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56FC" w14:textId="77777777" w:rsidR="005A27F6" w:rsidRDefault="00000000">
      <w:pPr>
        <w:spacing w:after="80" w:line="264" w:lineRule="auto"/>
        <w:jc w:val="center"/>
      </w:pPr>
      <w:r>
        <w:rPr>
          <w:b/>
          <w:bCs/>
          <w:sz w:val="26"/>
          <w:szCs w:val="26"/>
        </w:rPr>
        <w:t>Designing a Multi-GPU Pipeline Architecture for Real-Time Digital Inline Holographic Reconstruction</w:t>
      </w:r>
    </w:p>
    <w:p w14:paraId="0FF9C882" w14:textId="77777777" w:rsidR="005A27F6" w:rsidRDefault="00000000">
      <w:pPr>
        <w:spacing w:after="40" w:line="264" w:lineRule="auto"/>
        <w:jc w:val="center"/>
      </w:pPr>
      <w:r>
        <w:rPr>
          <w:i/>
          <w:iCs/>
        </w:rPr>
        <w:t>CSCI 8205: Design and Implementation of Multiprocessor Systems</w:t>
      </w:r>
    </w:p>
    <w:p w14:paraId="7C8DD739" w14:textId="77777777" w:rsidR="005A27F6" w:rsidRDefault="00000000">
      <w:pPr>
        <w:spacing w:after="160" w:line="264" w:lineRule="auto"/>
        <w:jc w:val="center"/>
      </w:pPr>
      <w:r>
        <w:t>Project Proposal</w:t>
      </w:r>
    </w:p>
    <w:p w14:paraId="6886A828" w14:textId="77777777" w:rsidR="005A27F6" w:rsidRDefault="00000000">
      <w:pPr>
        <w:spacing w:before="200" w:after="100" w:line="264" w:lineRule="auto"/>
      </w:pPr>
      <w:r>
        <w:rPr>
          <w:b/>
          <w:bCs/>
          <w:sz w:val="24"/>
          <w:szCs w:val="24"/>
        </w:rPr>
        <w:t>1. Group Information</w:t>
      </w:r>
    </w:p>
    <w:p w14:paraId="10EDE984" w14:textId="1692086F" w:rsidR="005A27F6" w:rsidRDefault="00000000">
      <w:pPr>
        <w:spacing w:after="120" w:line="264" w:lineRule="auto"/>
      </w:pPr>
      <w:r>
        <w:rPr>
          <w:b/>
          <w:bCs/>
        </w:rPr>
        <w:t>Nic</w:t>
      </w:r>
      <w:r w:rsidR="0066341C">
        <w:rPr>
          <w:b/>
          <w:bCs/>
        </w:rPr>
        <w:t>holas</w:t>
      </w:r>
      <w:r>
        <w:rPr>
          <w:b/>
          <w:bCs/>
        </w:rPr>
        <w:t xml:space="preserve"> </w:t>
      </w:r>
      <w:r w:rsidR="0066341C">
        <w:rPr>
          <w:b/>
          <w:bCs/>
        </w:rPr>
        <w:t>Bravo-Frank</w:t>
      </w:r>
      <w:r>
        <w:t xml:space="preserve"> PhD Candidate, </w:t>
      </w:r>
      <w:r w:rsidR="0066341C">
        <w:t>Electrical and Computer Engineering</w:t>
      </w:r>
      <w:r>
        <w:t>, University of Minnesota</w:t>
      </w:r>
    </w:p>
    <w:p w14:paraId="12241E69" w14:textId="7D6B7E0A" w:rsidR="005A27F6" w:rsidRDefault="00000000">
      <w:pPr>
        <w:spacing w:after="60" w:line="264" w:lineRule="auto"/>
      </w:pPr>
      <w:r>
        <w:t xml:space="preserve">Email: </w:t>
      </w:r>
      <w:r w:rsidR="0066341C">
        <w:rPr>
          <w:i/>
          <w:iCs/>
        </w:rPr>
        <w:t>bravo095</w:t>
      </w:r>
      <w:r>
        <w:rPr>
          <w:i/>
          <w:iCs/>
        </w:rPr>
        <w:t>@umn.edu</w:t>
      </w:r>
    </w:p>
    <w:p w14:paraId="0EAF5121" w14:textId="77777777" w:rsidR="005A27F6" w:rsidRDefault="00000000">
      <w:pPr>
        <w:spacing w:before="200" w:after="100" w:line="264" w:lineRule="auto"/>
      </w:pPr>
      <w:r>
        <w:rPr>
          <w:b/>
          <w:bCs/>
          <w:sz w:val="24"/>
          <w:szCs w:val="24"/>
        </w:rPr>
        <w:t>2. Project Description</w:t>
      </w:r>
    </w:p>
    <w:p w14:paraId="76C80E31" w14:textId="77777777" w:rsidR="005A27F6" w:rsidRDefault="00000000">
      <w:pPr>
        <w:spacing w:before="160" w:after="80" w:line="264" w:lineRule="auto"/>
      </w:pPr>
      <w:r>
        <w:rPr>
          <w:b/>
          <w:bCs/>
          <w:i/>
          <w:iCs/>
        </w:rPr>
        <w:t>2.1 Problem Statement</w:t>
      </w:r>
    </w:p>
    <w:p w14:paraId="745F9AC3" w14:textId="5C9FD4C7" w:rsidR="00146D2D" w:rsidRDefault="00146D2D" w:rsidP="00105DEE">
      <w:pPr>
        <w:spacing w:after="120" w:line="264" w:lineRule="auto"/>
      </w:pPr>
      <w:r w:rsidRPr="00146D2D">
        <w:t xml:space="preserve">Digital inline holography (DIH) reconstructs three-dimensional particle fields from two-dimensional interference patterns by numerically propagating light through multiple depth planes. A </w:t>
      </w:r>
      <w:r w:rsidR="00AA7837">
        <w:t xml:space="preserve">potential </w:t>
      </w:r>
      <w:r w:rsidRPr="00146D2D">
        <w:t>complete real-time DIH processing pipeline involves six computational stages with distinct performance profiles: image resize (~1 ms), exponential moving average (EMA) enhancement (~3 ms), multi-plane reconstruction via angular spectrum propagation (~</w:t>
      </w:r>
      <w:r w:rsidR="00AA7837">
        <w:t>1</w:t>
      </w:r>
      <w:r w:rsidRPr="00146D2D">
        <w:t xml:space="preserve"> ms per depth plane), ML-based particle detection using a CNN (~3-4 ms, batch size 32), ML classification of detected particle crops (~1 ms, batch size 32), and post-processing (~1-</w:t>
      </w:r>
      <w:r w:rsidR="00AA7837">
        <w:t>10</w:t>
      </w:r>
      <w:r w:rsidRPr="00146D2D">
        <w:t xml:space="preserve"> ms). The six stages are near-balanced in cost, producing a total per-batch latency of approximately 11-13 ms.</w:t>
      </w:r>
      <w:r w:rsidR="00AA7837">
        <w:t xml:space="preserve"> </w:t>
      </w:r>
      <w:r w:rsidRPr="00146D2D">
        <w:t>Beyond this core pipeline, determining each detected particle's precise focal plane requires reconstructing 100-1,000 additional depth planes per particle crop</w:t>
      </w:r>
      <w:r w:rsidR="00AA7837">
        <w:t xml:space="preserve"> a task</w:t>
      </w:r>
      <w:r w:rsidRPr="00146D2D">
        <w:t xml:space="preserve"> that is 10-1</w:t>
      </w:r>
      <w:r w:rsidR="00AA7837">
        <w:t>00</w:t>
      </w:r>
      <w:r w:rsidRPr="00146D2D">
        <w:t>× slower than any individual pipeline stage. This creates a two-tier design problem: how should a multi-GPU, multi-core system be organized to (1) run the fast core pipeline at maximum throughput while (2) concurrently draining a computationally expensive autofocus workload without stalling frame ingestion?</w:t>
      </w:r>
      <w:r w:rsidR="00AA7837">
        <w:t xml:space="preserve"> Or alternativel</w:t>
      </w:r>
      <w:r w:rsidR="00EB4789">
        <w:t>y finding a better method of distributing the multi-plane reconstruction.</w:t>
      </w:r>
    </w:p>
    <w:p w14:paraId="069C9451" w14:textId="4A77E381" w:rsidR="005A27F6" w:rsidRDefault="00000000" w:rsidP="00146D2D">
      <w:pPr>
        <w:spacing w:before="160" w:after="80" w:line="264" w:lineRule="auto"/>
      </w:pPr>
      <w:r>
        <w:rPr>
          <w:b/>
          <w:bCs/>
          <w:i/>
          <w:iCs/>
        </w:rPr>
        <w:t>2.2 Expected Results</w:t>
      </w:r>
    </w:p>
    <w:p w14:paraId="0B0CFBE4" w14:textId="065B7BB4" w:rsidR="00146D2D" w:rsidRDefault="00146D2D" w:rsidP="00105DEE">
      <w:pPr>
        <w:spacing w:before="160" w:after="80" w:line="264" w:lineRule="auto"/>
      </w:pPr>
      <w:r w:rsidRPr="00146D2D">
        <w:t xml:space="preserve">We expect that (1) the near-balanced stage costs will make grouping strategy the dominant factor in throughput, rather than any single bottleneck stage; (2) lock-free ring buffers with GPU-pinned memory will significantly outperform blocking queues due to reduced coherence traffic; (3) GPU reconstruction will achieve an order-of-magnitude speedup over CPU, </w:t>
      </w:r>
      <w:r w:rsidR="00EB4789">
        <w:t>and</w:t>
      </w:r>
      <w:r w:rsidRPr="00146D2D">
        <w:t xml:space="preserve"> the CPU baseline will reveal memory-bandwidth saturation earlier due to the 2D FFT memory access pattern; (4) multi-GPU reconstruction will achieve 8-12× speedup over single-GPU sequential processing, with scaling efficiency &gt;80% up to 4 GPUs for depth-parallel decomposition; and (5) autofocus throughput will be highly sensitive to the GPU allocation strategy, with time-multiplexed scheduling likely outperforming dedicated allocation when the core pipeline has idle cycles between batches.</w:t>
      </w:r>
    </w:p>
    <w:p w14:paraId="58D44599" w14:textId="641EC233" w:rsidR="005A27F6" w:rsidRDefault="00000000">
      <w:pPr>
        <w:spacing w:before="160" w:after="80" w:line="264" w:lineRule="auto"/>
      </w:pPr>
      <w:r>
        <w:rPr>
          <w:b/>
          <w:bCs/>
          <w:i/>
          <w:iCs/>
        </w:rPr>
        <w:t>2.3 Design Contributions</w:t>
      </w:r>
    </w:p>
    <w:p w14:paraId="053637D4" w14:textId="2E98409E" w:rsidR="00146D2D" w:rsidRDefault="00146D2D" w:rsidP="00105DEE">
      <w:pPr>
        <w:spacing w:after="120" w:line="264" w:lineRule="auto"/>
      </w:pPr>
      <w:r w:rsidRPr="00146D2D">
        <w:t xml:space="preserve">This project designs, implements, and evaluates a holographic processing pipeline architecture targeting a </w:t>
      </w:r>
      <w:r w:rsidR="00EB4789">
        <w:t xml:space="preserve">1-4 </w:t>
      </w:r>
      <w:r w:rsidRPr="00146D2D">
        <w:t>GPU workstation. The key design contributions are:</w:t>
      </w:r>
    </w:p>
    <w:p w14:paraId="391603D4" w14:textId="5216CDA7" w:rsidR="005A27F6" w:rsidRDefault="00000000" w:rsidP="00105DEE">
      <w:pPr>
        <w:spacing w:after="120" w:line="264" w:lineRule="auto"/>
      </w:pPr>
      <w:r>
        <w:rPr>
          <w:b/>
          <w:bCs/>
        </w:rPr>
        <w:t xml:space="preserve">Pipeline stage grouping and multi-GPU co-location. </w:t>
      </w:r>
      <w:r w:rsidR="00146D2D" w:rsidRPr="00146D2D">
        <w:t xml:space="preserve">The core pipeline has six stages but only four GPUs, so stages must be grouped. </w:t>
      </w:r>
      <w:r w:rsidR="00EB4789">
        <w:t>W</w:t>
      </w:r>
      <w:r w:rsidR="00146D2D" w:rsidRPr="00146D2D">
        <w:t xml:space="preserve">hich stages should share GPUs, and how should memory and compute resources be partitioned? With EMA and ML detection as co-bottlenecks and other stages at 1-2 ms, the grouping strategy directly determines throughput. We design and evaluate multiple stage-to-GPU </w:t>
      </w:r>
      <w:r w:rsidR="00146D2D" w:rsidRPr="00146D2D">
        <w:lastRenderedPageBreak/>
        <w:t>mappings, analyzing how co-location of compute-similar versus compute-complementary stages affects utilization, inter-GPU transfer overhead, and tail latency.</w:t>
      </w:r>
    </w:p>
    <w:p w14:paraId="1C9DA1DA" w14:textId="63B9D436" w:rsidR="005A27F6" w:rsidRDefault="00000000" w:rsidP="00105DEE">
      <w:pPr>
        <w:spacing w:after="120" w:line="264" w:lineRule="auto"/>
      </w:pPr>
      <w:r>
        <w:rPr>
          <w:b/>
          <w:bCs/>
        </w:rPr>
        <w:t xml:space="preserve">Custom inter-stage communication mechanism. </w:t>
      </w:r>
      <w:r w:rsidR="00146D2D" w:rsidRPr="00146D2D">
        <w:t>We design a lock-free ring buffer tailored to holographic image payloads, with cache-line-aligned metadata, GPU-pinned backing memory, and configurable depth to absorb throughput mismatches between stages. We compare this design against blocking queues, double buffering, and CUDA stream-based pipelining.</w:t>
      </w:r>
    </w:p>
    <w:p w14:paraId="6656E6C2" w14:textId="7409BAB5" w:rsidR="005A27F6" w:rsidRDefault="00000000" w:rsidP="00105DEE">
      <w:pPr>
        <w:spacing w:after="120" w:line="264" w:lineRule="auto"/>
      </w:pPr>
      <w:r>
        <w:rPr>
          <w:b/>
          <w:bCs/>
        </w:rPr>
        <w:t xml:space="preserve">Asynchronous subsystem design. </w:t>
      </w:r>
      <w:r w:rsidR="00146D2D" w:rsidRPr="00146D2D">
        <w:t>We design and evaluate asynchronous architectures for decoupling compute-intensive tasks from the real-time pipeline, exploring GPU scheduling and resource allocation strategies under competing workloads.</w:t>
      </w:r>
    </w:p>
    <w:p w14:paraId="5A938E32" w14:textId="77777777" w:rsidR="00146D2D" w:rsidRDefault="00000000" w:rsidP="00105DEE">
      <w:pPr>
        <w:spacing w:after="120" w:line="264" w:lineRule="auto"/>
      </w:pPr>
      <w:r>
        <w:rPr>
          <w:b/>
          <w:bCs/>
        </w:rPr>
        <w:t xml:space="preserve">Architecture comparison. </w:t>
      </w:r>
      <w:r w:rsidR="00146D2D" w:rsidRPr="00146D2D">
        <w:t>We benchmark holographic reconstruction across GPU (CUDA/cuFFT) and multi-core CPU (OpenMP/FFTW) and analyze the compute-versus-memory-bound behavior on each architecture using hardware performance counters and roofline analysis.</w:t>
      </w:r>
    </w:p>
    <w:p w14:paraId="523E3ABD" w14:textId="760C0FB7" w:rsidR="005A27F6" w:rsidRDefault="00000000" w:rsidP="00146D2D">
      <w:pPr>
        <w:spacing w:after="120" w:line="264" w:lineRule="auto"/>
      </w:pPr>
      <w:r>
        <w:rPr>
          <w:b/>
          <w:bCs/>
          <w:i/>
          <w:iCs/>
        </w:rPr>
        <w:t>2.</w:t>
      </w:r>
      <w:r w:rsidR="00146D2D">
        <w:rPr>
          <w:b/>
          <w:bCs/>
          <w:i/>
          <w:iCs/>
        </w:rPr>
        <w:t>4</w:t>
      </w:r>
      <w:r>
        <w:rPr>
          <w:b/>
          <w:bCs/>
          <w:i/>
          <w:iCs/>
        </w:rPr>
        <w:t xml:space="preserve"> Evaluation Metrics</w:t>
      </w:r>
    </w:p>
    <w:p w14:paraId="56BF570F" w14:textId="77777777" w:rsidR="00AB3ECC" w:rsidRDefault="00AB3ECC" w:rsidP="00105DEE">
      <w:pPr>
        <w:spacing w:before="160" w:after="80" w:line="264" w:lineRule="auto"/>
      </w:pPr>
      <w:r w:rsidRPr="00AB3ECC">
        <w:t>The system is evaluated using: (1) throughput in holograms processed per second; (2) per-stage latency distributions (mean, p95, p99); (3) strong and weak scaling efficiency from 1 to 4 GPUs and 1 to 32 CPU cores; (4) cache coherence overhead measured via L1/L2/L3 miss rates and coherence transactions using hardware performance counters; (5) pipeline utilization as the fraction of time each GPU is active; and (6) tail latency ratio (p99/p50) to characterize real-time predictability. For the autofocus subsystem, we additionally measure crops focused per second and autofocus queue backlog depth over time.</w:t>
      </w:r>
    </w:p>
    <w:p w14:paraId="5C84E5AC" w14:textId="0A2A97B9" w:rsidR="005A27F6" w:rsidRDefault="00000000">
      <w:pPr>
        <w:spacing w:before="200" w:after="100" w:line="264" w:lineRule="auto"/>
      </w:pPr>
      <w:r>
        <w:rPr>
          <w:b/>
          <w:bCs/>
          <w:sz w:val="24"/>
          <w:szCs w:val="24"/>
        </w:rPr>
        <w:t>3. Related Work</w:t>
      </w:r>
    </w:p>
    <w:p w14:paraId="716BEE05" w14:textId="606A3EEA" w:rsidR="005A27F6" w:rsidRPr="00AB3ECC" w:rsidRDefault="00000000">
      <w:pPr>
        <w:spacing w:before="160" w:after="80" w:line="264" w:lineRule="auto"/>
      </w:pPr>
      <w:r w:rsidRPr="00AB3ECC">
        <w:rPr>
          <w:b/>
          <w:bCs/>
        </w:rPr>
        <w:t>3.1</w:t>
      </w:r>
      <w:r w:rsidR="00AB3ECC" w:rsidRPr="00AB3ECC">
        <w:rPr>
          <w:b/>
          <w:bCs/>
        </w:rPr>
        <w:t xml:space="preserve"> </w:t>
      </w:r>
      <w:r w:rsidR="00AB3ECC" w:rsidRPr="00AB3ECC">
        <w:rPr>
          <w:b/>
          <w:bCs/>
        </w:rPr>
        <w:t>Digital Inline Holography for Particle Detection</w:t>
      </w:r>
    </w:p>
    <w:p w14:paraId="767D4600" w14:textId="144A1316" w:rsidR="00AB3ECC" w:rsidRDefault="00AB3ECC" w:rsidP="00105DEE">
      <w:pPr>
        <w:spacing w:before="160" w:after="80" w:line="264" w:lineRule="auto"/>
      </w:pPr>
      <w:r w:rsidRPr="00AB3ECC">
        <w:t xml:space="preserve">Li et al. [1] introduced novel deep learning methods specifically for DIH reconstruction using auto-encoders for blind single-shot hologram reconstruction. This work demonstrates that deep learning can achieve superior reconstruction quality compared to traditional analytical methods while reducing computational overhead. The tutorial by Fugal et al. [2] provides comprehensive coverage of aerosol characterization using DIH, focusing on contact-free determination of particle shape, size, and </w:t>
      </w:r>
      <w:r w:rsidR="00CE3165" w:rsidRPr="00AB3ECC">
        <w:t>concentration</w:t>
      </w:r>
      <w:r w:rsidR="00CE3165">
        <w:t>,</w:t>
      </w:r>
      <w:r w:rsidR="00EB4789">
        <w:t xml:space="preserve"> </w:t>
      </w:r>
      <w:r w:rsidRPr="00AB3ECC">
        <w:t>the core application domain of our pipeline. Recent work by Bryngdahl et al. [3] demonstrates ML-assisted DIH for real-time detection and classification of biological particles with significantly reduced processing time compared to traditional approaches.</w:t>
      </w:r>
    </w:p>
    <w:p w14:paraId="50971485" w14:textId="767589DC" w:rsidR="00AB3ECC" w:rsidRPr="00AB3ECC" w:rsidRDefault="00AB3ECC" w:rsidP="00AB3ECC">
      <w:pPr>
        <w:spacing w:before="160" w:after="80" w:line="264" w:lineRule="auto"/>
        <w:rPr>
          <w:b/>
          <w:bCs/>
        </w:rPr>
      </w:pPr>
      <w:r w:rsidRPr="00AB3ECC">
        <w:rPr>
          <w:b/>
          <w:bCs/>
        </w:rPr>
        <w:t>3.2 Real-Time DIH Systems and GPU Acceleration</w:t>
      </w:r>
    </w:p>
    <w:p w14:paraId="0F6A5394" w14:textId="1636B662" w:rsidR="00AB3ECC" w:rsidRDefault="00AB3ECC" w:rsidP="00105DEE">
      <w:pPr>
        <w:spacing w:before="160" w:after="80" w:line="264" w:lineRule="auto"/>
      </w:pPr>
      <w:r>
        <w:t>The Holovibes system [4] represents the current state-of-the-art in real-time holographic processing, achieving 71,400 fps hologram rendering at 256×256 pixels with 30ms end-to-end latency using CUDA-based GPU acceleration, multithreaded parallelism, and efficient buffering. This system implements multiple forms of parallelization directly relevant to our design: acquisition, rendering, and recording tasks executed in parallel; computations offloaded to GPU; and concurrent CPU-GPU data transfers during ongoing computations. Wang et al. [5] introduced novel DIH systems for simultaneous characterization and classification of airborne particles using modern GPU acceleration techniques, demonstrating real-time capabilities for aircraft icing studies.</w:t>
      </w:r>
    </w:p>
    <w:p w14:paraId="7D150C82" w14:textId="77777777" w:rsidR="00AB3ECC" w:rsidRPr="00AB3ECC" w:rsidRDefault="00AB3ECC" w:rsidP="00AB3ECC">
      <w:pPr>
        <w:spacing w:before="160" w:after="80" w:line="264" w:lineRule="auto"/>
        <w:rPr>
          <w:b/>
          <w:bCs/>
        </w:rPr>
      </w:pPr>
      <w:r w:rsidRPr="00AB3ECC">
        <w:rPr>
          <w:b/>
          <w:bCs/>
        </w:rPr>
        <w:t>3.3 Parallel FFT and GPU Optimization</w:t>
      </w:r>
    </w:p>
    <w:p w14:paraId="2521903E" w14:textId="1E7932EB" w:rsidR="00AB3ECC" w:rsidRDefault="00AB3ECC" w:rsidP="00105DEE">
      <w:pPr>
        <w:spacing w:before="160" w:after="80" w:line="264" w:lineRule="auto"/>
      </w:pPr>
      <w:r>
        <w:lastRenderedPageBreak/>
        <w:t>The core computational bottleneck in holographic reconstruction is the 2D FFT. NVIDIA's cuFFT library supports single-GPU and multi-GPU (up to 16) FFT computation, while cuFFTDx provides device-side extensions for kernel fusion with &gt;2× speedup [6]. Ayala et al. [7] analyzed distributed 3D FFT performance on multi-GPU systems, comparing slab versus pencil decomposition and demonstrating approximately 90% scaling efficiency. Recent advances in spatial and Fourier neural operators achieve propagation-adaptive holographic synthesis with 18.6% GPU memory reduction and 2.6× speedup over previous approaches [8].</w:t>
      </w:r>
    </w:p>
    <w:p w14:paraId="161D1404" w14:textId="4BFF9203" w:rsidR="00AB3ECC" w:rsidRPr="00AB3ECC" w:rsidRDefault="00AB3ECC" w:rsidP="00AB3ECC">
      <w:pPr>
        <w:spacing w:before="160" w:after="80" w:line="264" w:lineRule="auto"/>
        <w:rPr>
          <w:b/>
          <w:bCs/>
        </w:rPr>
      </w:pPr>
      <w:r w:rsidRPr="00AB3ECC">
        <w:rPr>
          <w:b/>
          <w:bCs/>
        </w:rPr>
        <w:t>3.4 ML-Based Holographic Particle Analysis</w:t>
      </w:r>
    </w:p>
    <w:p w14:paraId="2CB1606C" w14:textId="78CAFDD8" w:rsidR="00AB3ECC" w:rsidRDefault="00AB3ECC" w:rsidP="00105DEE">
      <w:pPr>
        <w:spacing w:before="160" w:after="80" w:line="264" w:lineRule="auto"/>
      </w:pPr>
      <w:r>
        <w:t>Deep learning integration in holographic particle analysis has seen significant advancement. The CATCH system [9] demonstrated real-time holographic particle characterization with nanometer precision using deep neural networks. Chen et al. [10] proposed model-based deep networks for 3D holographic particle imaging, while Hong and Mallery [11] achieved sub-voxel z-positioning accuracy using U-net architectures. These ML approaches are directly relevant to our detection and classification pipeline stages.</w:t>
      </w:r>
    </w:p>
    <w:p w14:paraId="6D3EE4C8" w14:textId="269150B6" w:rsidR="00AB3ECC" w:rsidRPr="00AB3ECC" w:rsidRDefault="00AB3ECC" w:rsidP="00AB3ECC">
      <w:pPr>
        <w:spacing w:before="160" w:after="80" w:line="264" w:lineRule="auto"/>
        <w:rPr>
          <w:b/>
          <w:bCs/>
        </w:rPr>
      </w:pPr>
      <w:r w:rsidRPr="00AB3ECC">
        <w:rPr>
          <w:b/>
          <w:bCs/>
        </w:rPr>
        <w:t>3.5 Lock-Free Synchronization and Pipeline Optimization</w:t>
      </w:r>
    </w:p>
    <w:p w14:paraId="290A3FCB" w14:textId="2AA32722" w:rsidR="00AB3ECC" w:rsidRDefault="00AB3ECC" w:rsidP="00105DEE">
      <w:pPr>
        <w:spacing w:before="160" w:after="80" w:line="264" w:lineRule="auto"/>
      </w:pPr>
      <w:r>
        <w:t>Giacomoni et al. [12] demonstrated that locking queue overhead exceeds 60% of per-stage processing time and proposed the FastForward cache-optimized lock-free queue. Aldinucci et al. [13] developed efficient SPSC queues for fine-grained parallelism, while the moodycamel::ConcurrentQueue [14] provides production MPMC implementation using per-producer sub-queues. For multi-DNN scheduling, DART [15] provides deterministic response time across multiple models sharing GPU resources, addressing the multi-model scheduling problem relevant to running reconstruction, detection, and classification concurrently.</w:t>
      </w:r>
    </w:p>
    <w:p w14:paraId="2FE73CD5" w14:textId="1BB46AD6" w:rsidR="00AB3ECC" w:rsidRPr="00AB3ECC" w:rsidRDefault="00AB3ECC" w:rsidP="00AB3ECC">
      <w:pPr>
        <w:spacing w:before="160" w:after="80" w:line="264" w:lineRule="auto"/>
        <w:rPr>
          <w:b/>
          <w:bCs/>
        </w:rPr>
      </w:pPr>
      <w:r w:rsidRPr="00AB3ECC">
        <w:rPr>
          <w:b/>
          <w:bCs/>
        </w:rPr>
        <w:t>3.6 Research Gap</w:t>
      </w:r>
    </w:p>
    <w:p w14:paraId="20D5C30B" w14:textId="17607D7A" w:rsidR="00AB3ECC" w:rsidRDefault="00AB3ECC" w:rsidP="00105DEE">
      <w:pPr>
        <w:spacing w:before="160" w:after="80" w:line="264" w:lineRule="auto"/>
      </w:pPr>
      <w:r>
        <w:t>While recent work demonstrates significant progress in DIH for particle detection [1-3], real-time processing [4], and GPU acceleration [5,8], several critical gaps remain for practical high-throughput systems. First, existing real-time DIH systems focus on single computational tasks (reconstruction only) rather than complete multi-stage processing pipelines that integrate preprocessing, reconstruction, ML inference, and post-processing. The Holovibes system [4] achieves impressive frame rates but targets holographic rendering, not the heterogeneous workload profile of measurement pipelines with competing computational demands.</w:t>
      </w:r>
      <w:r w:rsidR="00CE3165">
        <w:t xml:space="preserve"> </w:t>
      </w:r>
      <w:r>
        <w:t xml:space="preserve">Second, no prior work addresses the fundamental resource allocation problem of multi-stage DIH pipelines on multi-GPU systems. The challenge of optimally grouping six heterogeneous computational stages onto four GPUs while minimizing communication overhead has not been systematically studied. Existing multi-GPU work focuses on scaling single algorithms [7] rather than pipeline-level optimization. </w:t>
      </w:r>
      <w:r w:rsidR="00CE3165">
        <w:t>Finally, t</w:t>
      </w:r>
      <w:r>
        <w:t>he 10-100× computational disparity between core pipeline stages and autofocus creates unique scheduling and resource contention challenges not addressed by existing multi-DNN scheduling frameworks [15]</w:t>
      </w:r>
      <w:r w:rsidR="00CE3165">
        <w:t>.</w:t>
      </w:r>
    </w:p>
    <w:p w14:paraId="6F9D5158" w14:textId="77777777" w:rsidR="005A27F6" w:rsidRDefault="00000000">
      <w:pPr>
        <w:spacing w:before="200" w:after="100" w:line="264" w:lineRule="auto"/>
      </w:pPr>
      <w:r>
        <w:rPr>
          <w:b/>
          <w:bCs/>
          <w:sz w:val="24"/>
          <w:szCs w:val="24"/>
        </w:rPr>
        <w:t>4. Work Plan</w:t>
      </w:r>
    </w:p>
    <w:p w14:paraId="3A23CEA1" w14:textId="01D9C81F" w:rsidR="00AB3ECC" w:rsidRDefault="00AB3ECC" w:rsidP="00105DEE">
      <w:pPr>
        <w:spacing w:after="120" w:line="264" w:lineRule="auto"/>
      </w:pPr>
      <w:r w:rsidRPr="00AB3ECC">
        <w:rPr>
          <w:b/>
          <w:bCs/>
        </w:rPr>
        <w:t>Core Components (Weeks 1-4).</w:t>
      </w:r>
      <w:r w:rsidRPr="00AB3ECC">
        <w:t xml:space="preserve"> Port angular spectrum propagation to C++/CUDA with cuFFT and validate against our existing Python implementation. Implement both depth-parallel (slice decomposition) and spatial-parallel (tile decomposition) multi-GPU strategies for reconstruction. Implement OpenMP CPU baseline using FFTW on the 32-core Threadripper, measuring strong scaling from 1 to 32 cores. Profile both implementations using Nsight Compute (per-kernel) and perf (cache counters) to construct </w:t>
      </w:r>
      <w:r w:rsidRPr="00AB3ECC">
        <w:lastRenderedPageBreak/>
        <w:t>roofline analysis characterizing compute vs. memory-bound regimes. Deliverable: validated reconstruction kernels on both architectures with initial roofline plots.</w:t>
      </w:r>
    </w:p>
    <w:p w14:paraId="0C694408" w14:textId="30C182AD" w:rsidR="00AB3ECC" w:rsidRPr="00AB3ECC" w:rsidRDefault="00AB3ECC" w:rsidP="0079394F">
      <w:pPr>
        <w:spacing w:after="120" w:line="264" w:lineRule="auto"/>
        <w:rPr>
          <w:b/>
          <w:bCs/>
        </w:rPr>
      </w:pPr>
      <w:r w:rsidRPr="0079394F">
        <w:rPr>
          <w:b/>
          <w:bCs/>
        </w:rPr>
        <w:t>Pipeline Assembly and Stage Grouping (Weeks 5-8).</w:t>
      </w:r>
      <w:r w:rsidRPr="00AB3ECC">
        <w:t xml:space="preserve"> Implement the full 6-stage pipeline in C++ with each stage running on dedicated threads</w:t>
      </w:r>
      <w:r w:rsidR="00316D53">
        <w:t xml:space="preserve">. </w:t>
      </w:r>
      <w:r w:rsidRPr="00AB3ECC">
        <w:t>Design and evaluate multiple stage-to-GPU groupings: bottleneck-isolated (each co-bottleneck on its own GPU), compute-balanced (equalizing total per-GPU compute time), and preprocessing/inference split. Deliverable: running multi-GPU pipeline with per-grouping utilization measurements.</w:t>
      </w:r>
    </w:p>
    <w:p w14:paraId="08BFAB00" w14:textId="77777777" w:rsidR="0079394F" w:rsidRDefault="00AB3ECC" w:rsidP="0079394F">
      <w:pPr>
        <w:spacing w:after="120" w:line="264" w:lineRule="auto"/>
        <w:rPr>
          <w:b/>
          <w:bCs/>
        </w:rPr>
      </w:pPr>
      <w:r w:rsidRPr="0079394F">
        <w:rPr>
          <w:b/>
          <w:bCs/>
        </w:rPr>
        <w:t xml:space="preserve">Synchronization and Asynchronous Subsystem Design (Weeks 9-12). </w:t>
      </w:r>
      <w:r w:rsidRPr="00AB3ECC">
        <w:t>Implement four inter-stage communication mechanisms: blocking queue (mutex + condition_variable), lock-free SPSC ring buffer with cache-line-aligned metadata, double/triple buffering, and CUDA stream pipelining with event-based dependencies. Design the asynchronous autofocus subsystem with a work-stealing queue feeding dedicated GPU workers. Compare three GPU allocation strategies: dedicated (reserve GPUs exclusively for autofocus), time-multiplexed (use core pipeline idle cycles), and depth-parallel (spread one crop's planes across multiple GPUs). Deliverable: synchronization benchmark results and autofocus subsystem with queue depth monitoring.</w:t>
      </w:r>
    </w:p>
    <w:p w14:paraId="6F98DB79" w14:textId="1E5A496D" w:rsidR="00AB3ECC" w:rsidRPr="0079394F" w:rsidRDefault="00AB3ECC" w:rsidP="0079394F">
      <w:pPr>
        <w:spacing w:after="120" w:line="264" w:lineRule="auto"/>
        <w:rPr>
          <w:b/>
          <w:bCs/>
        </w:rPr>
      </w:pPr>
      <w:r w:rsidRPr="0079394F">
        <w:rPr>
          <w:b/>
          <w:bCs/>
        </w:rPr>
        <w:t>Analysis and Evaluation (Weeks 13-16).</w:t>
      </w:r>
      <w:r w:rsidRPr="00AB3ECC">
        <w:t xml:space="preserve"> Conduct cache coherence analysis using perf/likwid to measure false sharing and NUMA effects. Perform strong/weak scaling analysis and Amdahl's law characterization. Evaluate real-time feasibility against a 400 Hz camera frame rate target, characterizing p50/p95/p99/p99.9 latency. Investigate kernel fusion opportunities using cuFFTDx to merge FFT with pre/post-processing. Deliverable: comprehensive performance report with architecture diagrams, Nsight timelines, roofline plots, latency CDFs, and GPU resource allocation recommendation.</w:t>
      </w:r>
    </w:p>
    <w:p w14:paraId="629621B9" w14:textId="1BF4579F" w:rsidR="005A27F6" w:rsidRDefault="00000000">
      <w:pPr>
        <w:spacing w:before="200" w:after="100" w:line="264" w:lineRule="auto"/>
      </w:pPr>
      <w:r>
        <w:rPr>
          <w:b/>
          <w:bCs/>
          <w:sz w:val="24"/>
          <w:szCs w:val="24"/>
        </w:rPr>
        <w:t>5.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600"/>
        <w:gridCol w:w="7040"/>
      </w:tblGrid>
      <w:tr w:rsidR="005A27F6" w14:paraId="7F292E44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890F2" w14:textId="77777777" w:rsidR="005A27F6" w:rsidRDefault="00000000"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D6C7A" w14:textId="77777777" w:rsidR="005A27F6" w:rsidRDefault="00000000">
            <w:r>
              <w:rPr>
                <w:b/>
                <w:bCs/>
                <w:sz w:val="20"/>
                <w:szCs w:val="20"/>
              </w:rPr>
              <w:t>Dates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778FC" w14:textId="77777777" w:rsidR="005A27F6" w:rsidRDefault="00000000">
            <w:r>
              <w:rPr>
                <w:b/>
                <w:bCs/>
                <w:sz w:val="20"/>
                <w:szCs w:val="20"/>
              </w:rPr>
              <w:t>Tasks</w:t>
            </w:r>
          </w:p>
        </w:tc>
      </w:tr>
      <w:tr w:rsidR="005A27F6" w14:paraId="23EA3783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0D4EC" w14:textId="2A71BE07" w:rsidR="005A27F6" w:rsidRDefault="00000000">
            <w:r>
              <w:rPr>
                <w:sz w:val="20"/>
                <w:szCs w:val="20"/>
              </w:rPr>
              <w:t>1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54310" w14:textId="0E47B89F" w:rsidR="005A27F6" w:rsidRDefault="00000000">
            <w:r>
              <w:rPr>
                <w:sz w:val="20"/>
                <w:szCs w:val="20"/>
              </w:rPr>
              <w:t>Feb 11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22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ABB24" w14:textId="77777777" w:rsidR="005A27F6" w:rsidRDefault="00000000">
            <w:r>
              <w:rPr>
                <w:sz w:val="20"/>
                <w:szCs w:val="20"/>
              </w:rPr>
              <w:t>C++/CUDA reconstruction kernel; validate against Python reference; benchmark across image sizes and depth counts</w:t>
            </w:r>
          </w:p>
        </w:tc>
      </w:tr>
      <w:tr w:rsidR="005A27F6" w14:paraId="399B17BB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5190" w14:textId="553EB0D0" w:rsidR="005A27F6" w:rsidRDefault="00000000">
            <w:r>
              <w:rPr>
                <w:sz w:val="20"/>
                <w:szCs w:val="20"/>
              </w:rPr>
              <w:t>3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5EB42" w14:textId="0AE32C5E" w:rsidR="005A27F6" w:rsidRDefault="00000000">
            <w:r>
              <w:rPr>
                <w:sz w:val="20"/>
                <w:szCs w:val="20"/>
              </w:rPr>
              <w:t>Feb 23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Mar 8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F3D2F" w14:textId="1099865F" w:rsidR="005A27F6" w:rsidRDefault="00000000">
            <w:r>
              <w:rPr>
                <w:sz w:val="20"/>
                <w:szCs w:val="20"/>
              </w:rPr>
              <w:t>OpenMP CPU baseline (1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32 cores); roofline analysis; initial 6-stage pipeline with blocking queues; </w:t>
            </w:r>
            <w:r w:rsidR="00AB3ECC" w:rsidRPr="00AB3ECC">
              <w:rPr>
                <w:sz w:val="20"/>
                <w:szCs w:val="20"/>
              </w:rPr>
              <w:t>initial performance profiling;</w:t>
            </w:r>
            <w:r w:rsidR="00AB3EC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Milestone 1 report</w:t>
            </w:r>
          </w:p>
        </w:tc>
      </w:tr>
      <w:tr w:rsidR="005A27F6" w14:paraId="17AAA68F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2AE4" w14:textId="6151B1A4" w:rsidR="005A27F6" w:rsidRDefault="00000000">
            <w:r>
              <w:rPr>
                <w:sz w:val="20"/>
                <w:szCs w:val="20"/>
              </w:rPr>
              <w:t>5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C2B04" w14:textId="4FF352AD" w:rsidR="005A27F6" w:rsidRDefault="00000000">
            <w:r>
              <w:rPr>
                <w:sz w:val="20"/>
                <w:szCs w:val="20"/>
              </w:rPr>
              <w:t>Mar 9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22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B2F84" w14:textId="77777777" w:rsidR="005A27F6" w:rsidRDefault="00000000">
            <w:r>
              <w:rPr>
                <w:sz w:val="20"/>
                <w:szCs w:val="20"/>
              </w:rPr>
              <w:t>ML inference integration (ONNX/TorchScript); stage-to-GPU grouping design; profile 3 grouping strategies</w:t>
            </w:r>
          </w:p>
        </w:tc>
      </w:tr>
      <w:tr w:rsidR="005A27F6" w14:paraId="3CEFBD78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479FE" w14:textId="541C203E" w:rsidR="005A27F6" w:rsidRDefault="00000000">
            <w:r>
              <w:rPr>
                <w:sz w:val="20"/>
                <w:szCs w:val="20"/>
              </w:rPr>
              <w:t>7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8C808" w14:textId="6AC56359" w:rsidR="005A27F6" w:rsidRDefault="00000000">
            <w:r>
              <w:rPr>
                <w:sz w:val="20"/>
                <w:szCs w:val="20"/>
              </w:rPr>
              <w:t>Mar 23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Apr 5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ED50A" w14:textId="77777777" w:rsidR="005A27F6" w:rsidRDefault="00000000">
            <w:r>
              <w:rPr>
                <w:sz w:val="20"/>
                <w:szCs w:val="20"/>
              </w:rPr>
              <w:t>Lock-free ring buffer and 3 alternative synchronization mechanisms; autofocus subsystem with work-stealing queue; Milestone 2 report</w:t>
            </w:r>
          </w:p>
        </w:tc>
      </w:tr>
      <w:tr w:rsidR="005A27F6" w14:paraId="40D3E13E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48074" w14:textId="483D95E1" w:rsidR="005A27F6" w:rsidRDefault="00000000">
            <w:r>
              <w:rPr>
                <w:sz w:val="20"/>
                <w:szCs w:val="20"/>
              </w:rPr>
              <w:t>9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0D681" w14:textId="3EB80BE5" w:rsidR="005A27F6" w:rsidRDefault="00000000">
            <w:r>
              <w:rPr>
                <w:sz w:val="20"/>
                <w:szCs w:val="20"/>
              </w:rPr>
              <w:t>Apr 6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19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1F013" w14:textId="77777777" w:rsidR="005A27F6" w:rsidRDefault="00000000">
            <w:r>
              <w:rPr>
                <w:sz w:val="20"/>
                <w:szCs w:val="20"/>
              </w:rPr>
              <w:t>Combined system: core pipeline + autofocus under resource contention; cache coherence and NUMA analysis; false sharing experiments</w:t>
            </w:r>
          </w:p>
        </w:tc>
      </w:tr>
      <w:tr w:rsidR="005A27F6" w14:paraId="4FBA0A6F" w14:textId="77777777"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4E749" w14:textId="4F604482" w:rsidR="005A27F6" w:rsidRDefault="00000000">
            <w:r>
              <w:rPr>
                <w:sz w:val="20"/>
                <w:szCs w:val="20"/>
              </w:rPr>
              <w:t>11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9943D" w14:textId="64C25100" w:rsidR="005A27F6" w:rsidRDefault="00000000">
            <w:r>
              <w:rPr>
                <w:sz w:val="20"/>
                <w:szCs w:val="20"/>
              </w:rPr>
              <w:t>Apr 20</w:t>
            </w:r>
            <w:r w:rsidR="00EB464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30</w:t>
            </w:r>
          </w:p>
        </w:tc>
        <w:tc>
          <w:tcPr>
            <w:tcW w:w="7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D542" w14:textId="77777777" w:rsidR="005A27F6" w:rsidRDefault="00000000">
            <w:r>
              <w:rPr>
                <w:sz w:val="20"/>
                <w:szCs w:val="20"/>
              </w:rPr>
              <w:t>Strong/weak scaling analysis; real-time feasibility evaluation at 400 Hz; kernel fusion (cuFFTDx); final report</w:t>
            </w:r>
          </w:p>
        </w:tc>
      </w:tr>
    </w:tbl>
    <w:p w14:paraId="2F2F2CC7" w14:textId="77777777" w:rsidR="005A27F6" w:rsidRDefault="005A27F6">
      <w:pPr>
        <w:spacing w:after="40" w:line="264" w:lineRule="auto"/>
      </w:pPr>
    </w:p>
    <w:p w14:paraId="2442F1BE" w14:textId="77777777" w:rsidR="0068437D" w:rsidRDefault="0068437D" w:rsidP="00D0171E">
      <w:pPr>
        <w:rPr>
          <w:b/>
          <w:bCs/>
          <w:sz w:val="24"/>
          <w:szCs w:val="24"/>
        </w:rPr>
      </w:pPr>
    </w:p>
    <w:p w14:paraId="494A12F9" w14:textId="77777777" w:rsidR="0068437D" w:rsidRDefault="0068437D" w:rsidP="00D0171E">
      <w:pPr>
        <w:rPr>
          <w:b/>
          <w:bCs/>
          <w:sz w:val="24"/>
          <w:szCs w:val="24"/>
        </w:rPr>
      </w:pPr>
    </w:p>
    <w:p w14:paraId="17EE2E8D" w14:textId="77777777" w:rsidR="0068437D" w:rsidRDefault="0068437D" w:rsidP="00D0171E">
      <w:pPr>
        <w:rPr>
          <w:b/>
          <w:bCs/>
          <w:sz w:val="24"/>
          <w:szCs w:val="24"/>
        </w:rPr>
      </w:pPr>
    </w:p>
    <w:p w14:paraId="704C21E9" w14:textId="77777777" w:rsidR="0068437D" w:rsidRDefault="0068437D" w:rsidP="00D0171E">
      <w:pPr>
        <w:rPr>
          <w:b/>
          <w:bCs/>
          <w:sz w:val="24"/>
          <w:szCs w:val="24"/>
        </w:rPr>
      </w:pPr>
    </w:p>
    <w:p w14:paraId="178860C0" w14:textId="77777777" w:rsidR="0068437D" w:rsidRDefault="0068437D" w:rsidP="00D0171E">
      <w:pPr>
        <w:rPr>
          <w:b/>
          <w:bCs/>
          <w:sz w:val="24"/>
          <w:szCs w:val="24"/>
        </w:rPr>
      </w:pPr>
    </w:p>
    <w:p w14:paraId="6D825009" w14:textId="77777777" w:rsidR="0068437D" w:rsidRDefault="0068437D" w:rsidP="00D0171E">
      <w:pPr>
        <w:rPr>
          <w:b/>
          <w:bCs/>
          <w:sz w:val="24"/>
          <w:szCs w:val="24"/>
        </w:rPr>
      </w:pPr>
    </w:p>
    <w:p w14:paraId="70FA77FB" w14:textId="77777777" w:rsidR="0068437D" w:rsidRDefault="0068437D" w:rsidP="00D0171E">
      <w:pPr>
        <w:rPr>
          <w:b/>
          <w:bCs/>
          <w:sz w:val="24"/>
          <w:szCs w:val="24"/>
        </w:rPr>
      </w:pPr>
    </w:p>
    <w:p w14:paraId="65DD9856" w14:textId="77777777" w:rsidR="0068437D" w:rsidRDefault="0068437D" w:rsidP="00D0171E">
      <w:pPr>
        <w:rPr>
          <w:b/>
          <w:bCs/>
          <w:sz w:val="24"/>
          <w:szCs w:val="24"/>
        </w:rPr>
      </w:pPr>
    </w:p>
    <w:p w14:paraId="7E10E687" w14:textId="56390E11" w:rsidR="005A27F6" w:rsidRDefault="00000000" w:rsidP="00D0171E">
      <w:r>
        <w:rPr>
          <w:b/>
          <w:bCs/>
          <w:sz w:val="24"/>
          <w:szCs w:val="24"/>
        </w:rPr>
        <w:lastRenderedPageBreak/>
        <w:t>References</w:t>
      </w:r>
    </w:p>
    <w:p w14:paraId="5EE43910" w14:textId="296CB4F7" w:rsidR="002E2306" w:rsidRDefault="002E2306" w:rsidP="002E2306">
      <w:pPr>
        <w:spacing w:after="60"/>
        <w:ind w:left="360" w:hanging="360"/>
      </w:pPr>
      <w:r>
        <w:t>[1] H. Li, X. Chen, Z. Chi, C. Mann, and A. Razi, "Deep DIH: Single-Shot Digital In-Line Holography Reconstruction by Deep Learning," IEEE Access, vol. 8, pp. 202648-202659, 2020.</w:t>
      </w:r>
    </w:p>
    <w:p w14:paraId="3B0FE82A" w14:textId="4A673581" w:rsidR="002E2306" w:rsidRDefault="002E2306" w:rsidP="002E2306">
      <w:pPr>
        <w:spacing w:after="60"/>
        <w:ind w:left="360" w:hanging="360"/>
      </w:pPr>
      <w:r>
        <w:t>[2] D. L. Fugal et al., "Tutorial: Aerosol characterization with digital in-line holography," Journal of Aerosol Science, vol. 165, p. 106023, 2022.</w:t>
      </w:r>
    </w:p>
    <w:p w14:paraId="7FA11A3B" w14:textId="747C8488" w:rsidR="002E2306" w:rsidRDefault="002E2306" w:rsidP="002E2306">
      <w:pPr>
        <w:spacing w:after="60"/>
        <w:ind w:left="360" w:hanging="360"/>
      </w:pPr>
      <w:r>
        <w:t>[3] O. Bryngdahl et al., "In situ biological particle analyzer based on digital inline holography," Applied Optics, vol. 62, no. 4, pp. 1034-1043, 2023.</w:t>
      </w:r>
    </w:p>
    <w:p w14:paraId="3C433D3D" w14:textId="67F53A1C" w:rsidR="002E2306" w:rsidRDefault="002E2306" w:rsidP="002E2306">
      <w:pPr>
        <w:spacing w:after="60"/>
        <w:ind w:left="360" w:hanging="360"/>
      </w:pPr>
      <w:r>
        <w:t>[4] "Holovibes: real-time ultrahigh-speed digital hologram rendering and short-time analysis," arXiv:2508.03911, 2025.</w:t>
      </w:r>
    </w:p>
    <w:p w14:paraId="2B2DB838" w14:textId="45C322CE" w:rsidR="002E2306" w:rsidRDefault="002E2306" w:rsidP="002E2306">
      <w:pPr>
        <w:spacing w:after="60"/>
        <w:ind w:left="360" w:hanging="360"/>
      </w:pPr>
      <w:r>
        <w:t>[5] H. Wang et al., "Development of a digital inline holographic system for aircraft icing studies," Applied Optics, vol. 64, no. 16, pp. D95-D105, 2025.</w:t>
      </w:r>
    </w:p>
    <w:p w14:paraId="07FF2349" w14:textId="6A1B227C" w:rsidR="002E2306" w:rsidRDefault="002E2306" w:rsidP="002E2306">
      <w:pPr>
        <w:spacing w:after="60"/>
        <w:ind w:left="360" w:hanging="360"/>
      </w:pPr>
      <w:r>
        <w:t>[6] NVIDIA, "cuFFT / cuFFTDx / cuFFTMp documentation," NVIDIA Developer, 2025.</w:t>
      </w:r>
    </w:p>
    <w:p w14:paraId="3697B523" w14:textId="2E06CD3C" w:rsidR="002E2306" w:rsidRDefault="002E2306" w:rsidP="002E2306">
      <w:pPr>
        <w:spacing w:after="60"/>
        <w:ind w:left="360" w:hanging="360"/>
      </w:pPr>
      <w:r>
        <w:t>[7] R. Ayala et al., "Performance analysis of parallel FFT on large multi-GPU systems," in Proc. IEEE IPDPS Workshops, 2022.</w:t>
      </w:r>
    </w:p>
    <w:p w14:paraId="073CC2B2" w14:textId="55FC36A3" w:rsidR="002E2306" w:rsidRDefault="002E2306" w:rsidP="002E2306">
      <w:pPr>
        <w:spacing w:after="60"/>
        <w:ind w:left="360" w:hanging="360"/>
      </w:pPr>
      <w:r>
        <w:t>[8] W. Zhou et al., "Propagation-adaptive 4K computer-generated holography using physics-constrained spatial and Fourier neural operator," Nature Communications, vol. 16, article 683, 2025.</w:t>
      </w:r>
    </w:p>
    <w:p w14:paraId="1854EB57" w14:textId="4502706C" w:rsidR="002E2306" w:rsidRDefault="002E2306" w:rsidP="002E2306">
      <w:pPr>
        <w:spacing w:after="60"/>
        <w:ind w:left="360" w:hanging="360"/>
      </w:pPr>
      <w:r>
        <w:t>[9] L. E. Altman and D. G. Grier, "CATCH: Characterizing and tracking colloids holographically using deep neural networks," J. Phys. Chem. B, vol. 124, pp. 1602-1610, 2020.</w:t>
      </w:r>
    </w:p>
    <w:p w14:paraId="676C5A3F" w14:textId="47C8DBC3" w:rsidR="002E2306" w:rsidRDefault="002E2306" w:rsidP="002E2306">
      <w:pPr>
        <w:spacing w:after="60"/>
        <w:ind w:left="360" w:hanging="360"/>
      </w:pPr>
      <w:r>
        <w:t>[10] N. Chen, C. Wang, and W. Heidrich, "Holographic 3D particle imaging with model-based deep network," IEEE Trans. Computational Imaging, vol. 7, pp. 288-296, 2021.</w:t>
      </w:r>
    </w:p>
    <w:p w14:paraId="1C741E35" w14:textId="7FA3ABCA" w:rsidR="002E2306" w:rsidRDefault="002E2306" w:rsidP="002E2306">
      <w:pPr>
        <w:spacing w:after="60"/>
        <w:ind w:left="360" w:hanging="360"/>
      </w:pPr>
      <w:r>
        <w:t>[11] S. H. Hong and D. Mallery, "Machine learning holography for 3D particle field imaging," arXiv:1911.00805, 2019.</w:t>
      </w:r>
    </w:p>
    <w:p w14:paraId="7682ABE5" w14:textId="099FCBCF" w:rsidR="002E2306" w:rsidRDefault="002E2306" w:rsidP="002E2306">
      <w:pPr>
        <w:spacing w:after="60"/>
        <w:ind w:left="360" w:hanging="360"/>
      </w:pPr>
      <w:r>
        <w:t>[12] J. Giacomoni, T. Moseley, and M. Vachharajani, "FastForward for efficient pipeline parallelism: a cache-optimized concurrent lock-free queue," in Proc. PPoPP '08, pp. 43-52, 2008.</w:t>
      </w:r>
    </w:p>
    <w:p w14:paraId="18DF3ED3" w14:textId="525A7F3E" w:rsidR="002E2306" w:rsidRDefault="002E2306" w:rsidP="002E2306">
      <w:pPr>
        <w:spacing w:after="60"/>
        <w:ind w:left="360" w:hanging="360"/>
      </w:pPr>
      <w:r>
        <w:t>[13] M. Aldinucci et al., "An efficient unbounded lock-free queue for multi-core systems," in Euro-Par 2012, LNCS 7484, pp. 662-673, 2012.</w:t>
      </w:r>
    </w:p>
    <w:p w14:paraId="28E0D61A" w14:textId="74D04C74" w:rsidR="002E2306" w:rsidRDefault="002E2306" w:rsidP="002E2306">
      <w:pPr>
        <w:spacing w:after="60"/>
        <w:ind w:left="360" w:hanging="360"/>
      </w:pPr>
      <w:r>
        <w:t>[14] C. Desnoyers, "moodycamel::ConcurrentQueue," GitHub, 2024. [Online]. Available: https://github.com/cameron314/concurrentqueue</w:t>
      </w:r>
    </w:p>
    <w:p w14:paraId="55D757DF" w14:textId="54826515" w:rsidR="005A27F6" w:rsidRDefault="002E2306" w:rsidP="002E2306">
      <w:pPr>
        <w:spacing w:after="60"/>
        <w:ind w:left="360" w:hanging="360"/>
      </w:pPr>
      <w:r>
        <w:t>[15] H. Zhou et al., "Pipelined data-parallel CPU/GPU scheduling for multi-DNN real-time inference," in Proc. IEEE RTSS, 2020.</w:t>
      </w:r>
    </w:p>
    <w:sectPr w:rsidR="005A27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A7338"/>
    <w:multiLevelType w:val="hybridMultilevel"/>
    <w:tmpl w:val="E818877E"/>
    <w:lvl w:ilvl="0" w:tplc="8C786878">
      <w:start w:val="1"/>
      <w:numFmt w:val="bullet"/>
      <w:lvlText w:val="●"/>
      <w:lvlJc w:val="left"/>
      <w:pPr>
        <w:ind w:left="720" w:hanging="360"/>
      </w:pPr>
    </w:lvl>
    <w:lvl w:ilvl="1" w:tplc="34A02CFA">
      <w:start w:val="1"/>
      <w:numFmt w:val="bullet"/>
      <w:lvlText w:val="○"/>
      <w:lvlJc w:val="left"/>
      <w:pPr>
        <w:ind w:left="1440" w:hanging="360"/>
      </w:pPr>
    </w:lvl>
    <w:lvl w:ilvl="2" w:tplc="C590B2E4">
      <w:start w:val="1"/>
      <w:numFmt w:val="bullet"/>
      <w:lvlText w:val="■"/>
      <w:lvlJc w:val="left"/>
      <w:pPr>
        <w:ind w:left="2160" w:hanging="360"/>
      </w:pPr>
    </w:lvl>
    <w:lvl w:ilvl="3" w:tplc="76089C14">
      <w:start w:val="1"/>
      <w:numFmt w:val="bullet"/>
      <w:lvlText w:val="●"/>
      <w:lvlJc w:val="left"/>
      <w:pPr>
        <w:ind w:left="2880" w:hanging="360"/>
      </w:pPr>
    </w:lvl>
    <w:lvl w:ilvl="4" w:tplc="305490E4">
      <w:start w:val="1"/>
      <w:numFmt w:val="bullet"/>
      <w:lvlText w:val="○"/>
      <w:lvlJc w:val="left"/>
      <w:pPr>
        <w:ind w:left="3600" w:hanging="360"/>
      </w:pPr>
    </w:lvl>
    <w:lvl w:ilvl="5" w:tplc="F0C8BDE0">
      <w:start w:val="1"/>
      <w:numFmt w:val="bullet"/>
      <w:lvlText w:val="■"/>
      <w:lvlJc w:val="left"/>
      <w:pPr>
        <w:ind w:left="4320" w:hanging="360"/>
      </w:pPr>
    </w:lvl>
    <w:lvl w:ilvl="6" w:tplc="DCE6FDE0">
      <w:start w:val="1"/>
      <w:numFmt w:val="bullet"/>
      <w:lvlText w:val="●"/>
      <w:lvlJc w:val="left"/>
      <w:pPr>
        <w:ind w:left="5040" w:hanging="360"/>
      </w:pPr>
    </w:lvl>
    <w:lvl w:ilvl="7" w:tplc="FCD4F692">
      <w:start w:val="1"/>
      <w:numFmt w:val="bullet"/>
      <w:lvlText w:val="●"/>
      <w:lvlJc w:val="left"/>
      <w:pPr>
        <w:ind w:left="5760" w:hanging="360"/>
      </w:pPr>
    </w:lvl>
    <w:lvl w:ilvl="8" w:tplc="E4A88816">
      <w:start w:val="1"/>
      <w:numFmt w:val="bullet"/>
      <w:lvlText w:val="●"/>
      <w:lvlJc w:val="left"/>
      <w:pPr>
        <w:ind w:left="6480" w:hanging="360"/>
      </w:pPr>
    </w:lvl>
  </w:abstractNum>
  <w:num w:numId="1" w16cid:durableId="1168596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7F6"/>
    <w:rsid w:val="00105DEE"/>
    <w:rsid w:val="00146D2D"/>
    <w:rsid w:val="002E2306"/>
    <w:rsid w:val="00316D53"/>
    <w:rsid w:val="004445D1"/>
    <w:rsid w:val="005A27F6"/>
    <w:rsid w:val="0066341C"/>
    <w:rsid w:val="0068437D"/>
    <w:rsid w:val="00701C59"/>
    <w:rsid w:val="0079394F"/>
    <w:rsid w:val="007D52C7"/>
    <w:rsid w:val="00AA7837"/>
    <w:rsid w:val="00AB3ECC"/>
    <w:rsid w:val="00CE3165"/>
    <w:rsid w:val="00D0171E"/>
    <w:rsid w:val="00EB4640"/>
    <w:rsid w:val="00EB4789"/>
    <w:rsid w:val="00F8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9DF9"/>
  <w15:docId w15:val="{DC3A5E04-98A5-4BD6-9E30-FCFD8F09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4294967036</TotalTime>
  <Pages>5</Pages>
  <Words>2243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G Bravo-Frank</cp:lastModifiedBy>
  <cp:revision>10</cp:revision>
  <dcterms:created xsi:type="dcterms:W3CDTF">2026-02-09T19:43:00Z</dcterms:created>
  <dcterms:modified xsi:type="dcterms:W3CDTF">2026-02-10T20:06:00Z</dcterms:modified>
</cp:coreProperties>
</file>