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0D465" w14:textId="77777777" w:rsidR="00A45DE1" w:rsidRPr="00E02CBA" w:rsidRDefault="00000000" w:rsidP="00E02CBA">
      <w:pPr>
        <w:pStyle w:val="Title"/>
        <w:jc w:val="center"/>
        <w:rPr>
          <w:u w:val="single"/>
        </w:rPr>
      </w:pPr>
      <w:r w:rsidRPr="00E02CBA">
        <w:rPr>
          <w:u w:val="single"/>
        </w:rPr>
        <w:t>Greenhouse AI Model Overview</w:t>
      </w:r>
    </w:p>
    <w:p w14:paraId="569F26AA" w14:textId="77777777" w:rsidR="00A45DE1" w:rsidRDefault="00000000">
      <w:pPr>
        <w:pStyle w:val="Heading1"/>
      </w:pPr>
      <w:r>
        <w:t>What the models predict</w:t>
      </w:r>
    </w:p>
    <w:p w14:paraId="329B3621" w14:textId="77777777" w:rsidR="00A45DE1" w:rsidRDefault="00000000">
      <w:r>
        <w:t>The forecasting system predicts the next greenhouse state for the project target variables: air temperature (Tair), carbon dioxide concentration (CO2air), and humidity deficit (</w:t>
      </w:r>
      <w:proofErr w:type="spellStart"/>
      <w:r>
        <w:t>HumDef</w:t>
      </w:r>
      <w:proofErr w:type="spellEnd"/>
      <w:r>
        <w:t>). The models use recent greenhouse and weather history as input.</w:t>
      </w:r>
    </w:p>
    <w:p w14:paraId="077858D3" w14:textId="77777777" w:rsidR="00A45DE1" w:rsidRDefault="00000000">
      <w:pPr>
        <w:pStyle w:val="Heading1"/>
      </w:pPr>
      <w:r>
        <w:t>Model architectures in this project</w:t>
      </w:r>
    </w:p>
    <w:p w14:paraId="2EF4390C" w14:textId="77777777" w:rsidR="00A45DE1" w:rsidRDefault="00000000">
      <w:pPr>
        <w:pStyle w:val="Heading2"/>
      </w:pPr>
      <w:r>
        <w:t>Multi Input Hybrid</w:t>
      </w:r>
    </w:p>
    <w:p w14:paraId="6A3D4325" w14:textId="77777777" w:rsidR="00A45DE1" w:rsidRDefault="00000000">
      <w:r>
        <w:t>A multi-branch model that separates greenhouse features and weather features into different inputs before combining them. This allows the model to learn internal greenhouse behavior and external weather influence as related but distinct signals.</w:t>
      </w:r>
    </w:p>
    <w:p w14:paraId="4B45CEB6" w14:textId="77777777" w:rsidR="00A45DE1" w:rsidRDefault="00000000">
      <w:r>
        <w:t>Current aggregate performance: RMSE 16.648, MAE 7.549, SMAPE 3.479, weighted R² 0.943.</w:t>
      </w:r>
    </w:p>
    <w:p w14:paraId="50180803" w14:textId="77777777" w:rsidR="00A45DE1" w:rsidRDefault="00000000">
      <w:pPr>
        <w:pStyle w:val="Heading2"/>
      </w:pPr>
      <w:r>
        <w:t xml:space="preserve">LSTM </w:t>
      </w:r>
      <w:proofErr w:type="spellStart"/>
      <w:r>
        <w:t>Cnn</w:t>
      </w:r>
      <w:proofErr w:type="spellEnd"/>
    </w:p>
    <w:p w14:paraId="44F84A82" w14:textId="77777777" w:rsidR="00A45DE1" w:rsidRDefault="00000000">
      <w:r>
        <w:t>A hybrid model that combines convolutional pattern extraction with LSTM sequence learning. The convolutional portion helps detect short-term local patterns before the recurrent layers model the time evolution.</w:t>
      </w:r>
    </w:p>
    <w:p w14:paraId="044F3AE4" w14:textId="77777777" w:rsidR="00A45DE1" w:rsidRDefault="00000000">
      <w:r>
        <w:t>Current aggregate performance: RMSE 18.529, MAE 8.574, SMAPE 4.839, weighted R² 0.929.</w:t>
      </w:r>
    </w:p>
    <w:p w14:paraId="6E92F240" w14:textId="77777777" w:rsidR="00A45DE1" w:rsidRDefault="00000000">
      <w:pPr>
        <w:pStyle w:val="Heading2"/>
      </w:pPr>
      <w:r>
        <w:t>Temporal Conv</w:t>
      </w:r>
    </w:p>
    <w:p w14:paraId="16646EA6" w14:textId="77777777" w:rsidR="00A45DE1" w:rsidRDefault="00000000">
      <w:r>
        <w:t>A temporal convolution model that learns time-dependent patterns using convolution across the sequence dimension instead of recurrent memory. It is useful for efficiently capturing local temporal structure.</w:t>
      </w:r>
    </w:p>
    <w:p w14:paraId="25F59146" w14:textId="77777777" w:rsidR="00A45DE1" w:rsidRDefault="00000000">
      <w:r>
        <w:t>Current aggregate performance: RMSE 18.696, MAE 8.769, SMAPE 4.657, weighted R² 0.928.</w:t>
      </w:r>
    </w:p>
    <w:p w14:paraId="58D30265" w14:textId="77777777" w:rsidR="00A45DE1" w:rsidRDefault="00000000">
      <w:pPr>
        <w:pStyle w:val="Heading2"/>
      </w:pPr>
      <w:r>
        <w:t>Baseline LSTM</w:t>
      </w:r>
    </w:p>
    <w:p w14:paraId="320FBFF9" w14:textId="77777777" w:rsidR="00A45DE1" w:rsidRDefault="00000000">
      <w:r>
        <w:t>A standard LSTM sequence model. It reads the historical time window in order and learns temporal dependencies across the greenhouse and weather signals. This is the simplest recurrent baseline in the project.</w:t>
      </w:r>
    </w:p>
    <w:p w14:paraId="214480C9" w14:textId="77777777" w:rsidR="00A45DE1" w:rsidRDefault="00000000">
      <w:r>
        <w:t>Current aggregate performance: RMSE 23.724, MAE 11.032, SMAPE 5.151, weighted R² 0.884.</w:t>
      </w:r>
    </w:p>
    <w:p w14:paraId="5C0D63E1" w14:textId="77777777" w:rsidR="00A45DE1" w:rsidRDefault="00000000">
      <w:pPr>
        <w:pStyle w:val="Heading2"/>
      </w:pPr>
      <w:r>
        <w:t>Bi LSTM</w:t>
      </w:r>
    </w:p>
    <w:p w14:paraId="08BD85CF" w14:textId="77777777" w:rsidR="00A45DE1" w:rsidRDefault="00000000">
      <w:r>
        <w:t>A bidirectional LSTM model. It uses forward and backward passes across the input sequence during training to learn richer temporal structure from the full history window.</w:t>
      </w:r>
    </w:p>
    <w:p w14:paraId="69C30C38" w14:textId="77777777" w:rsidR="00A45DE1" w:rsidRDefault="00000000">
      <w:r>
        <w:t>Current aggregate performance: RMSE 25.856, MAE 12.041, SMAPE 5.346, weighted R² 0.862.</w:t>
      </w:r>
    </w:p>
    <w:p w14:paraId="7AB8BF1F" w14:textId="77777777" w:rsidR="00A45DE1" w:rsidRDefault="00000000">
      <w:pPr>
        <w:pStyle w:val="Heading1"/>
      </w:pPr>
      <w:r>
        <w:t>How accuracy is determined</w:t>
      </w:r>
    </w:p>
    <w:p w14:paraId="1C88EEFE" w14:textId="77777777" w:rsidR="00A45DE1" w:rsidRDefault="00000000">
      <w:r>
        <w:lastRenderedPageBreak/>
        <w:t>The project evaluates each architecture on the same greenhouse forecasting task and ranks them by error metrics on held-out evaluation data. The main ranking in this repository is based on RMSE, where lower values indicate better prediction accuracy. Additional metrics such as MAE, SMAPE, and R² are used to give a more complete view of model quality.</w:t>
      </w:r>
    </w:p>
    <w:p w14:paraId="4C453AF3" w14:textId="77777777" w:rsidR="00A45DE1" w:rsidRDefault="00000000">
      <w:pPr>
        <w:pStyle w:val="Heading1"/>
      </w:pPr>
      <w:r>
        <w:t>Metric definitions</w:t>
      </w:r>
    </w:p>
    <w:p w14:paraId="16F34A5B" w14:textId="77777777" w:rsidR="00A45DE1" w:rsidRDefault="00000000">
      <w:pPr>
        <w:pStyle w:val="Heading2"/>
      </w:pPr>
      <w:r>
        <w:t>RMSE</w:t>
      </w:r>
    </w:p>
    <w:p w14:paraId="0E7842E1" w14:textId="77777777" w:rsidR="00A45DE1" w:rsidRDefault="00000000">
      <w:r>
        <w:t>Root Mean Squared Error measures the average prediction error while penalizing large mistakes more heavily than small ones. Lower RMSE means the model is making smaller overall mistakes, especially avoiding major misses.</w:t>
      </w:r>
    </w:p>
    <w:p w14:paraId="36AA5F98" w14:textId="77777777" w:rsidR="00A45DE1" w:rsidRDefault="00000000">
      <w:pPr>
        <w:pStyle w:val="Heading2"/>
      </w:pPr>
      <w:r>
        <w:t>MAE</w:t>
      </w:r>
    </w:p>
    <w:p w14:paraId="41222A5A" w14:textId="77777777" w:rsidR="00A45DE1" w:rsidRDefault="00000000">
      <w:r>
        <w:t>Mean Absolute Error measures the average absolute difference between predicted values and true values. Lower MAE means the model is closer to the correct answer on average and is often easier to interpret directly.</w:t>
      </w:r>
    </w:p>
    <w:p w14:paraId="56BF9A42" w14:textId="77777777" w:rsidR="00A45DE1" w:rsidRDefault="00000000">
      <w:pPr>
        <w:pStyle w:val="Heading2"/>
      </w:pPr>
      <w:r>
        <w:t>SMAPE</w:t>
      </w:r>
    </w:p>
    <w:p w14:paraId="0F8DAE78" w14:textId="77777777" w:rsidR="00A45DE1" w:rsidRDefault="00000000">
      <w:r>
        <w:t>Symmetric Mean Absolute Percentage Error measures average percentage error in a balanced way. Lower SMAPE means the model has lower relative error compared with the size of the true values.</w:t>
      </w:r>
    </w:p>
    <w:p w14:paraId="496AF8ED" w14:textId="77777777" w:rsidR="00A45DE1" w:rsidRDefault="00000000">
      <w:pPr>
        <w:pStyle w:val="Heading2"/>
      </w:pPr>
      <w:r>
        <w:t>R²</w:t>
      </w:r>
    </w:p>
    <w:p w14:paraId="27DC72F1" w14:textId="77777777" w:rsidR="00A45DE1" w:rsidRDefault="00000000">
      <w:r>
        <w:t>R² measures how much of the variation in the real data is explained by the model. Higher R² is better. A value close to 1 means the model explains most of the observed behavior.</w:t>
      </w:r>
    </w:p>
    <w:p w14:paraId="4F324F08" w14:textId="77777777" w:rsidR="00A45DE1" w:rsidRDefault="00000000">
      <w:pPr>
        <w:pStyle w:val="Heading1"/>
      </w:pPr>
      <w:r>
        <w:t>Current best model</w:t>
      </w:r>
    </w:p>
    <w:p w14:paraId="580ECAAF" w14:textId="77777777" w:rsidR="00A45DE1" w:rsidRDefault="00000000">
      <w:r>
        <w:t xml:space="preserve">The best-performing model in the current training summary is </w:t>
      </w:r>
      <w:proofErr w:type="spellStart"/>
      <w:r>
        <w:t>multi_input_hybrid</w:t>
      </w:r>
      <w:proofErr w:type="spellEnd"/>
      <w:r>
        <w:t>.</w:t>
      </w:r>
    </w:p>
    <w:p w14:paraId="4A82812D" w14:textId="77777777" w:rsidR="00A45DE1" w:rsidRDefault="00000000">
      <w:r>
        <w:t>It is ranked #1 by RMSE with aggregate metrics of RMSE 16.648, MAE 7.549, SMAPE 3.479, and weighted R² 0.943.</w:t>
      </w:r>
    </w:p>
    <w:p w14:paraId="0BA280E1" w14:textId="77777777" w:rsidR="00A45DE1" w:rsidRDefault="00000000">
      <w:pPr>
        <w:pStyle w:val="Heading1"/>
      </w:pPr>
      <w:r>
        <w:t>Why this model is strongest</w:t>
      </w:r>
    </w:p>
    <w:p w14:paraId="7436EFEF" w14:textId="77777777" w:rsidR="00A45DE1" w:rsidRDefault="00000000">
      <w:r>
        <w:t xml:space="preserve">The top-ranked model performs best because it balances lower forecast error with strong explanatory power across the target variables. In this repository, the best model is the </w:t>
      </w:r>
      <w:proofErr w:type="spellStart"/>
      <w:r>
        <w:t>multi_input_hybrid</w:t>
      </w:r>
      <w:proofErr w:type="spellEnd"/>
      <w:r>
        <w:t xml:space="preserve"> architecture, which benefits from handling greenhouse signals and weather signals as separate but related inputs.</w:t>
      </w:r>
    </w:p>
    <w:p w14:paraId="7A9F8680" w14:textId="77777777" w:rsidR="00A45DE1" w:rsidRDefault="00000000">
      <w:pPr>
        <w:pStyle w:val="Heading1"/>
      </w:pPr>
      <w:r>
        <w:t>Per-target performance of the best model</w:t>
      </w:r>
    </w:p>
    <w:p w14:paraId="54F7E53E" w14:textId="77777777" w:rsidR="00A45DE1" w:rsidRDefault="00000000">
      <w:pPr>
        <w:pStyle w:val="Heading2"/>
      </w:pPr>
      <w:r>
        <w:t>Tair</w:t>
      </w:r>
    </w:p>
    <w:p w14:paraId="45226865" w14:textId="77777777" w:rsidR="00A45DE1" w:rsidRDefault="00000000">
      <w:r>
        <w:t>MAE 0.408, RMSE 0.583, SMAPE 1.633, R² 0.974.</w:t>
      </w:r>
    </w:p>
    <w:p w14:paraId="540BC19B" w14:textId="77777777" w:rsidR="00A45DE1" w:rsidRDefault="00000000">
      <w:pPr>
        <w:pStyle w:val="Heading2"/>
      </w:pPr>
      <w:r>
        <w:t>CO2air</w:t>
      </w:r>
    </w:p>
    <w:p w14:paraId="620F4C1F" w14:textId="77777777" w:rsidR="00A45DE1" w:rsidRDefault="00000000">
      <w:r>
        <w:lastRenderedPageBreak/>
        <w:t>MAE 21.936, RMSE 28.825, SMAPE 3.652, R² 0.943.</w:t>
      </w:r>
    </w:p>
    <w:p w14:paraId="7FE821EA" w14:textId="77777777" w:rsidR="00A45DE1" w:rsidRDefault="00000000">
      <w:pPr>
        <w:pStyle w:val="Heading2"/>
      </w:pPr>
      <w:proofErr w:type="spellStart"/>
      <w:r>
        <w:t>HumDef</w:t>
      </w:r>
      <w:proofErr w:type="spellEnd"/>
    </w:p>
    <w:p w14:paraId="076A1A5A" w14:textId="77777777" w:rsidR="00A45DE1" w:rsidRDefault="00000000">
      <w:r>
        <w:t>MAE 0.302, RMSE 0.523, SMAPE 5.152, R² 0.988.</w:t>
      </w:r>
    </w:p>
    <w:p w14:paraId="0C81AA6B" w14:textId="77777777" w:rsidR="00A45DE1" w:rsidRDefault="00000000">
      <w:pPr>
        <w:pStyle w:val="Heading1"/>
      </w:pPr>
      <w:r>
        <w:t>Practical interpretation</w:t>
      </w:r>
    </w:p>
    <w:p w14:paraId="6573756E" w14:textId="77777777" w:rsidR="00A45DE1" w:rsidRDefault="00000000">
      <w:r>
        <w:t>In practice, this means the platform can forecast the next greenhouse state, compare multiple approaches to determine which model is most trustworthy, explain which inputs influenced the forecast, and support downstream control decisions such as MPC simulation.</w:t>
      </w:r>
    </w:p>
    <w:sectPr w:rsidR="00A45DE1">
      <w:pgSz w:w="12240" w:h="15840"/>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45DE1"/>
    <w:rsid w:val="00630169"/>
    <w:rsid w:val="00A45DE1"/>
    <w:rsid w:val="00E02CB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6502773"/>
  <w15:docId w15:val="{00449E0A-4E8E-EC40-9DBE-2C06B4CB9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rPr>
  </w:style>
  <w:style w:type="paragraph" w:styleId="Heading1">
    <w:name w:val="heading 1"/>
    <w:basedOn w:val="Normal"/>
    <w:uiPriority w:val="9"/>
    <w:qFormat/>
    <w:pPr>
      <w:spacing w:before="220" w:after="100"/>
      <w:outlineLvl w:val="0"/>
    </w:pPr>
    <w:rPr>
      <w:b/>
      <w:sz w:val="28"/>
    </w:rPr>
  </w:style>
  <w:style w:type="paragraph" w:styleId="Heading2">
    <w:name w:val="heading 2"/>
    <w:basedOn w:val="Normal"/>
    <w:uiPriority w:val="9"/>
    <w:unhideWhenUsed/>
    <w:qFormat/>
    <w:pPr>
      <w:spacing w:before="140" w:after="60"/>
      <w:outlineLvl w:val="1"/>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220"/>
    </w:pPr>
    <w:rPr>
      <w:b/>
      <w:sz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615</Words>
  <Characters>3523</Characters>
  <Application>Microsoft Office Word</Application>
  <DocSecurity>0</DocSecurity>
  <Lines>70</Lines>
  <Paragraphs>51</Paragraphs>
  <ScaleCrop>false</ScaleCrop>
  <Company/>
  <LinksUpToDate>false</LinksUpToDate>
  <CharactersWithSpaces>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Greenhouse AI Model Overview</dc:title>
  <dc:creator>OpenAI Codex</dc:creator>
  <cp:lastModifiedBy>Nicholas Cecchin</cp:lastModifiedBy>
  <cp:revision>2</cp:revision>
  <dcterms:created xsi:type="dcterms:W3CDTF">2026-03-27T21:24:00Z</dcterms:created>
  <dcterms:modified xsi:type="dcterms:W3CDTF">2026-03-27T21:24:00Z</dcterms:modified>
</cp:coreProperties>
</file>