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32 — 2D Shapes &amp; Area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identify properties of 2D shapes, transform them, and calculate area.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lines of symmetry and order of rotational symmetry of quadrilaterals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polygons as regular (all sides and angles equal) or irregular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terms translate, reflect and rotate, and recognise transformations preserve size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all the factors of a given whole number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dissect a shape and rearrange the pieces (using slides, flips, turns) to make another shape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area of a composite L-shape in more than one way (split into rectangles, or surround and subtract)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rearrange a parallelogram into a rectangle to find its area (base × perpendicular height)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 triangle's area to a parallelogram with the same base and height (it is half)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establish that a triangle is half a parallelogram and record a method for the area of any triangle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formula A = lb for a rectangle and develop and apply A = bh for a parallelogram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develop and apply the formula for the area of a triangle: A = ½bh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the area of composite figures by dissecting into rectangles, parallelograms and triangles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