
<file path=[Content_Types].xml><?xml version="1.0" encoding="utf-8"?>
<Types xmlns="http://schemas.openxmlformats.org/package/2006/content-types">
  <Default ContentType="application/xml" Extension="xml"/>
  <Default ContentType="application/x-font-ttf" Extension="ttf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ns1="http://schemas.microsoft.com/office/word/2010/wordml" xmlns:w="http://schemas.openxmlformats.org/wordprocessingml/2006/main">
  <w:body>
    <w:p w:rsidR="00000000" w:rsidDel="00000000" w:rsidP="00000000" w:rsidRDefault="00000000" w:rsidRPr="00000000" ns1:paraId="00000001">
      <w:pPr>
        <w:spacing w:before="0" w:after="0" w:line="240" w:lineRule="auto"/>
        <w:jc w:val="center"/>
      </w:pPr>
      <w:r>
        <w:rPr>
          <w:rFonts w:ascii="NSW Foundation Font" w:hAnsi="NSW Foundation Font" w:cs="NSW Foundation Font" w:eastAsia="NSW Foundation Font"/>
          <w:b/>
          <w:sz w:val="40"/>
          <w:szCs w:val="40"/>
        </w:rPr>
        <w:t xml:space="preserve">Unit 33 — Multiplication, Division &amp; Rates</w:t>
      </w:r>
    </w:p>
    <w:tbl>
      <w:tblPr>
        <w:tblStyle w:val="Table1"/>
        <w:tblpPr w:leftFromText="180" w:rightFromText="180" w:topFromText="180" w:bottomFromText="180" w:vertAnchor="text" w:horzAnchor="text" w:tblpX="-180" w:tblpY="0"/>
        <w:tblW w:w="18450.0" w:type="dxa"/>
        <w:jc w:val="left"/>
        <w:tblInd w:w="-675.0" w:type="dxa"/>
        <w:tblBorders>
          <w:top w:color="000000" w:space="0" w:sz="8" w:val="single"/>
          <w:left w:color="000000" w:space="0" w:sz="8" w:val="single"/>
          <w:bottom w:color="000000" w:space="0" w:sz="8" w:val="single"/>
          <w:right w:color="000000" w:space="0" w:sz="8" w:val="single"/>
          <w:insideH w:color="000000" w:space="0" w:sz="8" w:val="single"/>
          <w:insideV w:color="000000" w:space="0" w:sz="8" w:val="single"/>
        </w:tblBorders>
        <w:tblLayout w:type="fixed"/>
        <w:tblLook w:val="0600"/>
      </w:tblPr>
      <w:tblGrid>
        <w:gridCol w:w="6570"/>
        <w:gridCol w:w="6495"/>
        <w:gridCol w:w="5385"/>
        <w:tblGridChange w:id="0">
          <w:tblGrid>
            <w:gridCol w:w="6570"/>
            <w:gridCol w:w="6495"/>
            <w:gridCol w:w="5385"/>
          </w:tblGrid>
        </w:tblGridChange>
      </w:tblGrid>
      <w:tr>
        <w:trPr>
          <w:cantSplit w:val="0"/>
          <w:trHeight w:val="375" w:hRule="atLeast"/>
          <w:tblHeader w:val="0"/>
        </w:trPr>
        <w:tc>
          <w:tcPr>
            <w:gridSpan w:val="3"/>
            <w:shd w:fill="9fc5e8" w:val="clear"/>
          </w:tcPr>
          <w:p w:rsidR="00000000" w:rsidDel="00000000" w:rsidP="00000000" w:rsidRDefault="00000000" w:rsidRPr="00000000" ns1:paraId="00000002">
            <w:pPr>
              <w:widowControl w:val="0"/>
              <w:spacing w:line="240" w:lineRule="auto"/>
              <w:jc w:val="center"/>
              <w:rPr>
                <w:rFonts w:ascii="NSW Foundation Font" w:cs="NSW Foundation Font" w:eastAsia="NSW Foundation Font" w:hAnsi="NSW Foundation Font"/>
              </w:rPr>
            </w:pPr>
            <w:r w:rsidDel="00000000" w:rsidR="00000000" w:rsidRPr="00000000">
              <w:rPr>
                <w:rFonts w:ascii="NSW Foundation Font" w:cs="NSW Foundation Font" w:eastAsia="NSW Foundation Font" w:hAnsi="NSW Foundation Font"/>
                <w:b w:val="1"/>
                <w:bCs w:val="1"/>
                <w:rtl w:val="0"/>
              </w:rPr>
              <w:t xml:space="preserve"> LEARNING INTENTION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420" w:hRule="atLeast"/>
          <w:tblHeader w:val="0"/>
        </w:trPr>
        <w:tc>
          <w:tcPr>
            <w:gridSpan w:val="3"/>
          </w:tcPr>
          <w:p w:rsidR="00000000" w:rsidDel="00000000" w:rsidP="00000000" w:rsidRDefault="00000000" w:rsidRPr="00000000" ns1:paraId="00000005">
            <w:pPr>
              <w:widowControl w:val="0"/>
              <w:spacing w:line="240" w:lineRule="auto"/>
              <w:jc w:val="center"/>
              <w:rPr>
                <w:rFonts w:ascii="NSW Foundation Font" w:cs="NSW Foundation Font" w:eastAsia="NSW Foundation Font" w:hAnsi="NSW Foundation Font"/>
                <w:sz w:val="24"/>
                <w:szCs w:val="24"/>
              </w:rPr>
            </w:pPr>
            <w:r w:rsidDel="00000000" w:rsidR="00000000" w:rsidRPr="00000000">
              <w:rPr>
                <w:rFonts w:ascii="NSW Foundation Font" w:cs="NSW Foundation Font" w:eastAsia="NSW Foundation Font" w:hAnsi="NSW Foundation Font"/>
                <w:color w:val="22272b"/>
                <w:sz w:val="26"/>
                <w:szCs w:val="26"/>
                <w:rtl w:val="0"/>
              </w:rPr>
              <w:t xml:space="preserve">We are learning to multiply and divide multi-digit numbers and decimals, and use the order of operations.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420" w:hRule="atLeast"/>
          <w:tblHeader w:val="0"/>
        </w:trPr>
        <w:tc>
          <w:tcPr>
            <w:gridSpan w:val="3"/>
            <w:shd w:fill="9fc5e8" w:val="clear"/>
          </w:tcPr>
          <w:p w:rsidR="00000000" w:rsidDel="00000000" w:rsidP="00000000" w:rsidRDefault="00000000" w:rsidRPr="00000000" ns1:paraId="00000008">
            <w:pPr>
              <w:widowControl w:val="0"/>
              <w:spacing w:line="240" w:lineRule="auto"/>
              <w:jc w:val="center"/>
              <w:rPr>
                <w:rFonts w:ascii="NSW Foundation Font" w:cs="NSW Foundation Font" w:eastAsia="NSW Foundation Font" w:hAnsi="NSW Foundation Font"/>
                <w:b w:val="1"/>
                <w:bCs w:val="1"/>
              </w:rPr>
            </w:pPr>
            <w:r w:rsidDel="00000000" w:rsidR="00000000" w:rsidRPr="00000000">
              <w:rPr>
                <w:rFonts w:ascii="NSW Foundation Font" w:cs="NSW Foundation Font" w:eastAsia="NSW Foundation Font" w:hAnsi="NSW Foundation Font"/>
                <w:b w:val="1"/>
                <w:bCs w:val="1"/>
                <w:rtl w:val="0"/>
              </w:rPr>
              <w:t xml:space="preserve">SUCCESS CRITERIA</w:t>
            </w:r>
          </w:p>
        </w:tc>
      </w:tr>
      <w:tr>
        <w:trPr>
          <w:cantSplit w:val="0"/>
          <w:trHeight w:val="432.978515625" w:hRule="atLeast"/>
          <w:tblHeader w:val="0"/>
        </w:trPr>
        <w:tc>
          <w:tcPr>
            <w:shd w:fill="ec3c3c" w:val="clear"/>
          </w:tcPr>
          <w:p w:rsidR="00000000" w:rsidDel="00000000" w:rsidP="00000000" w:rsidRDefault="00000000" w:rsidRPr="00000000" ns1:paraId="0000000B">
            <w:pPr>
              <w:widowControl w:val="0"/>
              <w:spacing w:line="240" w:lineRule="auto"/>
              <w:jc w:val="center"/>
              <w:rPr>
                <w:rFonts w:ascii="NSW Foundation Font" w:cs="NSW Foundation Font" w:eastAsia="NSW Foundation Font" w:hAnsi="NSW Foundation Font"/>
              </w:rPr>
            </w:pPr>
            <w:r w:rsidDel="00000000" w:rsidR="00000000" w:rsidRPr="00000000">
              <w:rPr>
                <w:rFonts w:ascii="NSW Foundation Font" w:cs="NSW Foundation Font" w:eastAsia="NSW Foundation Font" w:hAnsi="NSW Foundation Font"/>
                <w:rtl w:val="0"/>
              </w:rPr>
              <w:t xml:space="preserve">Red</w:t>
            </w:r>
          </w:p>
        </w:tc>
        <w:tc>
          <w:tcPr>
            <w:shd w:fill="ffff00" w:val="clear"/>
          </w:tcPr>
          <w:p w:rsidR="00000000" w:rsidDel="00000000" w:rsidP="00000000" w:rsidRDefault="00000000" w:rsidRPr="00000000" ns1:paraId="0000000C">
            <w:pPr>
              <w:widowControl w:val="0"/>
              <w:spacing w:line="240" w:lineRule="auto"/>
              <w:jc w:val="center"/>
              <w:rPr>
                <w:rFonts w:ascii="NSW Foundation Font" w:cs="NSW Foundation Font" w:eastAsia="NSW Foundation Font" w:hAnsi="NSW Foundation Font"/>
              </w:rPr>
            </w:pPr>
            <w:r w:rsidDel="00000000" w:rsidR="00000000" w:rsidRPr="00000000">
              <w:rPr>
                <w:rFonts w:ascii="NSW Foundation Font" w:cs="NSW Foundation Font" w:eastAsia="NSW Foundation Font" w:hAnsi="NSW Foundation Font"/>
                <w:rtl w:val="0"/>
              </w:rPr>
              <w:t xml:space="preserve">Yellow</w:t>
            </w:r>
          </w:p>
        </w:tc>
        <w:tc>
          <w:tcPr>
            <w:shd w:fill="56dd56" w:val="clear"/>
          </w:tcPr>
          <w:p w:rsidR="00000000" w:rsidDel="00000000" w:rsidP="00000000" w:rsidRDefault="00000000" w:rsidRPr="00000000" ns1:paraId="0000000D">
            <w:pPr>
              <w:widowControl w:val="0"/>
              <w:spacing w:line="240" w:lineRule="auto"/>
              <w:jc w:val="center"/>
              <w:rPr>
                <w:rFonts w:ascii="NSW Foundation Font" w:cs="NSW Foundation Font" w:eastAsia="NSW Foundation Font" w:hAnsi="NSW Foundation Font"/>
              </w:rPr>
            </w:pPr>
            <w:r w:rsidDel="00000000" w:rsidR="00000000" w:rsidRPr="00000000">
              <w:rPr>
                <w:rFonts w:ascii="NSW Foundation Font" w:cs="NSW Foundation Font" w:eastAsia="NSW Foundation Font" w:hAnsi="NSW Foundation Font"/>
                <w:rtl w:val="0"/>
              </w:rPr>
              <w:t xml:space="preserve">Green</w:t>
            </w:r>
          </w:p>
        </w:tc>
      </w:tr>
      <w:tr>
        <w:trPr>
          <w:cantSplit w:val="0"/>
          <w:trHeight w:val="8203.359375" w:hRule="atLeast"/>
          <w:tblHeader w:val="0"/>
        </w:trPr>
        <w:tc>
          <w:tcPr/>
          <w:p w:rsidR="00000000" w:rsidDel="00000000" w:rsidP="00000000" w:rsidRDefault="00000000" w:rsidRPr="00000000" ns1:paraId="0000000E">
            <w:pPr>
              <w:numPr>
                <w:ilvl w:val="0"/>
                <w:numId w:val="4"/>
              </w:numPr>
              <w:pBdr>
                <w:top w:color="e5e7eb" w:space="0" w:sz="0" w:val="none"/>
                <w:left w:color="e5e7eb" w:space="0" w:sz="0" w:val="none"/>
                <w:bottom w:color="e5e7eb" w:space="0" w:sz="0" w:val="none"/>
                <w:right w:color="e5e7eb" w:space="0" w:sz="0" w:val="none"/>
                <w:between w:color="e5e7eb" w:space="0" w:sz="0" w:val="none"/>
              </w:pBdr>
              <w:shd w:fill="ffffff" w:val="clear"/>
              <w:spacing w:line="240" w:lineRule="auto"/>
              <w:ind w:left="720" w:hanging="360"/>
            </w:pPr>
            <w:r w:rsidDel="00000000" w:rsidR="00000000" w:rsidRPr="00000000">
              <w:rPr>
                <w:rFonts w:ascii="NSW Foundation Font" w:cs="NSW Foundation Font" w:eastAsia="NSW Foundation Font" w:hAnsi="NSW Foundation Font"/>
                <w:sz w:val="32"/>
                <w:szCs w:val="32"/>
                <w:rtl w:val="0"/>
              </w:rPr>
              <w:t xml:space="preserve">regroup whole numbers into different forms (e.g. 3 450 000 = 3450 thousands)</w:t>
            </w:r>
          </w:p>
          <w:p w:rsidR="00000000" w:rsidDel="00000000" w:rsidP="00000000" w:rsidRDefault="00000000" w:rsidRPr="00000000" ns1:paraId="0000000F">
            <w:pPr>
              <w:pBdr>
                <w:top w:color="e5e7eb" w:space="0" w:sz="0" w:val="none"/>
                <w:left w:color="e5e7eb" w:space="0" w:sz="0" w:val="none"/>
                <w:bottom w:color="e5e7eb" w:space="0" w:sz="0" w:val="none"/>
                <w:right w:color="e5e7eb" w:space="0" w:sz="0" w:val="none"/>
                <w:between w:color="e5e7eb" w:space="0" w:sz="0" w:val="none"/>
              </w:pBdr>
              <w:shd w:fill="ffffff" w:val="clear"/>
              <w:spacing w:line="240" w:lineRule="auto"/>
              <w:rPr>
                <w:rFonts w:ascii="NSW Foundation Font" w:cs="NSW Foundation Font" w:eastAsia="NSW Foundation Font" w:hAnsi="NSW Foundation Font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ns1:paraId="0000000E">
            <w:pPr>
              <w:numPr>
                <w:ilvl w:val="0"/>
                <w:numId w:val="4"/>
              </w:numPr>
              <w:pBdr>
                <w:top w:color="e5e7eb" w:space="0" w:sz="0" w:val="none"/>
                <w:left w:color="e5e7eb" w:space="0" w:sz="0" w:val="none"/>
                <w:bottom w:color="e5e7eb" w:space="0" w:sz="0" w:val="none"/>
                <w:right w:color="e5e7eb" w:space="0" w:sz="0" w:val="none"/>
                <w:between w:color="e5e7eb" w:space="0" w:sz="0" w:val="none"/>
              </w:pBdr>
              <w:shd w:fill="ffffff" w:val="clear"/>
              <w:spacing w:line="240" w:lineRule="auto"/>
              <w:ind w:left="720" w:hanging="360"/>
            </w:pPr>
            <w:r w:rsidDel="00000000" w:rsidR="00000000" w:rsidRPr="00000000">
              <w:rPr>
                <w:rFonts w:ascii="NSW Foundation Font" w:cs="NSW Foundation Font" w:eastAsia="NSW Foundation Font" w:hAnsi="NSW Foundation Font"/>
                <w:sz w:val="32"/>
                <w:szCs w:val="32"/>
                <w:rtl w:val="0"/>
              </w:rPr>
              <w:t xml:space="preserve">use grouping symbols () to show which operation is done first and know why an order is needed</w:t>
            </w:r>
          </w:p>
          <w:p w:rsidR="00000000" w:rsidDel="00000000" w:rsidP="00000000" w:rsidRDefault="00000000" w:rsidRPr="00000000" ns1:paraId="0000000F">
            <w:pPr>
              <w:pBdr>
                <w:top w:color="e5e7eb" w:space="0" w:sz="0" w:val="none"/>
                <w:left w:color="e5e7eb" w:space="0" w:sz="0" w:val="none"/>
                <w:bottom w:color="e5e7eb" w:space="0" w:sz="0" w:val="none"/>
                <w:right w:color="e5e7eb" w:space="0" w:sz="0" w:val="none"/>
                <w:between w:color="e5e7eb" w:space="0" w:sz="0" w:val="none"/>
              </w:pBdr>
              <w:shd w:fill="ffffff" w:val="clear"/>
              <w:spacing w:line="240" w:lineRule="auto"/>
              <w:rPr>
                <w:rFonts w:ascii="NSW Foundation Font" w:cs="NSW Foundation Font" w:eastAsia="NSW Foundation Font" w:hAnsi="NSW Foundation Font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ns1:paraId="0000000E">
            <w:pPr>
              <w:numPr>
                <w:ilvl w:val="0"/>
                <w:numId w:val="4"/>
              </w:numPr>
              <w:pBdr>
                <w:top w:color="e5e7eb" w:space="0" w:sz="0" w:val="none"/>
                <w:left w:color="e5e7eb" w:space="0" w:sz="0" w:val="none"/>
                <w:bottom w:color="e5e7eb" w:space="0" w:sz="0" w:val="none"/>
                <w:right w:color="e5e7eb" w:space="0" w:sz="0" w:val="none"/>
                <w:between w:color="e5e7eb" w:space="0" w:sz="0" w:val="none"/>
              </w:pBdr>
              <w:shd w:fill="ffffff" w:val="clear"/>
              <w:spacing w:line="240" w:lineRule="auto"/>
              <w:ind w:left="720" w:hanging="360"/>
            </w:pPr>
            <w:r w:rsidDel="00000000" w:rsidR="00000000" w:rsidRPr="00000000">
              <w:rPr>
                <w:rFonts w:ascii="NSW Foundation Font" w:cs="NSW Foundation Font" w:eastAsia="NSW Foundation Font" w:hAnsi="NSW Foundation Font"/>
                <w:sz w:val="32"/>
                <w:szCs w:val="32"/>
                <w:rtl w:val="0"/>
              </w:rPr>
              <w:t xml:space="preserve">multiply and divide a decimal by 10, 100 and 1000 by shifting place value</w:t>
            </w:r>
          </w:p>
          <w:p w:rsidR="00000000" w:rsidDel="00000000" w:rsidP="00000000" w:rsidRDefault="00000000" w:rsidRPr="00000000" ns1:paraId="0000000F">
            <w:pPr>
              <w:pBdr>
                <w:top w:color="e5e7eb" w:space="0" w:sz="0" w:val="none"/>
                <w:left w:color="e5e7eb" w:space="0" w:sz="0" w:val="none"/>
                <w:bottom w:color="e5e7eb" w:space="0" w:sz="0" w:val="none"/>
                <w:right w:color="e5e7eb" w:space="0" w:sz="0" w:val="none"/>
                <w:between w:color="e5e7eb" w:space="0" w:sz="0" w:val="none"/>
              </w:pBdr>
              <w:shd w:fill="ffffff" w:val="clear"/>
              <w:spacing w:line="240" w:lineRule="auto"/>
              <w:rPr>
                <w:rFonts w:ascii="NSW Foundation Font" w:cs="NSW Foundation Font" w:eastAsia="NSW Foundation Font" w:hAnsi="NSW Foundation Font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ns1:paraId="0000000E">
            <w:pPr>
              <w:numPr>
                <w:ilvl w:val="0"/>
                <w:numId w:val="4"/>
              </w:numPr>
              <w:pBdr>
                <w:top w:color="e5e7eb" w:space="0" w:sz="0" w:val="none"/>
                <w:left w:color="e5e7eb" w:space="0" w:sz="0" w:val="none"/>
                <w:bottom w:color="e5e7eb" w:space="0" w:sz="0" w:val="none"/>
                <w:right w:color="e5e7eb" w:space="0" w:sz="0" w:val="none"/>
                <w:between w:color="e5e7eb" w:space="0" w:sz="0" w:val="none"/>
              </w:pBdr>
              <w:shd w:fill="ffffff" w:val="clear"/>
              <w:spacing w:line="240" w:lineRule="auto"/>
              <w:ind w:left="720" w:hanging="360"/>
            </w:pPr>
            <w:r w:rsidDel="00000000" w:rsidR="00000000" w:rsidRPr="00000000">
              <w:rPr>
                <w:rFonts w:ascii="NSW Foundation Font" w:cs="NSW Foundation Font" w:eastAsia="NSW Foundation Font" w:hAnsi="NSW Foundation Font"/>
                <w:sz w:val="32"/>
                <w:szCs w:val="32"/>
                <w:rtl w:val="0"/>
              </w:rPr>
              <w:t xml:space="preserve">explain why different division questions can have the same answer (e.g. 600 ÷ 20 = 60 ÷ 2)</w:t>
            </w:r>
          </w:p>
        </w:tc>
        <w:tc>
          <w:tcPr/>
          <w:p w:rsidR="00000000" w:rsidDel="00000000" w:rsidP="00000000" w:rsidRDefault="00000000" w:rsidRPr="00000000" ns1:paraId="0000000E">
            <w:pPr>
              <w:numPr>
                <w:ilvl w:val="0"/>
                <w:numId w:val="4"/>
              </w:numPr>
              <w:pBdr>
                <w:top w:color="e5e7eb" w:space="0" w:sz="0" w:val="none"/>
                <w:left w:color="e5e7eb" w:space="0" w:sz="0" w:val="none"/>
                <w:bottom w:color="e5e7eb" w:space="0" w:sz="0" w:val="none"/>
                <w:right w:color="e5e7eb" w:space="0" w:sz="0" w:val="none"/>
                <w:between w:color="e5e7eb" w:space="0" w:sz="0" w:val="none"/>
              </w:pBdr>
              <w:shd w:fill="ffffff" w:val="clear"/>
              <w:spacing w:line="240" w:lineRule="auto"/>
              <w:ind w:left="720" w:hanging="360"/>
            </w:pPr>
            <w:r w:rsidDel="00000000" w:rsidR="00000000" w:rsidRPr="00000000">
              <w:rPr>
                <w:rFonts w:ascii="NSW Foundation Font" w:cs="NSW Foundation Font" w:eastAsia="NSW Foundation Font" w:hAnsi="NSW Foundation Font"/>
                <w:sz w:val="32"/>
                <w:szCs w:val="32"/>
                <w:rtl w:val="0"/>
              </w:rPr>
              <w:t xml:space="preserve">use efficient strategies to multiply whole numbers up to 4 digits by 1- and 2-digit numbers</w:t>
            </w:r>
          </w:p>
          <w:p w:rsidR="00000000" w:rsidDel="00000000" w:rsidP="00000000" w:rsidRDefault="00000000" w:rsidRPr="00000000" ns1:paraId="0000000F">
            <w:pPr>
              <w:pBdr>
                <w:top w:color="e5e7eb" w:space="0" w:sz="0" w:val="none"/>
                <w:left w:color="e5e7eb" w:space="0" w:sz="0" w:val="none"/>
                <w:bottom w:color="e5e7eb" w:space="0" w:sz="0" w:val="none"/>
                <w:right w:color="e5e7eb" w:space="0" w:sz="0" w:val="none"/>
                <w:between w:color="e5e7eb" w:space="0" w:sz="0" w:val="none"/>
              </w:pBdr>
              <w:shd w:fill="ffffff" w:val="clear"/>
              <w:spacing w:line="240" w:lineRule="auto"/>
              <w:rPr>
                <w:rFonts w:ascii="NSW Foundation Font" w:cs="NSW Foundation Font" w:eastAsia="NSW Foundation Font" w:hAnsi="NSW Foundation Font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ns1:paraId="0000000E">
            <w:pPr>
              <w:numPr>
                <w:ilvl w:val="0"/>
                <w:numId w:val="4"/>
              </w:numPr>
              <w:pBdr>
                <w:top w:color="e5e7eb" w:space="0" w:sz="0" w:val="none"/>
                <w:left w:color="e5e7eb" w:space="0" w:sz="0" w:val="none"/>
                <w:bottom w:color="e5e7eb" w:space="0" w:sz="0" w:val="none"/>
                <w:right w:color="e5e7eb" w:space="0" w:sz="0" w:val="none"/>
                <w:between w:color="e5e7eb" w:space="0" w:sz="0" w:val="none"/>
              </w:pBdr>
              <w:shd w:fill="ffffff" w:val="clear"/>
              <w:spacing w:line="240" w:lineRule="auto"/>
              <w:ind w:left="720" w:hanging="360"/>
            </w:pPr>
            <w:r w:rsidDel="00000000" w:rsidR="00000000" w:rsidRPr="00000000">
              <w:rPr>
                <w:rFonts w:ascii="NSW Foundation Font" w:cs="NSW Foundation Font" w:eastAsia="NSW Foundation Font" w:hAnsi="NSW Foundation Font"/>
                <w:sz w:val="32"/>
                <w:szCs w:val="32"/>
                <w:rtl w:val="0"/>
              </w:rPr>
              <w:t xml:space="preserve">use mental strategies to multiply benchmark decimals (0.5, 0.25, 0.1) by single-digit numbers</w:t>
            </w:r>
          </w:p>
          <w:p w:rsidR="00000000" w:rsidDel="00000000" w:rsidP="00000000" w:rsidRDefault="00000000" w:rsidRPr="00000000" ns1:paraId="0000000F">
            <w:pPr>
              <w:pBdr>
                <w:top w:color="e5e7eb" w:space="0" w:sz="0" w:val="none"/>
                <w:left w:color="e5e7eb" w:space="0" w:sz="0" w:val="none"/>
                <w:bottom w:color="e5e7eb" w:space="0" w:sz="0" w:val="none"/>
                <w:right w:color="e5e7eb" w:space="0" w:sz="0" w:val="none"/>
                <w:between w:color="e5e7eb" w:space="0" w:sz="0" w:val="none"/>
              </w:pBdr>
              <w:shd w:fill="ffffff" w:val="clear"/>
              <w:spacing w:line="240" w:lineRule="auto"/>
              <w:rPr>
                <w:rFonts w:ascii="NSW Foundation Font" w:cs="NSW Foundation Font" w:eastAsia="NSW Foundation Font" w:hAnsi="NSW Foundation Font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ns1:paraId="0000000E">
            <w:pPr>
              <w:numPr>
                <w:ilvl w:val="0"/>
                <w:numId w:val="4"/>
              </w:numPr>
              <w:pBdr>
                <w:top w:color="e5e7eb" w:space="0" w:sz="0" w:val="none"/>
                <w:left w:color="e5e7eb" w:space="0" w:sz="0" w:val="none"/>
                <w:bottom w:color="e5e7eb" w:space="0" w:sz="0" w:val="none"/>
                <w:right w:color="e5e7eb" w:space="0" w:sz="0" w:val="none"/>
                <w:between w:color="e5e7eb" w:space="0" w:sz="0" w:val="none"/>
              </w:pBdr>
              <w:shd w:fill="ffffff" w:val="clear"/>
              <w:spacing w:line="240" w:lineRule="auto"/>
              <w:ind w:left="720" w:hanging="360"/>
            </w:pPr>
            <w:r w:rsidDel="00000000" w:rsidR="00000000" w:rsidRPr="00000000">
              <w:rPr>
                <w:rFonts w:ascii="NSW Foundation Font" w:cs="NSW Foundation Font" w:eastAsia="NSW Foundation Font" w:hAnsi="NSW Foundation Font"/>
                <w:sz w:val="32"/>
                <w:szCs w:val="32"/>
                <w:rtl w:val="0"/>
              </w:rPr>
              <w:t xml:space="preserve">solve word problems involving rates using multiplication and division</w:t>
            </w:r>
          </w:p>
          <w:p w:rsidR="00000000" w:rsidDel="00000000" w:rsidP="00000000" w:rsidRDefault="00000000" w:rsidRPr="00000000" ns1:paraId="0000000F">
            <w:pPr>
              <w:pBdr>
                <w:top w:color="e5e7eb" w:space="0" w:sz="0" w:val="none"/>
                <w:left w:color="e5e7eb" w:space="0" w:sz="0" w:val="none"/>
                <w:bottom w:color="e5e7eb" w:space="0" w:sz="0" w:val="none"/>
                <w:right w:color="e5e7eb" w:space="0" w:sz="0" w:val="none"/>
                <w:between w:color="e5e7eb" w:space="0" w:sz="0" w:val="none"/>
              </w:pBdr>
              <w:shd w:fill="ffffff" w:val="clear"/>
              <w:spacing w:line="240" w:lineRule="auto"/>
              <w:rPr>
                <w:rFonts w:ascii="NSW Foundation Font" w:cs="NSW Foundation Font" w:eastAsia="NSW Foundation Font" w:hAnsi="NSW Foundation Font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ns1:paraId="0000000E">
            <w:pPr>
              <w:numPr>
                <w:ilvl w:val="0"/>
                <w:numId w:val="4"/>
              </w:numPr>
              <w:pBdr>
                <w:top w:color="e5e7eb" w:space="0" w:sz="0" w:val="none"/>
                <w:left w:color="e5e7eb" w:space="0" w:sz="0" w:val="none"/>
                <w:bottom w:color="e5e7eb" w:space="0" w:sz="0" w:val="none"/>
                <w:right w:color="e5e7eb" w:space="0" w:sz="0" w:val="none"/>
                <w:between w:color="e5e7eb" w:space="0" w:sz="0" w:val="none"/>
              </w:pBdr>
              <w:shd w:fill="ffffff" w:val="clear"/>
              <w:spacing w:line="240" w:lineRule="auto"/>
              <w:ind w:left="720" w:hanging="360"/>
            </w:pPr>
            <w:r w:rsidDel="00000000" w:rsidR="00000000" w:rsidRPr="00000000">
              <w:rPr>
                <w:rFonts w:ascii="NSW Foundation Font" w:cs="NSW Foundation Font" w:eastAsia="NSW Foundation Font" w:hAnsi="NSW Foundation Font"/>
                <w:sz w:val="32"/>
                <w:szCs w:val="32"/>
                <w:rtl w:val="0"/>
              </w:rPr>
              <w:t xml:space="preserve">determine a rule describing the relationship between the two rows of a table</w:t>
            </w:r>
          </w:p>
          <w:p w:rsidR="00000000" w:rsidDel="00000000" w:rsidP="00000000" w:rsidRDefault="00000000" w:rsidRPr="00000000" ns1:paraId="0000000F">
            <w:pPr>
              <w:pBdr>
                <w:top w:color="e5e7eb" w:space="0" w:sz="0" w:val="none"/>
                <w:left w:color="e5e7eb" w:space="0" w:sz="0" w:val="none"/>
                <w:bottom w:color="e5e7eb" w:space="0" w:sz="0" w:val="none"/>
                <w:right w:color="e5e7eb" w:space="0" w:sz="0" w:val="none"/>
                <w:between w:color="e5e7eb" w:space="0" w:sz="0" w:val="none"/>
              </w:pBdr>
              <w:shd w:fill="ffffff" w:val="clear"/>
              <w:spacing w:line="240" w:lineRule="auto"/>
              <w:rPr>
                <w:rFonts w:ascii="NSW Foundation Font" w:cs="NSW Foundation Font" w:eastAsia="NSW Foundation Font" w:hAnsi="NSW Foundation Font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ns1:paraId="0000000E">
            <w:pPr>
              <w:numPr>
                <w:ilvl w:val="0"/>
                <w:numId w:val="4"/>
              </w:numPr>
              <w:pBdr>
                <w:top w:color="e5e7eb" w:space="0" w:sz="0" w:val="none"/>
                <w:left w:color="e5e7eb" w:space="0" w:sz="0" w:val="none"/>
                <w:bottom w:color="e5e7eb" w:space="0" w:sz="0" w:val="none"/>
                <w:right w:color="e5e7eb" w:space="0" w:sz="0" w:val="none"/>
                <w:between w:color="e5e7eb" w:space="0" w:sz="0" w:val="none"/>
              </w:pBdr>
              <w:shd w:fill="ffffff" w:val="clear"/>
              <w:spacing w:line="240" w:lineRule="auto"/>
              <w:ind w:left="720" w:hanging="360"/>
            </w:pPr>
            <w:r w:rsidDel="00000000" w:rsidR="00000000" w:rsidRPr="00000000">
              <w:rPr>
                <w:rFonts w:ascii="NSW Foundation Font" w:cs="NSW Foundation Font" w:eastAsia="NSW Foundation Font" w:hAnsi="NSW Foundation Font"/>
                <w:sz w:val="32"/>
                <w:szCs w:val="32"/>
                <w:rtl w:val="0"/>
              </w:rPr>
              <w:t xml:space="preserve">investigate the order of operations in real contexts and solve multi-step problems using grouping symbols</w:t>
            </w:r>
          </w:p>
          <w:p w:rsidR="00000000" w:rsidDel="00000000" w:rsidP="00000000" w:rsidRDefault="00000000" w:rsidRPr="00000000" ns1:paraId="0000000F">
            <w:pPr>
              <w:pBdr>
                <w:top w:color="e5e7eb" w:space="0" w:sz="0" w:val="none"/>
                <w:left w:color="e5e7eb" w:space="0" w:sz="0" w:val="none"/>
                <w:bottom w:color="e5e7eb" w:space="0" w:sz="0" w:val="none"/>
                <w:right w:color="e5e7eb" w:space="0" w:sz="0" w:val="none"/>
                <w:between w:color="e5e7eb" w:space="0" w:sz="0" w:val="none"/>
              </w:pBdr>
              <w:shd w:fill="ffffff" w:val="clear"/>
              <w:spacing w:line="240" w:lineRule="auto"/>
              <w:rPr>
                <w:rFonts w:ascii="NSW Foundation Font" w:cs="NSW Foundation Font" w:eastAsia="NSW Foundation Font" w:hAnsi="NSW Foundation Font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ns1:paraId="0000000E">
            <w:pPr>
              <w:numPr>
                <w:ilvl w:val="0"/>
                <w:numId w:val="4"/>
              </w:numPr>
              <w:pBdr>
                <w:top w:color="e5e7eb" w:space="0" w:sz="0" w:val="none"/>
                <w:left w:color="e5e7eb" w:space="0" w:sz="0" w:val="none"/>
                <w:bottom w:color="e5e7eb" w:space="0" w:sz="0" w:val="none"/>
                <w:right w:color="e5e7eb" w:space="0" w:sz="0" w:val="none"/>
                <w:between w:color="e5e7eb" w:space="0" w:sz="0" w:val="none"/>
              </w:pBdr>
              <w:shd w:fill="ffffff" w:val="clear"/>
              <w:spacing w:line="240" w:lineRule="auto"/>
              <w:ind w:left="720" w:hanging="360"/>
            </w:pPr>
            <w:r w:rsidDel="00000000" w:rsidR="00000000" w:rsidRPr="00000000">
              <w:rPr>
                <w:rFonts w:ascii="NSW Foundation Font" w:cs="NSW Foundation Font" w:eastAsia="NSW Foundation Font" w:hAnsi="NSW Foundation Font"/>
                <w:sz w:val="32"/>
                <w:szCs w:val="32"/>
                <w:rtl w:val="0"/>
              </w:rPr>
              <w:t xml:space="preserve">identify and use inverse operations to find an unknown quantity in a number sentence</w:t>
            </w:r>
          </w:p>
        </w:tc>
        <w:tc>
          <w:tcPr/>
          <w:p w:rsidR="00000000" w:rsidDel="00000000" w:rsidP="00000000" w:rsidRDefault="00000000" w:rsidRPr="00000000" ns1:paraId="0000000E">
            <w:pPr>
              <w:numPr>
                <w:ilvl w:val="0"/>
                <w:numId w:val="4"/>
              </w:numPr>
              <w:pBdr>
                <w:top w:color="e5e7eb" w:space="0" w:sz="0" w:val="none"/>
                <w:left w:color="e5e7eb" w:space="0" w:sz="0" w:val="none"/>
                <w:bottom w:color="e5e7eb" w:space="0" w:sz="0" w:val="none"/>
                <w:right w:color="e5e7eb" w:space="0" w:sz="0" w:val="none"/>
                <w:between w:color="e5e7eb" w:space="0" w:sz="0" w:val="none"/>
              </w:pBdr>
              <w:shd w:fill="ffffff" w:val="clear"/>
              <w:spacing w:line="240" w:lineRule="auto"/>
              <w:ind w:left="720" w:hanging="360"/>
            </w:pPr>
            <w:r w:rsidDel="00000000" w:rsidR="00000000" w:rsidRPr="00000000">
              <w:rPr>
                <w:rFonts w:ascii="NSW Foundation Font" w:cs="NSW Foundation Font" w:eastAsia="NSW Foundation Font" w:hAnsi="NSW Foundation Font"/>
                <w:sz w:val="32"/>
                <w:szCs w:val="32"/>
                <w:rtl w:val="0"/>
              </w:rPr>
              <w:t xml:space="preserve">represent simplified rates, convert units and solve real-life rate problems including best buys</w:t>
            </w:r>
          </w:p>
          <w:p w:rsidR="00000000" w:rsidDel="00000000" w:rsidP="00000000" w:rsidRDefault="00000000" w:rsidRPr="00000000" ns1:paraId="0000000F">
            <w:pPr>
              <w:pBdr>
                <w:top w:color="e5e7eb" w:space="0" w:sz="0" w:val="none"/>
                <w:left w:color="e5e7eb" w:space="0" w:sz="0" w:val="none"/>
                <w:bottom w:color="e5e7eb" w:space="0" w:sz="0" w:val="none"/>
                <w:right w:color="e5e7eb" w:space="0" w:sz="0" w:val="none"/>
                <w:between w:color="e5e7eb" w:space="0" w:sz="0" w:val="none"/>
              </w:pBdr>
              <w:shd w:fill="ffffff" w:val="clear"/>
              <w:spacing w:line="240" w:lineRule="auto"/>
              <w:rPr>
                <w:rFonts w:ascii="NSW Foundation Font" w:cs="NSW Foundation Font" w:eastAsia="NSW Foundation Font" w:hAnsi="NSW Foundation Font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ns1:paraId="0000000E">
            <w:pPr>
              <w:numPr>
                <w:ilvl w:val="0"/>
                <w:numId w:val="4"/>
              </w:numPr>
              <w:pBdr>
                <w:top w:color="e5e7eb" w:space="0" w:sz="0" w:val="none"/>
                <w:left w:color="e5e7eb" w:space="0" w:sz="0" w:val="none"/>
                <w:bottom w:color="e5e7eb" w:space="0" w:sz="0" w:val="none"/>
                <w:right w:color="e5e7eb" w:space="0" w:sz="0" w:val="none"/>
                <w:between w:color="e5e7eb" w:space="0" w:sz="0" w:val="none"/>
              </w:pBdr>
              <w:shd w:fill="ffffff" w:val="clear"/>
              <w:spacing w:line="240" w:lineRule="auto"/>
              <w:ind w:left="720" w:hanging="360"/>
            </w:pPr>
            <w:r w:rsidDel="00000000" w:rsidR="00000000" w:rsidRPr="00000000">
              <w:rPr>
                <w:rFonts w:ascii="NSW Foundation Font" w:cs="NSW Foundation Font" w:eastAsia="NSW Foundation Font" w:hAnsi="NSW Foundation Font"/>
                <w:sz w:val="32"/>
                <w:szCs w:val="32"/>
                <w:rtl w:val="0"/>
              </w:rPr>
              <w:t xml:space="preserve">use, simplify and divide quantities in ratios using the unitary method</w:t>
            </w:r>
          </w:p>
          <w:p w:rsidR="00000000" w:rsidDel="00000000" w:rsidP="00000000" w:rsidRDefault="00000000" w:rsidRPr="00000000" ns1:paraId="0000000F">
            <w:pPr>
              <w:pBdr>
                <w:top w:color="e5e7eb" w:space="0" w:sz="0" w:val="none"/>
                <w:left w:color="e5e7eb" w:space="0" w:sz="0" w:val="none"/>
                <w:bottom w:color="e5e7eb" w:space="0" w:sz="0" w:val="none"/>
                <w:right w:color="e5e7eb" w:space="0" w:sz="0" w:val="none"/>
                <w:between w:color="e5e7eb" w:space="0" w:sz="0" w:val="none"/>
              </w:pBdr>
              <w:shd w:fill="ffffff" w:val="clear"/>
              <w:spacing w:line="240" w:lineRule="auto"/>
              <w:rPr>
                <w:rFonts w:ascii="NSW Foundation Font" w:cs="NSW Foundation Font" w:eastAsia="NSW Foundation Font" w:hAnsi="NSW Foundation Font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ns1:paraId="0000000E">
            <w:pPr>
              <w:numPr>
                <w:ilvl w:val="0"/>
                <w:numId w:val="4"/>
              </w:numPr>
              <w:pBdr>
                <w:top w:color="e5e7eb" w:space="0" w:sz="0" w:val="none"/>
                <w:left w:color="e5e7eb" w:space="0" w:sz="0" w:val="none"/>
                <w:bottom w:color="e5e7eb" w:space="0" w:sz="0" w:val="none"/>
                <w:right w:color="e5e7eb" w:space="0" w:sz="0" w:val="none"/>
                <w:between w:color="e5e7eb" w:space="0" w:sz="0" w:val="none"/>
              </w:pBdr>
              <w:shd w:fill="ffffff" w:val="clear"/>
              <w:spacing w:line="240" w:lineRule="auto"/>
              <w:ind w:left="720" w:hanging="360"/>
            </w:pPr>
            <w:r w:rsidDel="00000000" w:rsidR="00000000" w:rsidRPr="00000000">
              <w:rPr>
                <w:rFonts w:ascii="NSW Foundation Font" w:cs="NSW Foundation Font" w:eastAsia="NSW Foundation Font" w:hAnsi="NSW Foundation Font"/>
                <w:sz w:val="32"/>
                <w:szCs w:val="32"/>
                <w:rtl w:val="0"/>
              </w:rPr>
              <w:t xml:space="preserve">apply the order of operations, including grouping symbols, to expressions with positive and negative integers</w:t>
            </w:r>
          </w:p>
        </w:tc>
      </w:tr>
    </w:tbl>
    <w:sectPr>
      <w:pgSz w:h="12240" w:w="20160" w:orient="landscape"/>
      <w:pgMar w:bottom="144" w:top="144" w:left="1440" w:right="1440" w:header="72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  <w:font w:name="Comic Sans MS"/>
  <w:font w:name="Roboto">
    <w:embedRegular w:fontKey="{00000000-0000-0000-0000-000000000000}" r:id="rId1" w:subsetted="0"/>
    <w:embedBold w:fontKey="{00000000-0000-0000-0000-000000000000}" r:id="rId2" w:subsetted="0"/>
    <w:embedItalic w:fontKey="{00000000-0000-0000-0000-000000000000}" r:id="rId3" w:subsetted="0"/>
    <w:embedBoldItalic w:fontKey="{00000000-0000-0000-0000-000000000000}" r:id="rId4" w:subsetted="0"/>
  </w:font>
  <w:font w:name="Public Sans">
    <w:embedRegular w:fontKey="{00000000-0000-0000-0000-000000000000}" r:id="rId5" w:subsetted="0"/>
    <w:embedBold w:fontKey="{00000000-0000-0000-0000-000000000000}" r:id="rId6" w:subsetted="0"/>
    <w:embedItalic w:fontKey="{00000000-0000-0000-0000-000000000000}" r:id="rId7" w:subsetted="0"/>
    <w:embedBoldItalic w:fontKey="{00000000-0000-0000-0000-000000000000}" r:id="rId8" w:subsetted="0"/>
  </w:font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bullet"/>
      <w:lvlText w:val="●"/>
      <w:lvlJc w:val="left"/>
      <w:pPr>
        <w:ind w:left="720" w:hanging="360"/>
      </w:pPr>
      <w:rPr>
        <w:rFonts w:ascii="Roboto" w:cs="Roboto" w:eastAsia="Roboto" w:hAnsi="Roboto"/>
        <w:sz w:val="24"/>
        <w:szCs w:val="24"/>
        <w:u w:val="none"/>
      </w:rPr>
    </w:lvl>
    <w:lvl w:ilvl="1">
      <w:start w:val="1"/>
      <w:numFmt w:val="bullet"/>
      <w:lvlText w:val="●"/>
      <w:lvlJc w:val="left"/>
      <w:pPr>
        <w:ind w:left="1440" w:hanging="360"/>
      </w:pPr>
      <w:rPr>
        <w:rFonts w:ascii="Roboto" w:cs="Roboto" w:eastAsia="Roboto" w:hAnsi="Roboto"/>
        <w:sz w:val="24"/>
        <w:szCs w:val="24"/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">
    <w:lvl w:ilvl="0">
      <w:start w:val="1"/>
      <w:numFmt w:val="bullet"/>
      <w:lvlText w:val="●"/>
      <w:lvlJc w:val="left"/>
      <w:pPr>
        <w:ind w:left="720" w:hanging="360"/>
      </w:pPr>
      <w:rPr>
        <w:rFonts w:ascii="Roboto" w:cs="Roboto" w:eastAsia="Roboto" w:hAnsi="Roboto"/>
        <w:sz w:val="24"/>
        <w:szCs w:val="24"/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3">
    <w:lvl w:ilvl="0">
      <w:start w:val="1"/>
      <w:numFmt w:val="bullet"/>
      <w:lvlText w:val="●"/>
      <w:lvlJc w:val="left"/>
      <w:pPr>
        <w:ind w:left="720" w:hanging="360"/>
      </w:pPr>
      <w:rPr>
        <w:rFonts w:ascii="Roboto" w:cs="Roboto" w:eastAsia="Roboto" w:hAnsi="Roboto"/>
        <w:sz w:val="24"/>
        <w:szCs w:val="24"/>
        <w:u w:val="none"/>
      </w:rPr>
    </w:lvl>
    <w:lvl w:ilvl="1">
      <w:start w:val="1"/>
      <w:numFmt w:val="bullet"/>
      <w:lvlText w:val="●"/>
      <w:lvlJc w:val="left"/>
      <w:pPr>
        <w:ind w:left="1440" w:hanging="360"/>
      </w:pPr>
      <w:rPr>
        <w:rFonts w:ascii="Roboto" w:cs="Roboto" w:eastAsia="Roboto" w:hAnsi="Roboto"/>
        <w:sz w:val="24"/>
        <w:szCs w:val="24"/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4">
    <w:lvl w:ilvl="0">
      <w:start w:val="1"/>
      <w:numFmt w:val="decimal"/>
      <w:lvlText w:val="%1."/>
      <w:lvlJc w:val="left"/>
      <w:pPr>
        <w:ind w:left="720" w:hanging="360"/>
      </w:pPr>
      <w:rPr>
        <w:rFonts w:ascii="Roboto" w:cs="Roboto" w:eastAsia="Roboto" w:hAnsi="Roboto"/>
        <w:sz w:val="24"/>
        <w:szCs w:val="24"/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5">
    <w:lvl w:ilvl="0">
      <w:start w:val="1"/>
      <w:numFmt w:val="decimal"/>
      <w:lvlText w:val="%1."/>
      <w:lvlJc w:val="left"/>
      <w:pPr>
        <w:ind w:left="720" w:hanging="360"/>
      </w:pPr>
      <w:rPr>
        <w:rFonts w:ascii="Roboto" w:cs="Roboto" w:eastAsia="Roboto" w:hAnsi="Roboto"/>
        <w:sz w:val="24"/>
        <w:szCs w:val="24"/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6">
    <w:lvl w:ilvl="0">
      <w:start w:val="1"/>
      <w:numFmt w:val="bullet"/>
      <w:lvlText w:val="●"/>
      <w:lvlJc w:val="left"/>
      <w:pPr>
        <w:ind w:left="720" w:hanging="360"/>
      </w:pPr>
      <w:rPr>
        <w:rFonts w:ascii="Roboto" w:cs="Roboto" w:eastAsia="Roboto" w:hAnsi="Roboto"/>
        <w:sz w:val="24"/>
        <w:szCs w:val="24"/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  <w:num w:numId="5">
    <w:abstractNumId w:val="5"/>
  </w:num>
  <w:num w:numId="6">
    <w:abstractNumId w:val="6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  <w:sz w:val="22"/>
        <w:szCs w:val="22"/>
        <w:lang w:val="en"/>
      </w:rPr>
    </w:rPrDefault>
    <w:pPrDefault>
      <w:pPr>
        <w:spacing w:line="276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120" w:before="360" w:lineRule="auto"/>
    </w:pPr>
    <w:rPr>
      <w:b w:val="0"/>
      <w:bCs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320" w:lineRule="auto"/>
    </w:pPr>
    <w:rPr>
      <w:b w:val="0"/>
      <w:bCs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80" w:before="240" w:lineRule="auto"/>
    </w:pPr>
    <w:rPr>
      <w:i w:val="1"/>
      <w:iCs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320" w:before="0" w:lineRule="auto"/>
    </w:pPr>
    <w:rPr>
      <w:rFonts w:ascii="Arial" w:cs="Arial" w:eastAsia="Arial" w:hAnsi="Arial"/>
      <w:i w:val="0"/>
      <w:iCs w:val="0"/>
      <w:color w:val="666666"/>
      <w:sz w:val="30"/>
      <w:szCs w:val="30"/>
    </w:rPr>
  </w:style>
  <w:style w:type="table" w:styleId="Table1">
    <w:basedOn w:val="TableNormal"/>
    <w:tblPr>
      <w:tblStyleRowBandSize w:val="1"/>
      <w:tblStyleColBandSize w:val="1"/>
    </w:tbl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/Relationships>
</file>

<file path=word/_rels/fontTable.xml.rels><?xml version="1.0" encoding="UTF-8" standalone="yes"?><Relationships xmlns="http://schemas.openxmlformats.org/package/2006/relationships"><Relationship Id="rId1" Type="http://schemas.openxmlformats.org/officeDocument/2006/relationships/font" Target="fonts/Roboto-regular.ttf"/><Relationship Id="rId2" Type="http://schemas.openxmlformats.org/officeDocument/2006/relationships/font" Target="fonts/Roboto-bold.ttf"/><Relationship Id="rId3" Type="http://schemas.openxmlformats.org/officeDocument/2006/relationships/font" Target="fonts/Roboto-italic.ttf"/><Relationship Id="rId4" Type="http://schemas.openxmlformats.org/officeDocument/2006/relationships/font" Target="fonts/Roboto-boldItalic.ttf"/><Relationship Id="rId5" Type="http://schemas.openxmlformats.org/officeDocument/2006/relationships/font" Target="fonts/PublicSans-regular.ttf"/><Relationship Id="rId6" Type="http://schemas.openxmlformats.org/officeDocument/2006/relationships/font" Target="fonts/PublicSans-bold.ttf"/><Relationship Id="rId7" Type="http://schemas.openxmlformats.org/officeDocument/2006/relationships/font" Target="fonts/PublicSans-italic.ttf"/><Relationship Id="rId8" Type="http://schemas.openxmlformats.org/officeDocument/2006/relationships/font" Target="fonts/PublicSans-boldItalic.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