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32 — 2D Shapes &amp; Area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identify properties of 2D shapes, transform them, and calculate area.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lines of symmetry and order of rotational symmetry of quadrilaterals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polygons as regular (all sides and angles equal) or irregular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terms translate, reflect and rotate, and recognise transformations preserve size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all the factors of a given whole number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dissect a shape and rearrange the pieces (using slides, flips, turns) to make another shape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area of a composite L-shape in more than one way (split into rectangles, or surround and subtract)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rearrange a parallelogram into a rectangle to find its area (base × perpendicular height)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a triangle's area to a parallelogram with the same base and height (it is half)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establish that a triangle is half a parallelogram and record a method for the area of any triangle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the formula A = lb for a rectangle and develop and apply A = bh for a parallelogram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develop and apply the formula for the area of a triangle: A = ½bh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the area of composite figures by dissecting into rectangles, parallelograms and triangles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