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36 — Fractions &amp; Chance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 and calculate with fractions, connect fractions to decimals and percentages, and describe the chance of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1 as the whole and compare halves and quarters of different-sized wholes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recall benchmark fraction–decimal–percentage equivalence (½ = 50% = 0.5, etc.)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 half, quarter, fifth or tenth of a whole number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subtract a unit fraction from a whole number using the complement principle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generate the whole quantity from a non-unit fractional part (e.g. ¾ = 18 → 24)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fractions with related denominators using models and equivalence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common fractions with related denominators using diagrams and number lines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equivalence to add and subtract fractions with related denominators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adding or subtracting fractions with related denominators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assign probabilities using fractions and benchmark fractions, decimals and percentages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fractions with different denominators by finding a common denominator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 fraction by a whole number and by another fraction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sample space and find probabilities of complementary events, P(not A) = 1 − P(A)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