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Mathematics Stage 3 -- Year B -- Unit 36  </w:t>
            </w:r>
            <w:r>
              <w:rPr>
                <w:color w:val="A9C4E0"/>
                <w:sz w:val="22"/>
                <w:szCs w:val="22"/>
                <w:rFonts w:ascii="Arial" w:cs="Arial" w:eastAsia="Arial" w:hAnsi="Arial"/>
              </w:rPr>
              <w:t xml:space="preserve">Fractions &amp; Chance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KLA: Mathematics  |  Stage 3  |  Year 6  |  Term: ___________  |  Duration: 2-3 weeks  |  Teacher: _______________  |  Year: _______</w:t>
            </w:r>
          </w:p>
        </w:tc>
      </w:tr>
    </w:tbl>
    <w:p>
      <w:pPr>
        <w:spacing w:before="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8338"/>
      </w:tblGrid>
      <w:tr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single" w:color="A9C4E0" w:sz="6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16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outcomes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5800"/>
            </w:tblGrid>
            <w:tr>
              <w:tc>
                <w:tcPr>
                  <w:tcW w:type="dxa" w:w="9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Code</w:t>
                  </w:r>
                </w:p>
              </w:tc>
              <w:tc>
                <w:tcPr>
                  <w:tcW w:type="dxa" w:w="5800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Outcome descriptor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MAO-WM-01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Develops understanding and fluency through exploring, applying and communicating mathematical reasoning.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MA3-RQF-01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Compares and orders fractions with denominators of 2, 3, 4, 5, 6, 8 and 10.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MA3-RQF-02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Determines fractions of measures and quantities; adds and subtracts fractions.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MA3-RN-03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Determines percentages of quantities, and finds equivalent fractions and decimals for benchmark percentage values.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MA3-CHAN-01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Conducts chance experiments and quantifies the probability using fractions.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MA4-FRC / PRO</w:t>
                  </w:r>
                </w:p>
              </w:tc>
              <w:tc>
                <w:tcPr>
                  <w:tcW w:type="dxa" w:w="58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36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5"/>
                      <w:szCs w:val="15"/>
                      <w:rFonts w:ascii="Arial" w:cs="Arial" w:eastAsia="Arial" w:hAnsi="Arial"/>
                    </w:rPr>
                    <w:t xml:space="preserve">Stage 4 (group A): operates with fractions of different denominators and multiplies fractions (FRC); finds probabilities of complementary events (PRO).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Syllabus content points (addressed through SOLO tracker)</w:t>
            </w:r>
          </w:p>
          <w:p>
            <w:pPr>
              <w:spacing w:before="0" w:after="60"/>
            </w:pPr>
            <w:r>
              <w:rPr>
                <w:color w:val="666666"/>
                <w:sz w:val="14"/>
                <w:szCs w:val="14"/>
                <w:rFonts w:ascii="Arial" w:cs="Arial" w:eastAsia="Arial" w:hAnsi="Arial"/>
              </w:rPr>
              <w:t xml:space="preserve">All content points below are covered by students working independently through the SOLO tracker. Mini masterclasses target specific outcomes based on live tracker data.</w:t>
            </w:r>
          </w:p>
          <w:tbl>
            <w:tblPr>
              <w:tblW w:type="dxa" w:w="67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2233"/>
              <w:gridCol w:w="2233"/>
              <w:gridCol w:w="2234"/>
            </w:tblGrid>
            <w:tr>
              <w:tc>
                <w:tcPr>
                  <w:tcW w:type="dxa" w:w="2233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Red -- Foundation</w:t>
                  </w:r>
                </w:p>
              </w:tc>
              <w:tc>
                <w:tcPr>
                  <w:tcW w:type="dxa" w:w="2233"/>
                  <w:tcBorders>
                    <w:top w:val="single" w:color="7F6000" w:sz="4"/>
                    <w:left w:val="single" w:color="7F6000" w:sz="4"/>
                    <w:bottom w:val="single" w:color="7F6000" w:sz="4"/>
                    <w:right w:val="single" w:color="7F6000" w:sz="4"/>
                  </w:tcBorders>
                  <w:shd w:fill="7F6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Yellow -- On-level</w:t>
                  </w:r>
                </w:p>
              </w:tc>
              <w:tc>
                <w:tcPr>
                  <w:tcW w:type="dxa" w:w="2234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Green -- Extension</w:t>
                  </w:r>
                </w:p>
              </w:tc>
            </w:tr>
            <w:tr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Fractions &amp; benchmarks (recall &amp; single procedures)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Recognise the number 1 as the whole; compare halves/quarters of different-sized wholes (RQF-A).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Recall benchmark fraction-decimal-percentage equivalence (½ = 50% = 0.5, ¼ = 25%, ¾ = 75%).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Find a half, quarter, fifth or tenth of a whole number.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Subtract a unit fraction from a whole number using the complement principle (RQF-A).</w:t>
                  </w:r>
                </w:p>
              </w:tc>
              <w:tc>
                <w:tcPr>
                  <w:tcW w:type="dxa" w:w="223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Fractions &amp; chance (applying)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Build the whole quantity from a non-unit fractional part.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Compare fractions with related denominators (2,4,8; 3,6; 5,10) using area and discrete models.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Order common fractions with related denominators using diagrams and number lines.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Use equivalence to add and subtract fractions with related denominators.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Solve word problems involving adding or subtracting fractions with related denominators.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Assign probabilities using fractions and benchmark fractions, decimals and percentages.</w:t>
                  </w:r>
                </w:p>
              </w:tc>
              <w:tc>
                <w:tcPr>
                  <w:tcW w:type="dxa" w:w="223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val="clear"/>
                  <w:tcMar>
                    <w:top w:type="dxa" w:w="60"/>
                    <w:left w:type="dxa" w:w="100"/>
                    <w:bottom w:type="dxa" w:w="60"/>
                    <w:right w:type="dxa" w:w="100"/>
                  </w:tcMar>
                  <w:vAlign w:val="top"/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sz w:val="13"/>
                      <w:szCs w:val="13"/>
                      <w:rFonts w:ascii="Arial" w:cs="Arial" w:eastAsia="Arial" w:hAnsi="Arial"/>
                    </w:rPr>
                    <w:t xml:space="preserve">Extended -- Stage 4 Fractions &amp; Probability</w:t>
                  </w:r>
                </w:p>
                <w:p>
                  <w:pPr>
                    <w:spacing w:before="2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Add and subtract fractions with different denominators by finding a common denominator (MA4-FRC-C-01).</w:t>
                  </w:r>
                </w:p>
                <w:p>
                  <w:pPr>
                    <w:spacing w:before="0" w:after="8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Multiply a fraction by a whole number and by another fraction (MA4-FRC-C-01).</w:t>
                  </w:r>
                </w:p>
                <w:p>
                  <w:pPr>
                    <w:spacing w:before="0" w:after="0"/>
                  </w:pPr>
                  <w:r>
                    <w:rPr>
                      <w:sz w:val="13"/>
                      <w:szCs w:val="13"/>
                      <w:rFonts w:ascii="Arial" w:cs="Arial" w:eastAsia="Arial" w:hAnsi="Arial"/>
                    </w:rPr>
                    <w:t xml:space="preserve">List the sample space and find probabilities of complementary events, P(not A) = 1 - P(A) (MA4-PRO-C-01).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Teaching model</w:t>
            </w:r>
          </w:p>
          <w:p>
            <w:pPr>
              <w:spacing w:before="0" w:after="0"/>
            </w:pPr>
            <w:r>
              <w:rPr>
                <w:color w:val="333333"/>
                <w:sz w:val="14"/>
                <w:szCs w:val="14"/>
                <w:rFonts w:ascii="Arial" w:cs="Arial" w:eastAsia="Arial" w:hAnsi="Arial"/>
              </w:rPr>
              <w:t xml:space="preserve">Students work independently through the Word Labs SOLO Tracker (wordlabs.app/solo) across differentiated bands -- Grow (resources), Know (practice), Show (auto-marked assessments). The teacher monitors live dashboard data and pulls small groups for targeted mini masterclasses (15-40 min) based on which outcomes have the most incomplete Show results. Remaining session time is used for incidental one-on-one and small group teaching in response to student questions and tracker data.</w:t>
            </w:r>
          </w:p>
        </w:tc>
        <w:tc>
          <w:tcPr>
            <w:tcW w:type="dxa" w:w="8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160"/>
              <w:bottom w:type="dxa" w:w="0"/>
              <w:right w:type="dxa" w:w="0"/>
            </w:tcMar>
            <w:vAlign w:val="top"/>
          </w:tcPr>
          <w:p>
            <w:pPr>
              <w:spacing w:before="0" w:after="6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Working Mathematically  (MAO-WM-01)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Process</w:t>
                  </w:r>
                </w:p>
              </w:tc>
              <w:tc>
                <w:tcPr>
                  <w:tcW w:type="dxa" w:w="416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How it appears in this unit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Communicating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describe fractions, compare them using models, and explain how likely a chance outcome is using fractions, decimals and percentages.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Understanding and fluency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find fractions of quantities, compare and order related denominators, and add and subtract fractions using equivalence.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Reasoning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justify the need for a common whole, use the complement principle, and reason about probabilities.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Problem solving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22"/>
                    <w:left w:type="dxa" w:w="110"/>
                    <w:bottom w:type="dxa" w:w="22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3"/>
                      <w:szCs w:val="13"/>
                      <w:rFonts w:ascii="Arial" w:cs="Arial" w:eastAsia="Arial" w:hAnsi="Arial"/>
                    </w:rPr>
                    <w:t xml:space="preserve">Students solve fraction word problems and chance problems, and (Stage 4) add/multiply unlike fractions and find complementary probabilities.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Differentiation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4169"/>
              <w:gridCol w:w="4169"/>
            </w:tblGrid>
            <w:tr>
              <w:tc>
                <w:tcPr>
                  <w:tcW w:type="dxa" w:w="4169"/>
                  <w:tcBorders>
                    <w:top w:val="single" w:color="C00000" w:sz="4"/>
                    <w:left w:val="single" w:color="C00000" w:sz="4"/>
                    <w:bottom w:val="single" w:color="C00000" w:sz="4"/>
                    <w:right w:val="single" w:color="C00000" w:sz="4"/>
                  </w:tcBorders>
                  <w:shd w:fill="C00000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Support</w:t>
                  </w:r>
                </w:p>
              </w:tc>
              <w:tc>
                <w:tcPr>
                  <w:tcW w:type="dxa" w:w="4169"/>
                  <w:tcBorders>
                    <w:top w:val="single" w:color="375623" w:sz="4"/>
                    <w:left w:val="single" w:color="375623" w:sz="4"/>
                    <w:bottom w:val="single" w:color="375623" w:sz="4"/>
                    <w:right w:val="single" w:color="375623" w:sz="4"/>
                  </w:tcBorders>
                  <w:shd w:fill="375623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4"/>
                      <w:szCs w:val="14"/>
                      <w:rFonts w:ascii="Arial" w:cs="Arial" w:eastAsia="Arial" w:hAnsi="Arial"/>
                    </w:rPr>
                    <w:t xml:space="preserve">HPGE / Extension</w:t>
                  </w:r>
                </w:p>
              </w:tc>
            </w:tr>
            <w:tr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  <w:tc>
                <w:tcPr>
                  <w:tcW w:type="dxa" w:w="416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45"/>
                    <w:left w:type="dxa" w:w="110"/>
                    <w:bottom w:type="dxa" w:w="70"/>
                    <w:right w:type="dxa" w:w="11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888888"/>
                      <w:sz w:val="13"/>
                      <w:szCs w:val="13"/>
                      <w:rFonts w:ascii="Arial" w:cs="Arial" w:eastAsia="Arial" w:hAnsi="Arial"/>
                    </w:rPr>
                    <w:t xml:space="preserve">Students in this group:</w:t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Pre-test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Format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Band placements / 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Post-test / unit evaluation</w:t>
            </w:r>
          </w:p>
          <w:tbl>
            <w:tblPr>
              <w:tblW w:type="dxa" w:w="83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700"/>
              <w:gridCol w:w="7638"/>
            </w:tblGrid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Date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Key findings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Students who need further consolidation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  <w:tr>
              <w:trPr>
                <w:cantSplit/>
              </w:trPr>
              <w:tc>
                <w:tcPr>
                  <w:tcW w:type="dxa" w:w="7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24"/>
                    <w:left w:type="dxa" w:w="110"/>
                    <w:bottom w:type="dxa" w:w="24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  <w:t xml:space="preserve">Next steps</w:t>
                  </w:r>
                </w:p>
              </w:tc>
              <w:tc>
                <w:tcPr>
                  <w:tcW w:type="dxa" w:w="7638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24"/>
                    <w:left w:type="dxa" w:w="110"/>
                    <w:bottom w:type="dxa" w:w="36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4"/>
                      <w:szCs w:val="14"/>
                      <w:rFonts w:ascii="Arial" w:cs="Arial" w:eastAsia="Arial" w:hAnsi="Arial"/>
                    </w:rPr>
                  </w:r>
                </w:p>
              </w:tc>
            </w:tr>
          </w:tbl>
          <w:p>
            <w:pPr>
              <w:spacing w:before="16" w:after="0"/>
            </w:pPr>
            <w:r>
              <w:t xml:space="preserve"/>
            </w:r>
          </w:p>
          <w:p>
            <w:pPr>
              <w:spacing w:before="24" w:after="30"/>
            </w:pPr>
            <w:r>
              <w:rPr>
                <w:b/>
                <w:bCs/>
                <w:color w:val="1F3864"/>
                <w:sz w:val="17"/>
                <w:szCs w:val="17"/>
                <w:rFonts w:ascii="Arial" w:cs="Arial" w:eastAsia="Arial" w:hAnsi="Arial"/>
              </w:rPr>
              <w:t xml:space="preserve">Resources</w:t>
            </w:r>
          </w:p>
          <w:p>
            <w:pPr>
              <w:spacing w:before="0" w:after="2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See Appendix for Resources</w:t>
            </w:r>
          </w:p>
          <w:p>
            <w:pPr>
              <w:spacing w:before="0" w:after="0"/>
            </w:pPr>
            <w:r>
              <w:rPr>
                <w:color w:val="555555"/>
                <w:sz w:val="13"/>
                <w:szCs w:val="13"/>
                <w:rFonts w:ascii="Arial" w:cs="Arial" w:eastAsia="Arial" w:hAnsi="Arial"/>
              </w:rPr>
              <w:t xml:space="preserve">Word Labs SOLO Tracker: wordlabs.app/solo  |  NSW DoE Stage 3 Year B Unit 36  |  NESA Mathematics K-10 Syllabus (2022)</w:t>
            </w:r>
          </w:p>
        </w:tc>
      </w:tr>
    </w:tbl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70"/>
              <w:left w:type="dxa" w:w="200"/>
              <w:bottom w:type="dxa" w:w="70"/>
              <w:right w:type="dxa" w:w="200"/>
            </w:tcMar>
          </w:tcPr>
          <w:p>
            <w:pPr>
              <w:spacing w:before="0" w:after="0"/>
            </w:pPr>
            <w:r>
              <w:rPr>
                <w:b/>
                <w:bCs/>
                <w:color w:val="FFFFFF"/>
                <w:sz w:val="22"/>
                <w:szCs w:val="22"/>
                <w:rFonts w:ascii="Arial" w:cs="Arial" w:eastAsia="Arial" w:hAnsi="Arial"/>
              </w:rPr>
              <w:t xml:space="preserve">Unit 36 -- Outcome Teaching Record  </w:t>
            </w:r>
            <w:r>
              <w:rPr>
                <w:color w:val="A9C4E0"/>
                <w:sz w:val="14"/>
                <w:szCs w:val="14"/>
                <w:rFonts w:ascii="Arial" w:cs="Arial" w:eastAsia="Arial" w:hAnsi="Arial"/>
              </w:rPr>
              <w:t xml:space="preserve">Find the outcome/s you taught, write your notes, sign and date. Order follows the outcome sequence, not your teaching calendar.</w:t>
            </w:r>
          </w:p>
        </w:tc>
      </w:tr>
    </w:tbl>
    <w:p>
      <w:pPr>
        <w:spacing w:before="24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0"/>
        <w:gridCol w:w="2400"/>
        <w:gridCol w:w="4400"/>
        <w:gridCol w:w="6478"/>
        <w:gridCol w:w="700"/>
        <w:gridCol w:w="600"/>
      </w:tblGrid>
      <w:tr>
        <w:trPr>
          <w:cantSplit/>
          <w:tblHeader/>
        </w:trPr>
        <w:tc>
          <w:tcPr>
            <w:tcW w:type="dxa" w:w="46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Code</w:t>
            </w:r>
          </w:p>
        </w:tc>
        <w:tc>
          <w:tcPr>
            <w:tcW w:type="dxa" w:w="2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Outcome</w:t>
            </w:r>
          </w:p>
        </w:tc>
        <w:tc>
          <w:tcPr>
            <w:tcW w:type="dxa" w:w="44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Syllabus content point/s addressed</w:t>
            </w:r>
          </w:p>
        </w:tc>
        <w:tc>
          <w:tcPr>
            <w:tcW w:type="dxa" w:w="647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Mini masterclass teaching notes</w:t>
            </w:r>
          </w:p>
        </w:tc>
        <w:tc>
          <w:tcPr>
            <w:tcW w:type="dxa" w:w="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Sign</w:t>
            </w:r>
          </w:p>
        </w:tc>
        <w:tc>
          <w:tcPr>
            <w:tcW w:type="dxa" w:w="6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Recognise the whole; compare halves and quarters of different-sized wholes.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RQF-A: recognise the number 1 as the whole; compare halves/quarters of different-sized wholes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Recall benchmark fraction-decimal-percentage equivalence.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RN-B: % means percent and 100% is the whole; recall equivalent percentages, decimals and fractions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MA3-RN-03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Find a half, quarter, fifth or tenth of a whole number.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 / RN-B: find fractional quantities of whole numbers (halves, quarters, fifths, tenths); find 10% of a quantity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MA3-RQF-02 / MA3-RN-03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4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C00000"/>
                <w:sz w:val="17"/>
                <w:szCs w:val="17"/>
                <w:rFonts w:ascii="Arial" w:cs="Arial" w:eastAsia="Arial" w:hAnsi="Arial"/>
              </w:rPr>
              <w:t xml:space="preserve">R4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Subtract a unit fraction from a whole number (complement principle).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RQF-A: subtract a unit fraction from any whole number including 1 (complement principle)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7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Build the whole quantity from a non-unit fractional part.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RQF-B: build up to the whole from a given fractional part; generate the whole from non-unit fractional parts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Compare fractions with related denominators using models.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RQF-B: compare/represent fractions with denominators 2,4,8; 3,6; 5,10 (area &amp; discrete models); subdivide a rectangle to show the relationship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5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Order common fractions with related denominators.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RQF-B: order common fractions with related denominators using diagrams and number lines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6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Y4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Add and subtract fractions with related denominators using equivalence.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RQF-B: use equivalence to add and subtract fractional quantities with related denominators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8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Y5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Solve word problems adding or subtracting fractions with related denominators.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RQF-B: solve word problems involving adding/subtracting fractional quantities with related denominators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MA3-RQF-02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9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7F6000"/>
                <w:sz w:val="17"/>
                <w:szCs w:val="17"/>
                <w:rFonts w:ascii="Arial" w:cs="Arial" w:eastAsia="Arial" w:hAnsi="Arial"/>
              </w:rPr>
              <w:t xml:space="preserve">Y6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Assign probabilities using fractions and benchmark FDP.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CHAN-B: assign probabilities to outcomes using fractions; use benchmark fractions/decimals/percentages for likelihood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MA3-CHAN-01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10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G1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Add and subtract fractions with different denominators.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FRC-A: compare/order fractions with different denominators; add/subtract by finding a common denominator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MA4-FRC-C-01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11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G2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Multiply a fraction by a whole number and by another fraction.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FRC-A: multiply fractions; apply knowledge of fractions of quantities to solve problems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MA4-FRC-C-01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12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  <w:tr>
        <w:trPr>
          <w:cantSplit/>
        </w:trPr>
        <w:tc>
          <w:tcPr>
            <w:tcW w:type="dxa" w:w="46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80"/>
              <w:bottom w:type="dxa" w:w="22"/>
              <w:right w:type="dxa" w:w="80"/>
            </w:tcMar>
            <w:vAlign w:val="top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375623"/>
                <w:sz w:val="17"/>
                <w:szCs w:val="17"/>
                <w:rFonts w:ascii="Arial" w:cs="Arial" w:eastAsia="Arial" w:hAnsi="Arial"/>
              </w:rPr>
              <w:t xml:space="preserve">G3</w:t>
            </w:r>
          </w:p>
        </w:tc>
        <w:tc>
          <w:tcPr>
            <w:tcW w:type="dxa" w:w="2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111111"/>
                <w:sz w:val="15"/>
                <w:szCs w:val="15"/>
                <w:rFonts w:ascii="Arial" w:cs="Arial" w:eastAsia="Arial" w:hAnsi="Arial"/>
              </w:rPr>
              <w:t xml:space="preserve">List the sample space and find probabilities of complementary events.</w:t>
            </w:r>
          </w:p>
        </w:tc>
        <w:tc>
          <w:tcPr>
            <w:tcW w:type="dxa" w:w="44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Stage 4 PRO-A: list the sample space; determine probabilities for complementary events, P(not A) = 1 - P(A)</w:t>
            </w:r>
          </w:p>
          <w:p>
            <w:pPr>
              <w:spacing w:before="20" w:after="0"/>
            </w:pPr>
            <w:r>
              <w:rPr>
                <w:color w:val="444444"/>
                <w:sz w:val="13"/>
                <w:szCs w:val="13"/>
                <w:rFonts w:ascii="Arial" w:cs="Arial" w:eastAsia="Arial" w:hAnsi="Arial"/>
              </w:rPr>
              <w:t xml:space="preserve">MA4-PRO-C-01</w:t>
            </w:r>
          </w:p>
        </w:tc>
        <w:tc>
          <w:tcPr>
            <w:tcW w:type="dxa" w:w="647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22"/>
              <w:left w:type="dxa" w:w="100"/>
              <w:bottom w:type="dxa" w:w="22"/>
              <w:right w:type="dxa" w:w="100"/>
            </w:tcMar>
            <w:vAlign w:val="top"/>
          </w:tcPr>
          <w:p>
            <w:pPr>
              <w:spacing w:before="0" w:after="20"/>
            </w:pPr>
            <w:r>
              <w:rPr>
                <w:color w:val="BBBBBB"/>
                <w:sz w:val="12"/>
                <w:szCs w:val="12"/>
                <w:rFonts w:ascii="Arial" w:cs="Arial" w:eastAsia="Arial" w:hAnsi="Arial"/>
              </w:rPr>
            </w:r>
          </w:p>
          <w:p>
            <w:pPr>
              <w:spacing w:before="20" w:after="0"/>
            </w:pPr>
            <w:r>
              <w:rPr>
                <w:b/>
                <w:bCs/>
                <w:color w:val="2E5F8A"/>
                <w:sz w:val="15"/>
                <w:szCs w:val="15"/>
                <w:rFonts w:ascii="Arial" w:cs="Arial" w:eastAsia="Arial" w:hAnsi="Arial"/>
              </w:rPr>
              <w:t xml:space="preserve">Mini Lesson 13</w:t>
            </w:r>
          </w:p>
        </w:tc>
        <w:tc>
          <w:tcPr>
            <w:tcW w:type="dxa" w:w="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  <w:tc>
          <w:tcPr>
            <w:tcW w:type="dxa" w:w="6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5F5F5" w:val="clear"/>
            <w:tcMar>
              <w:top w:type="dxa" w:w="22"/>
              <w:left w:type="dxa" w:w="80"/>
              <w:bottom w:type="dxa" w:w="22"/>
              <w:right w:type="dxa" w:w="80"/>
            </w:tcMar>
          </w:tcPr>
          <w:p>
            <w:pPr>
              <w:spacing w:before="0" w:after="0"/>
            </w:pPr>
            <w:r>
              <w:rPr>
                <w:sz w:val="14"/>
                <w:szCs w:val="14"/>
                <w:rFonts w:ascii="Arial" w:cs="Arial" w:eastAsia="Arial" w:hAnsi="Arial"/>
              </w:rPr>
            </w:r>
          </w:p>
        </w:tc>
      </w:tr>
    </w:tbl>
    <w:p>
      <w:pPr>
        <w:spacing w:before="24" w:after="0"/>
      </w:pPr>
      <w:r>
        <w:t xml:space="preserve"/>
      </w:r>
    </w:p>
    <w:p>
      <w:pPr>
        <w:spacing w:before="20" w:after="0"/>
      </w:pPr>
      <w:r>
        <w:rPr>
          <w:color w:val="AAAAAA"/>
          <w:sz w:val="12"/>
          <w:szCs w:val="12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 RQF = Representing quantity fractions. RN = Represents numbers (percentages). CHAN = Chance. FRC = Fractions, decimals &amp; percentages (Stage 4). PRO = Probability (Stage 4). A/B = syllabus content groups (this unit genuinely mixes A and B fraction content).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before="0" w:after="40"/>
            </w:pPr>
            <w:r>
              <w:rPr>
                <w:b/>
                <w:bCs/>
                <w:color w:val="FFFFFF"/>
                <w:sz w:val="30"/>
                <w:szCs w:val="30"/>
                <w:rFonts w:ascii="Arial" w:cs="Arial" w:eastAsia="Arial" w:hAnsi="Arial"/>
              </w:rPr>
              <w:t xml:space="preserve">Unit 36 -- Mini Lesson Sequence</w:t>
            </w:r>
          </w:p>
          <w:p>
            <w:pPr>
              <w:spacing w:before="0" w:after="40"/>
            </w:pPr>
            <w:r>
              <w:rPr>
                <w:b/>
                <w:bCs/>
                <w:color w:val="A9C4E0"/>
                <w:sz w:val="22"/>
                <w:szCs w:val="22"/>
                <w:rFonts w:ascii="Arial" w:cs="Arial" w:eastAsia="Arial" w:hAnsi="Arial"/>
              </w:rPr>
              <w:t xml:space="preserve">Fractions &amp; Chance  |  Stage 3 Year B</w:t>
            </w:r>
          </w:p>
          <w:p>
            <w:pPr>
              <w:spacing w:before="0" w:after="0"/>
            </w:pPr>
            <w:r>
              <w:rPr>
                <w:color w:val="AAAAAA"/>
                <w:sz w:val="16"/>
                <w:szCs w:val="16"/>
                <w:rFonts w:ascii="Arial" w:cs="Arial" w:eastAsia="Arial" w:hAnsi="Arial"/>
              </w:rPr>
              <w:t xml:space="preserve">Supplement to the SOLO Teacher Program (pages 1-2). Print pages 1-2 only for annotation. Reference these lesson plans when planning mini masterclasses or when a reviewer requires evidence of planned lesson content.</w:t>
            </w:r>
          </w:p>
        </w:tc>
      </w:tr>
    </w:tbl>
    <w:p>
      <w:pPr>
        <w:spacing w:before="12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12"/>
        <w:gridCol w:w="5012"/>
        <w:gridCol w:w="5014"/>
      </w:tblGrid>
      <w:tr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6"/>
                <w:szCs w:val="16"/>
                <w:rFonts w:ascii="Arial" w:cs="Arial" w:eastAsia="Arial" w:hAnsi="Arial"/>
              </w:rPr>
              <w:t xml:space="preserve">Red band -- Foundation -- Mini Lessons 1-7</w:t>
            </w:r>
          </w:p>
        </w:tc>
        <w:tc>
          <w:tcPr>
            <w:tcW w:type="dxa" w:w="5012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6"/>
                <w:szCs w:val="16"/>
                <w:rFonts w:ascii="Arial" w:cs="Arial" w:eastAsia="Arial" w:hAnsi="Arial"/>
              </w:rPr>
              <w:t xml:space="preserve">Yellow band -- On-level -- Mini Lessons 2-10</w:t>
            </w:r>
          </w:p>
        </w:tc>
        <w:tc>
          <w:tcPr>
            <w:tcW w:type="dxa" w:w="5014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6"/>
                <w:szCs w:val="16"/>
                <w:rFonts w:ascii="Arial" w:cs="Arial" w:eastAsia="Arial" w:hAnsi="Arial"/>
              </w:rPr>
              <w:t xml:space="preserve">Green band -- Extension -- Mini Lessons 11-13</w:t>
            </w:r>
          </w:p>
        </w:tc>
      </w:tr>
    </w:tbl>
    <w:p>
      <w:pPr>
        <w:spacing w:before="8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single" w:color="BBBBFF" w:sz="2"/>
              <w:left w:val="single" w:color="BBBBFF" w:sz="2"/>
              <w:bottom w:val="single" w:color="BBBBFF" w:sz="2"/>
              <w:right w:val="single" w:color="BBBBFF" w:sz="2"/>
            </w:tcBorders>
            <w:shd w:fill="EEF2FF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before="0" w:after="0"/>
            </w:pPr>
            <w:r>
              <w:rPr>
                <w:b/>
                <w:bCs/>
                <w:color w:val="2E5F8A"/>
                <w:sz w:val="17"/>
                <w:szCs w:val="17"/>
                <w:rFonts w:ascii="Arial" w:cs="Arial" w:eastAsia="Arial" w:hAnsi="Arial"/>
              </w:rPr>
              <w:t xml:space="preserve">DoE lesson links:  </w:t>
            </w:r>
            <w:r>
              <w:rPr>
                <w:color w:val="333333"/>
                <w:sz w:val="16"/>
                <w:szCs w:val="16"/>
                <w:rFonts w:ascii="Arial" w:cs="Arial" w:eastAsia="Arial" w:hAnsi="Arial"/>
              </w:rPr>
              <w:t xml:space="preserve">Lessons marked DoE Lesson X draw directly from NSW DoE Mathematics Stage 3 Unit 36. Steps have been condensed to 20-40 minutes for mini masterclass delivery. Resources referenced by their original resource numbers from the DoE unit.</w:t>
            </w:r>
          </w:p>
        </w:tc>
      </w:tr>
    </w:tbl>
    <w:p>
      <w:pPr>
        <w:spacing w:before="16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The whole and different-sized wholes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MA3-RQF-02, MAO-WM-01 | RQF-A: the number 1 as the whole; compare halves/quarters of different wholes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Compare fractions with different-sized wholes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1 - build it up, paper strips, fraction tiles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paper strips, fraction tiles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recognise the number 1 as the whole and compare halves and quarters of different-sized wholes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the number 1 represents the whole.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see that half of a big shape is bigger than half of a small shape.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explain why fractions need a common whole to compare fairly.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half of a large pizza and half of a small pizza. Ask: are these halves equal? Why not?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Fold paper strips of different lengths into halves and quarters. Compare the actual sizes; establish that fractions only compare fairly when the whole (1) is the same.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compare halves and quarters of different-sized wholes and justify which is larger.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is ½ of a 10 cm strip the same length as ½ of a 20 cm strip? Explain.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whole, one, fraction, half, quarter, compare, equal, common whole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same-size strips first to see equal halves, then introduce different-size wholes.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thirds and sixths of different-sized wholes and explain using the common whole.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compare fractions of different-sized wholes — links to R1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Building the whole from a part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1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MA3-RQF-02, MAO-WM-01 | RQF-B: generate the whole from a non-unit fractional part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1 (adapted) -- Lesson 1 -- Build up to the whole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Fraction strips, number lines, counters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fraction strips, number lines, counters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generate the whole quantity from a given non-unit fractional part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one part when I know a non-unit fraction (e.g. if ¾ is 18, one quarter is 6).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build up to the whole from the part.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check by finding the fraction of my answer.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Tell students ¾ of a jar of marbles is 18. Ask how many marbles are in the whole jar.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a fraction bar: ¾ = 18, so one quarter = 18 ÷ 3 = 6, and the whole = 6 × 4 = 24. Repeat with ⅖ = 10 → 25.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the whole from a non-unit fractional part using a bar model, then check.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⅔ of a length is 12 m. How long is the whole length?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fraction, non-unit fraction, part, whole, unit fraction, build up, divide, multiply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Draw the fraction bar and find one part first; use counters for the part.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the whole from parts like ⅗ and ⅝, then find a different fraction of that whole.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generate the whole from a fractional part — links to Y1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Fraction, decimal and percentage benchmarks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2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MA3-RN-03, MAO-WM-01 | RN-B: % means percent; recall equivalent FDP benchmarks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2 (adapted) -- Lesson 2 -- Benchmark fractions, decimals and percentages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Hundred grids, fraction-decimal-percentage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make connections between benchmark fractions, decimals and percentages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% means per cent and 100% is the whole.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recall ½ = 50% = 0.5, ¼ = 25% = 0.25 and ¾ = 75% = 0.75.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match a fraction, a decimal and a percentage that are equal.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Shade ½ of a hundred grid. Ask what percentage and decimal that is.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Build a benchmark table: ½ = 50% = 0.5; ¼ = 25% = 0.25; ¾ = 75% = 0.75; 1/10 = 10% = 0.1. Show each on the grid.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(8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match fraction, decimal and percentage cards and complete a benchmark table.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write ¾ as a decimal and a percentage.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per cent, %, fraction, decimal, percentage, equivalent, benchmark, whole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shaded hundred grid so each percentage is visible; start with ½ and ¼.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Add 1/5 = 20% and 1/3 ≈ 33% to the table and discuss the non-exact ones.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recall benchmark FDP equivalence — links to R2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4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Fractions of whole numbers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3 &amp; 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MA3-RQF-02, MA3-RN-03, MAO-WM-01 | find halves, quarters, fifths and tenths of numbers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3 &amp; 5 (adapted) -- Lessons 3 &amp; 5 -- Understanding tenths / tape diagrams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14 - tape diagram, Resource 15 - lolly shop cards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tape diagram, lolly shop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find fractional quantities of whole numbers (halves, quarters, fifths and tenths)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half or a quarter of a number by dividing.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fifth and a tenth of a number.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10% of a number is the same as one-tenth of it.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a tape diagram for 20 lolly cards. Ask for half, then a quarter.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½ of 20 = 10 (÷2); ¼ of 20 = 5 (÷4); ⅕ of 20 = 4 (÷5); 1/10 of 20 = 2 (÷10). Connect 1/10 to 10%.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find halves, quarters, fifths and tenths of whole numbers using tape diagrams.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¼ of 40 and 1/10 of 50.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fraction, half, quarter, fifth, tenth, of, divide, tape diagram, 10%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repeated halving (half, then half again for a quarter); use the tape diagram.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eighths from quarters and tenths from fifths; find 25% and 10% of money amounts.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fractions of whole numbers — links to R3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5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Comparing fractions (related denominators)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4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MA3-RQF-01, MAO-WM-01 | RQF-B: compare fractions with related denominators (area model)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4 (adapted) -- Lesson 4 -- Compare common fractions with related denominators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12 - area model fractions, Resource 13 - fraction wall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area model cards, fraction wall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compare fractions with related denominators using an area model and a collection of objects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an area model or fraction wall to compare fractions.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compare fractions with related denominators (e.g. ½ and ⅜; ⅔ and ⅚).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rename a fraction to a related denominator to compare (e.g. ½ = 2/4).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½ and ⅜ on a fraction wall. Ask which is bigger and how you can tell.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an area model: rename ½ as 4/8, then compare with ⅜. Subdivide a rectangle by length and width to see eighths from halves and quarters.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compare fractions with related denominators using the area model and fraction wall.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which is bigger, ⅔ or ⅚? Use a model to show why.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compare, fraction, related denominator, area model, fraction wall, equivalent, rename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fraction wall; line up the two fractions and read off which is longer.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Compare three related fractions and order them using the area model.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compare fractions with related denominators — links to Y2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6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Ordering fractions (related denominators)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5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25-30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MA3-RQF-01, MAO-WM-01 | RQF-B: order fractions with related denominators using number lines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5 (adapted) -- Lesson 5 -- Ordering fractions with related denominators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Number lines, Resource 16 - fraction cards, fraction wall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number lines, fraction cards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order common fractions with related denominators using diagrams and number lines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place fractions with related denominators on a number line.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rename fractions to a common denominator to order them.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order a set of fractions from smallest to largest.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(25-30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Place ½, ¼ and ¾ on a 0-1 number line. Ask which is smallest.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Order ⅖, ½ and ⅗ by renaming to tenths (4/10, 5/10, 6/10) and placing on a number line.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order sets of fractions with related denominators using a number line and a fraction wall.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order ¼, ½ and ⅜ from smallest to largest.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order, fraction, number line, related denominator, smallest, largest, rename, equivalent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marked number line; rename to a common denominator first.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Order a mixed set including fractions greater than 1 (e.g. 5/4).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order fractions with related denominators — links to Y3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7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Subtracting a fraction from a whole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CDBD9"/>
                      <w:sz w:val="17"/>
                      <w:szCs w:val="17"/>
                      <w:rFonts w:ascii="Arial" w:cs="Arial" w:eastAsia="Arial" w:hAnsi="Arial"/>
                    </w:rPr>
                    <w:t xml:space="preserve">R4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Red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6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25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R4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MA3-RQF-02, MAO-WM-01 | RQF-A: subtract a unit fraction from a whole (complement principle)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6 (adapted) -- Lesson 6 -- Subtracting a unit fraction from a whole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Resource 13 - fraction wall, number lines, Resource 18 - fractions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fraction wall, number lines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subtract a unit fraction from a whole number using the complement principle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that 1 = a fraction plus its complement (e.g. 1 = ⅓ + ⅔).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subtract a unit fraction from 1 (e.g. 1 − ¼ = ¾).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subtract a unit fraction from a whole number (e.g. 3 − ¼ = 2¾).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(25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whole circle. Take away ⅓. Ask how much is left and how you know.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the complement: 1 − ⅓ = ⅔; 1 − ¼ = ¾. Then 3 − ¼: keep 2 wholes, 1 − ¼ = ¾, so 2¾.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(8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subtract unit fractions from 1 and from whole numbers using a fraction wall or number line.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(3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2 − ⅕ = 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CDBD9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whole, unit fraction, complement, subtract, left, number line, fraction wall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fraction wall to see the complement; start with subtracting from 1.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Subtract non-unit fractions from whole numbers (e.g. 3 − ⅔).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subtract a unit fraction from a whole — links to R4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8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Adding and subtracting fractions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Y4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Lessons 6 &amp;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Y4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MA3-RQF-02, MAO-WM-01 | RQF-B: use equivalence to add/subtract related denominators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Lessons 6 &amp; 7 (adapted) -- Lessons 6 &amp; 7 -- Adding and subtracting fractions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Fraction wall, Resource 18 - fractions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use equivalence to add and subtract fractions with related denominators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 and subtract fractions with the same denominator.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rename a fraction to a related denominator before adding (e.g. ½ = 2/4).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add fractions like ½ + ¼ = ¾.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⅜ + 2/8 on a fraction wall. Ask for the total.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Add same denominators: ⅜ + 2/8 = ⅝. Related: ½ + ¼ → rename ½ as 2/4 → 2/4 + ¼ = ¾. Subtract ¾ − ¼ = 2/4 = ½.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add and subtract fractions with related denominators, renaming to a common denominator.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⅔ + ⅙ = ? (rename ⅔ as 4/6).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add, subtract, fraction, denominator, equivalent, rename, common denominator, simplify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a fraction wall; rename one fraction so both denominators match.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Add three related fractions and simplify the answer.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add and subtract fractions with related denominators — links to Y4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9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Fraction word problems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Y5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7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Y5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MA3-RQF-02, MAO-WM-01 | RQF-B: word problems adding/subtracting related denominators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7 (adapted) -- Lesson 7 -- Solving fraction word problems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Bar models, Resource 18 - fractions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solve word problems involving adding or subtracting fractions with related denominators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draw a bar model to represent a fraction word problem.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decide whether to add or subtract the fractions.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solve the problem and check my answer.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Francis ate ⅜ of a chocolate bar, then ¼ more. Ask how much he ate altogether.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Draw a bar model; rename ¼ as 2/8; ⅜ + 2/8 = ⅝. Then a 'how much is left' problem using subtraction.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solve add/subtract fraction word problems with related denominators using bar models.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jug is ⅔ full, then ⅙ is poured out. How much is left?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word problem, fraction, bar model, add, subtract, related denominator, total, left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part-drawn bar model; help rename to the same denominator.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Solve two-step fraction word problems and create one for a partner.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solve fraction word problems — links to Y5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10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Chance with fractions</w:t>
                  </w:r>
                  <w:r>
                    <w:rPr>
                      <w:b/>
                      <w:bCs/>
                      <w:color w:val="FFD966"/>
                      <w:sz w:val="16"/>
                      <w:szCs w:val="16"/>
                      <w:rFonts w:ascii="Arial" w:cs="Arial" w:eastAsia="Arial" w:hAnsi="Arial"/>
                    </w:rPr>
                    <w:t xml:space="preserve">   [HANDS-ON]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FFF9E6"/>
                      <w:sz w:val="17"/>
                      <w:szCs w:val="17"/>
                      <w:rFonts w:ascii="Arial" w:cs="Arial" w:eastAsia="Arial" w:hAnsi="Arial"/>
                    </w:rPr>
                    <w:t xml:space="preserve">Y6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Yellow band  |  </w:t>
                  </w:r>
                  <w:r>
                    <w:rPr>
                      <w:color w:val="AACCFF"/>
                      <w:sz w:val="16"/>
                      <w:szCs w:val="16"/>
                      <w:rFonts w:ascii="Arial" w:cs="Arial" w:eastAsia="Arial" w:hAnsi="Arial"/>
                    </w:rPr>
                    <w:t xml:space="preserve">DoE Lesson 8 (adapted)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Y6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MA3-CHAN-01, MAO-WM-01 | CHAN-B: assign probabilities using fractions and benchmark FDP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EF2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Linked to: </w:t>
                  </w:r>
                  <w:r>
                    <w:rPr>
                      <w:color w:val="2E5F8A"/>
                      <w:sz w:val="17"/>
                      <w:szCs w:val="17"/>
                      <w:rFonts w:ascii="Arial" w:cs="Arial" w:eastAsia="Arial" w:hAnsi="Arial"/>
                    </w:rPr>
                    <w:t xml:space="preserve">DoE Lesson 8 (adapted) -- Lesson 8 -- Chance using fractions, decimals and percentages</w:t>
                  </w:r>
                  <w:r>
                    <w:rPr>
                      <w:color w:val="555555"/>
                      <w:sz w:val="16"/>
                      <w:szCs w:val="16"/>
                      <w:rFonts w:ascii="Arial" w:cs="Arial" w:eastAsia="Arial" w:hAnsi="Arial"/>
                    </w:rPr>
                    <w:t xml:space="preserve">  |  Key resources: Spinners, coloured counters, bags, Resource - spinner bar model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4D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7F6000"/>
                      <w:sz w:val="17"/>
                      <w:szCs w:val="17"/>
                      <w:rFonts w:ascii="Arial" w:cs="Arial" w:eastAsia="Arial" w:hAnsi="Arial"/>
                    </w:rPr>
                    <w:t xml:space="preserve">Physical materials needed: </w:t>
                  </w:r>
                  <w:r>
                    <w:rPr>
                      <w:color w:val="333333"/>
                      <w:sz w:val="17"/>
                      <w:szCs w:val="17"/>
                      <w:rFonts w:ascii="Arial" w:cs="Arial" w:eastAsia="Arial" w:hAnsi="Arial"/>
                    </w:rPr>
                    <w:t xml:space="preserve">spinners, coloured counters, bags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assign probabilities to outcomes using fractions and use benchmark FDP to describe likelihood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write the probability of an outcome as a fraction.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assign probabilities when outcomes are not equally likely.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use benchmark fractions, decimals and percentages to describe how likely an outcome is.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a spinner split into 4 equal parts (2 red, 1 blue, 1 green). Ask the chance of landing on red.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P(red) = 2/4 = ½ = 50%; P(blue) = ¼ = 25%. For an unequal spinner, use a bar model to read off the fractions.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assign probabilities to spinner and bag outcomes as fractions and describe each with a benchmark FDP.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a bag has 3 red and 1 blue counter. Write P(red) as a fraction and a percentage.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9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chance, probability, outcome, likely, fraction, equally likely, spinner, benchmark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Use equal-section spinners first; count the favourable sections over the total.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Design a spinner to match given probabilities (e.g. P(red) = ⅜).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assign probabilities using fractions — links to Y6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11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Fractions with different denominators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G1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30-35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G1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MA4-FRC-C-01, MAO-WM-01 | Stage 4 FRC-A: add/subtract fractions with different denominators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add and subtract fractions with different (unrelated) denominators by finding a common denominator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a common denominator for two unlike fractions.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rename both fractions and then add or subtract.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simplify the answer where possible.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(30-35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Show ⅓ + ¼. Ask why we can't just add the tops and bottoms.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Common denominator of 3 and 4 is 12: ⅓ = 4/12, ¼ = 3/12, so ⅓ + ¼ = 7/12. Subtract ½ − ⅓ = 3/6 − 2/6 = 1/6.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add and subtract fractions with different denominators by finding a common denominator.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(5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¾ − ⅓ = 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fraction, denominator, common denominator, equivalent, rename, add, subtract, simplify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Provide a list of multiples to find the common denominator; use a fraction wall.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Add three unlike fractions and simplify; add mixed numbers.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add/subtract unlike fractions — links to G1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12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Multiplying fractions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G2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G2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MA4-FRC-C-01, MAO-WM-01 | Stage 4 FRC-A: multiply fractions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multiply a fraction by a whole number and by another fraction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a fraction by a whole number (e.g. ⅔ × 6 = 4).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multiply two fractions by multiplying tops and bottoms.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connect 'of' to multiplication (½ of ¾ = ½ × ¾).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Ask what ⅔ of 6 is, connecting 'of' to multiplication.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⅔ × 6 = (2 × 6) ÷ 3 = 4. Multiply two fractions: ½ × ¾ = (1×3)/(2×4) = ⅜.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multiply fractions by whole numbers and by other fractions, simplifying where possible.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find ¾ × 8 and ⅓ × ½.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multiply, fraction, whole number, numerator, denominator, of, simplify, product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Model 'of' with an area diagram; multiply tops and bottoms.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Multiply a mixed number by a fraction and simplify.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multiply fractions — links to G2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200" w:after="0"/>
      </w:pPr>
      <w:r>
        <w:t xml:space="preserve"/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val="clear"/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W w:type="dxa" w:w="15038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1600"/>
              <w:gridCol w:w="1600"/>
              <w:gridCol w:w="4319"/>
              <w:gridCol w:w="7519"/>
            </w:tblGrid>
            <w:tr>
              <w:tc>
                <w:tcPr>
                  <w:tcW w:type="dxa" w:w="15038"/>
                  <w:gridSpan w:val="4"/>
                  <w:tcBorders>
                    <w:top w:val="single" w:color="FFFFFF" w:sz="4"/>
                    <w:left w:val="single" w:color="FFFFFF" w:sz="4"/>
                    <w:bottom w:val="single" w:color="FFFFFF" w:sz="4"/>
                    <w:right w:val="single" w:color="FFFFFF" w:sz="4"/>
                  </w:tcBorders>
                  <w:shd w:fill="1F3864" w:val="clear"/>
                  <w:tcMar>
                    <w:top w:type="dxa" w:w="100"/>
                    <w:left w:type="dxa" w:w="160"/>
                    <w:bottom w:type="dxa" w:w="100"/>
                    <w:right w:type="dxa" w:w="160"/>
                  </w:tcMar>
                </w:tcPr>
                <w:p>
                  <w:pPr>
                    <w:spacing w:before="0" w:after="30"/>
                  </w:pPr>
                  <w:r>
                    <w:rPr>
                      <w:b/>
                      <w:bCs/>
                      <w:color w:val="FFFFFF"/>
                      <w:sz w:val="24"/>
                      <w:szCs w:val="24"/>
                      <w:rFonts w:ascii="Arial" w:cs="Arial" w:eastAsia="Arial" w:hAnsi="Arial"/>
                    </w:rPr>
                    <w:t xml:space="preserve">Mini Lesson 13  </w:t>
                  </w:r>
                  <w:r>
                    <w:rPr>
                      <w:color w:val="DDDDDD"/>
                      <w:sz w:val="20"/>
                      <w:szCs w:val="20"/>
                      <w:rFonts w:ascii="Arial" w:cs="Arial" w:eastAsia="Arial" w:hAnsi="Arial"/>
                    </w:rPr>
                    <w:t xml:space="preserve">Probability and complementary events (Stage 4)</w:t>
                  </w:r>
                </w:p>
                <w:p>
                  <w:pPr>
                    <w:spacing w:before="0" w:after="0"/>
                  </w:pPr>
                  <w:r>
                    <w:rPr>
                      <w:b/>
                      <w:bCs/>
                      <w:color w:val="EBF3E6"/>
                      <w:sz w:val="17"/>
                      <w:szCs w:val="17"/>
                      <w:rFonts w:ascii="Arial" w:cs="Arial" w:eastAsia="Arial" w:hAnsi="Arial"/>
                    </w:rPr>
                    <w:t xml:space="preserve">G3  |  </w:t>
                  </w:r>
                  <w:r>
                    <w:rPr>
                      <w:color w:val="AAAAAA"/>
                      <w:sz w:val="16"/>
                      <w:szCs w:val="16"/>
                      <w:rFonts w:ascii="Arial" w:cs="Arial" w:eastAsia="Arial" w:hAnsi="Arial"/>
                    </w:rPr>
                    <w:t xml:space="preserve">Green band  |  </w:t>
                  </w:r>
                  <w:r>
                    <w:rPr>
                      <w:color w:val="AAFFCC"/>
                      <w:sz w:val="16"/>
                      <w:szCs w:val="16"/>
                      <w:rFonts w:ascii="Arial" w:cs="Arial" w:eastAsia="Arial" w:hAnsi="Arial"/>
                    </w:rPr>
                    <w:t xml:space="preserve">Original mini lesson</w:t>
                  </w:r>
                </w:p>
              </w:tc>
            </w:tr>
            <w:tr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Duration: 30 min</w:t>
                  </w:r>
                </w:p>
              </w:tc>
              <w:tc>
                <w:tcPr>
                  <w:tcW w:type="dxa" w:w="1600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/>
                      <w:bCs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Outcomes: G3</w:t>
                  </w:r>
                </w:p>
              </w:tc>
              <w:tc>
                <w:tcPr>
                  <w:tcW w:type="dxa" w:w="11838"/>
                  <w:gridSpan w:val="2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D6E4F0" w:val="clear"/>
                  <w:tcMar>
                    <w:top w:type="dxa" w:w="70"/>
                    <w:left w:type="dxa" w:w="110"/>
                    <w:bottom w:type="dxa" w:w="70"/>
                    <w:right w:type="dxa" w:w="110"/>
                  </w:tcMar>
                  <w:vAlign w:val="top"/>
                </w:tcPr>
                <w:p>
                  <w:pPr>
                    <w:spacing w:before="0" w:after="0"/>
                    <w:jc w:val="left"/>
                  </w:pPr>
                  <w:r>
                    <w:rPr>
                      <w:b w:val="false"/>
                      <w:bCs w:val="false"/>
                      <w:i w:val="false"/>
                      <w:iCs w:val="false"/>
                      <w:color w:val="000000"/>
                      <w:sz w:val="17"/>
                      <w:szCs w:val="17"/>
                      <w:rFonts w:ascii="Arial" w:cs="Arial" w:eastAsia="Arial" w:hAnsi="Arial"/>
                    </w:rPr>
                    <w:t xml:space="preserve">Syllabus: MA4-PRO-C-01, MAO-WM-01 | Stage 4 PRO-A: sample space; complementary events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Learning intention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Success criteria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are learning to:</w:t>
                  </w:r>
                </w:p>
                <w:p>
                  <w:pPr>
                    <w:spacing w:before="0" w:after="0"/>
                  </w:pP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list the sample space and find the probability of complementary events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80"/>
                    <w:left w:type="dxa" w:w="130"/>
                    <w:bottom w:type="dxa" w:w="8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color w:val="666666"/>
                      <w:sz w:val="17"/>
                      <w:szCs w:val="17"/>
                      <w:rFonts w:ascii="Arial" w:cs="Arial" w:eastAsia="Arial" w:hAnsi="Arial"/>
                    </w:rPr>
                    <w:t xml:space="preserve">Students can: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list all the possible outcomes (the sample space).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know complementary events together cover everything (total = 1).</w:t>
                  </w:r>
                </w:p>
                <w:p>
                  <w:pPr>
                    <w:pStyle w:val="ListParagraph"/>
                    <w:numPr>
                      <w:ilvl w:val="0"/>
                      <w:numId w:val="2"/>
                    </w:numPr>
                    <w:spacing w:before="0" w:after="3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I can find P(not A) = 1 − P(A).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Mini masterclass structure (30 min)</w:t>
                  </w:r>
                </w:p>
              </w:tc>
            </w:tr>
            <w:tr>
              <w:tc>
                <w:tcPr>
                  <w:tcW w:type="dxa" w:w="15038"/>
                  <w:gridSpan w:val="4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90"/>
                    <w:left w:type="dxa" w:w="130"/>
                    <w:bottom w:type="dxa" w:w="9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Activate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Roll a die. Ask for all the possible outcomes (the sample space).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Model (12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Sample space {1,2,3,4,5,6}. P(rolling a 6) = ⅙, so P(not a 6) = 1 − ⅙ = ⅚. Complementary events add to 1.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Guided practice (10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Students list sample spaces and find probabilities of complementary events for dice, spinners and bags.</w:t>
                  </w:r>
                </w:p>
                <w:p>
                  <w:pPr>
                    <w:spacing w:before="60" w:after="20"/>
                  </w:pPr>
                  <w:r>
                    <w:rPr>
                      <w:b/>
                      <w:bCs/>
                      <w:color w:val="1F3864"/>
                      <w:sz w:val="18"/>
                      <w:szCs w:val="18"/>
                      <w:rFonts w:ascii="Arial" w:cs="Arial" w:eastAsia="Arial" w:hAnsi="Arial"/>
                    </w:rPr>
                    <w:t xml:space="preserve">Check (4 min):  </w:t>
                  </w:r>
                  <w:r>
                    <w:rPr>
                      <w:sz w:val="18"/>
                      <w:szCs w:val="18"/>
                      <w:rFonts w:ascii="Arial" w:cs="Arial" w:eastAsia="Arial" w:hAnsi="Arial"/>
                    </w:rPr>
                    <w:t xml:space="preserve">Exit question: P(red) = ¼. What is P(not red)?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Key vocabulary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Differentiation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EBF3E6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sample space, outcome, probability, complementary event, not, total, 1, certain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20"/>
                  </w:pPr>
                  <w:r>
                    <w:rPr>
                      <w:b/>
                      <w:bCs/>
                      <w:color w:val="C00000"/>
                      <w:sz w:val="17"/>
                      <w:szCs w:val="17"/>
                      <w:rFonts w:ascii="Arial" w:cs="Arial" w:eastAsia="Arial" w:hAnsi="Arial"/>
                    </w:rPr>
                    <w:t xml:space="preserve">Support: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List the outcomes first; use 'everything minus the event' for the complement.</w:t>
                  </w:r>
                </w:p>
                <w:p>
                  <w:pPr>
                    <w:spacing w:before="20" w:after="0"/>
                  </w:pPr>
                  <w:r>
                    <w:rPr>
                      <w:b/>
                      <w:bCs/>
                      <w:color w:val="375623"/>
                      <w:sz w:val="17"/>
                      <w:szCs w:val="17"/>
                      <w:rFonts w:ascii="Arial" w:cs="Arial" w:eastAsia="Arial" w:hAnsi="Arial"/>
                    </w:rPr>
                    <w:t xml:space="preserve">Extension:  </w:t>
                  </w: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Find complementary probabilities for two-step experiments.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Assessment</w:t>
                  </w:r>
                </w:p>
              </w:tc>
              <w:tc>
                <w:tcPr>
                  <w:tcW w:type="dxa" w:w="7519"/>
                  <w:tcBorders>
                    <w:top w:val="single" w:color="2E5F8A" w:sz="4"/>
                    <w:left w:val="single" w:color="2E5F8A" w:sz="4"/>
                    <w:bottom w:val="single" w:color="2E5F8A" w:sz="4"/>
                    <w:right w:val="single" w:color="2E5F8A" w:sz="4"/>
                  </w:tcBorders>
                  <w:shd w:fill="2E5F8A" w:val="clear"/>
                  <w:tcMar>
                    <w:top w:type="dxa" w:w="80"/>
                    <w:left w:type="dxa" w:w="110"/>
                    <w:bottom w:type="dxa" w:w="80"/>
                    <w:right w:type="dxa" w:w="110"/>
                  </w:tcMar>
                  <w:vAlign w:val="center"/>
                </w:tcPr>
                <w:p>
                  <w:pPr>
                    <w:spacing w:before="0" w:after="0"/>
                    <w:jc w:val="center"/>
                  </w:pPr>
                  <w:r>
                    <w:rPr>
                      <w:b/>
                      <w:bCs/>
                      <w:color w:val="FFFFFF"/>
                      <w:sz w:val="18"/>
                      <w:szCs w:val="18"/>
                      <w:rFonts w:ascii="Arial" w:cs="Arial" w:eastAsia="Arial" w:hAnsi="Arial"/>
                    </w:rPr>
                    <w:t xml:space="preserve">Teaching notes (annotate here)</w:t>
                  </w:r>
                </w:p>
              </w:tc>
            </w:tr>
            <w:tr>
              <w:tc>
                <w:tcPr>
                  <w:tcW w:type="dxa" w:w="7519"/>
                  <w:gridSpan w:val="3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5F5F5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sz w:val="17"/>
                      <w:szCs w:val="17"/>
                      <w:rFonts w:ascii="Arial" w:cs="Arial" w:eastAsia="Arial" w:hAnsi="Arial"/>
                    </w:rPr>
                    <w:t xml:space="preserve">Students find complementary probabilities — links to G3 in the SOLO Show task.</w:t>
                  </w:r>
                </w:p>
              </w:tc>
              <w:tc>
                <w:tcPr>
                  <w:tcW w:type="dxa" w:w="7519"/>
                  <w:tcBorders>
                    <w:top w:val="single" w:color="DDDDDD" w:sz="2"/>
                    <w:left w:val="single" w:color="DDDDDD" w:sz="2"/>
                    <w:bottom w:val="single" w:color="DDDDDD" w:sz="2"/>
                    <w:right w:val="single" w:color="DDDDDD" w:sz="2"/>
                  </w:tcBorders>
                  <w:shd w:fill="FFFFFF" w:val="clear"/>
                  <w:tcMar>
                    <w:top w:type="dxa" w:w="70"/>
                    <w:left w:type="dxa" w:w="130"/>
                    <w:bottom w:type="dxa" w:w="70"/>
                    <w:right w:type="dxa" w:w="130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AAAAAA"/>
                      <w:sz w:val="15"/>
                      <w:szCs w:val="15"/>
                      <w:rFonts w:ascii="Arial" w:cs="Arial" w:eastAsia="Arial" w:hAnsi="Arial"/>
                    </w:rPr>
                    <w:t xml:space="preserve">Taught as described / adapted / replaced -- note here:</w:t>
                  </w:r>
                </w:p>
              </w:tc>
            </w:tr>
          </w:tbl>
          <w:p/>
        </w:tc>
      </w:tr>
    </w:tbl>
    <w:p>
      <w:pPr>
        <w:spacing w:before="100" w:after="0"/>
      </w:pPr>
      <w:r>
        <w:rPr>
          <w:color w:val="AAAAAA"/>
          <w:sz w:val="13"/>
          <w:szCs w:val="13"/>
          <w:rFonts w:ascii="Arial" w:cs="Arial" w:eastAsia="Arial" w:hAnsi="Arial"/>
        </w:rPr>
        <w:t xml:space="preserve">Syllabus outcomes and content from Mathematics K-10 Syllabus (2022) copyright NSW Education Standards Authority (NESA) for and on behalf of the Crown in right of the State of New South Wales, 2024.</w:t>
      </w:r>
    </w:p>
    <w:p>
      <w:pPr>
        <w:pageBreakBefore/>
        <w:spacing w:before="0" w:after="0"/>
      </w:pPr>
      <w:r>
        <w:rPr>
          <w:sz w:val="2"/>
          <w:szCs w:val="2"/>
        </w:rPr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38"/>
      </w:tblGrid>
      <w:tr>
        <w:tc>
          <w:tcPr>
            <w:tcW w:type="dxa" w:w="150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val="clear"/>
            <w:tcMar>
              <w:top w:type="dxa" w:w="90"/>
              <w:left w:type="dxa" w:w="200"/>
              <w:bottom w:type="dxa" w:w="90"/>
              <w:right w:type="dxa" w:w="200"/>
            </w:tcMar>
          </w:tcPr>
          <w:p>
            <w:pPr>
              <w:spacing w:before="0" w:after="30"/>
            </w:pPr>
            <w:r>
              <w:rPr>
                <w:b/>
                <w:bCs/>
                <w:color w:val="FFFFFF"/>
                <w:sz w:val="28"/>
                <w:szCs w:val="28"/>
                <w:rFonts w:ascii="Arial" w:cs="Arial" w:eastAsia="Arial" w:hAnsi="Arial"/>
              </w:rPr>
              <w:t xml:space="preserve">Unit 36 -- Resource Appendix</w:t>
            </w:r>
          </w:p>
          <w:p>
            <w:pPr>
              <w:spacing w:before="0" w:after="0"/>
            </w:pPr>
            <w:r>
              <w:rPr>
                <w:color w:val="A9C4E0"/>
                <w:sz w:val="15"/>
                <w:szCs w:val="15"/>
                <w:rFonts w:ascii="Arial" w:cs="Arial" w:eastAsia="Arial" w:hAnsi="Arial"/>
              </w:rPr>
              <w:t xml:space="preserve">Every link verified. Videos open in a browser; worksheets are print-ready PDFs (see the download checklist at the end).</w:t>
            </w:r>
          </w:p>
        </w:tc>
      </w:tr>
    </w:tbl>
    <w:p>
      <w:pPr>
        <w:spacing w:before="50" w:after="0"/>
      </w:pPr>
      <w:r>
        <w:t xml:space="preserve"/>
      </w:r>
    </w:p>
    <w:tbl>
      <w:tblPr>
        <w:tblW w:type="dxa" w:w="150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6000"/>
        <w:gridCol w:w="7338"/>
      </w:tblGrid>
      <w:tr>
        <w:trPr>
          <w:cantSplit/>
          <w:tblHeader/>
        </w:trPr>
        <w:tc>
          <w:tcPr>
            <w:tcW w:type="dxa" w:w="17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Type</w:t>
            </w:r>
          </w:p>
        </w:tc>
        <w:tc>
          <w:tcPr>
            <w:tcW w:type="dxa" w:w="6000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Resource</w:t>
            </w:r>
          </w:p>
        </w:tc>
        <w:tc>
          <w:tcPr>
            <w:tcW w:type="dxa" w:w="7338"/>
            <w:tcBorders>
              <w:top w:val="single" w:color="2E5F8A" w:sz="4"/>
              <w:left w:val="single" w:color="2E5F8A" w:sz="4"/>
              <w:bottom w:val="single" w:color="2E5F8A" w:sz="4"/>
              <w:right w:val="single" w:color="2E5F8A" w:sz="4"/>
            </w:tcBorders>
            <w:shd w:fill="2E5F8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bCs/>
                <w:color w:val="FFFFFF"/>
                <w:sz w:val="15"/>
                <w:szCs w:val="15"/>
                <w:rFonts w:ascii="Arial" w:cs="Arial" w:eastAsia="Arial" w:hAnsi="Arial"/>
              </w:rPr>
              <w:t xml:space="preserve">Link</w:t>
            </w:r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R1 -- Recognise the whole; compare halves and quarters of different-sized wholes.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 — Understanding the Language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ekl5d88681spcy7fgma2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https://www.youtube.com/watch?v=38KfKBpwAv4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 — A Mini Review Course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v3qdukdmhuyrxr9k4jt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https://www.youtube.com/watch?v=9UFyLHY8yPc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nwirv5b58psln6esqgd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R2 -- Recall benchmark fraction-decimal-percentage equivalence.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Converting Between Fractions, Decimals, and Percents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i64cq2xwsj_rstkxgoi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https://www.youtube.com/watch?v=2vjbNZaFz3c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Modeling Equivalent Fractions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et33e251ukh4pvtsvgj-u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https://www.youtube.com/watch?v=pIognJLah-I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Fractions, Decimals, Percentages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ss2notpogpcy-pwsbvhp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https://corbettmaths.com/wp-content/uploads/2013/02/fractions-decimals-percentages-pdf.pdf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R3 -- Find a half, quarter, fifth or tenth of a whole number.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Fractions of Amounts (Step-by-Step) | Maths with Mrs B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tgldqya-19yffpxteran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https://www.youtube.com/watch?v=Md4Oeb_xDUk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Find a Fraction of a Whole Number | The Organic Chemistry Tutor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pehbtejvczlryzktysb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https://www.youtube.com/watch?v=ZPtxMHtXCM4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 of Amounts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_709jwapcgmwckssuaw2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https://corbettmaths.com/wp-content/uploads/2013/02/fractions-of-amounts-pdf.pdf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CDBD9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C00000"/>
                <w:sz w:val="15"/>
                <w:szCs w:val="15"/>
                <w:rFonts w:ascii="Arial" w:cs="Arial" w:eastAsia="Arial" w:hAnsi="Arial"/>
              </w:rPr>
              <w:t xml:space="preserve">R4 -- Subtract a unit fraction from a whole number (complement principle).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Subtracting a Fraction from a Whole Number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qxwculpqyjp9rndgg8n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https://www.youtube.com/watch?v=xCcld_YyVhM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Subtracting Fractions with Like Denominators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kx0pfuehjyeurewcnbqo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https://www.youtube.com/watch?v=QL4KiVVmreI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jlj7joeulp7fq07czk8f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Y1 -- Build the whole quantity from a non-unit fractional part.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Fractions: Finding the Original | Corbettmaths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dokaoatcfd_3qqrrmtfe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https://www.youtube.com/watch?v=pdUg0UwXBHk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Fractions of Numbers: Finding the Whole | Partners in Prime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riucidomgrd7hh744gbx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https://www.youtube.com/watch?v=x0ljSSMfZXw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 of Amounts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jr04wx3dlinw7esojs9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https://corbettmaths.com/wp-content/uploads/2013/02/fractions-of-amounts-pdf.pdf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Y2 -- Compare fractions with related denominators using models.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Comparing Fractions | How to Compare Fractions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mnmq1c-cwledumuusaf2v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https://www.youtube.com/watch?v=u_QTuWj107o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Modeling Equivalent Fractions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9s5nx1hga9kh9zpx6eiv9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https://www.youtube.com/watch?v=pIognJLah-I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Equivalent Fractions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lei9bs24qmc3onngchz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https://corbettmaths.com/wp-content/uploads/2013/02/equivalent-fractions-pdf.pdf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Y3 -- Order common fractions with related denominators.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Ordering Fractions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r56qkarflvhtcyfqp-d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https://www.youtube.com/watch?v=i2PfHDs88YE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Comparing Fractions | How to Compare Fractions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dc42l8xfcpuiwp6blnl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https://www.youtube.com/watch?v=u_QTuWj107o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Ordering Fractions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p187vfeolviensoahk3n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https://corbettmaths.com/wp-content/uploads/2013/02/ordering-fractions-pdf.pdf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Y4 -- Add and subtract fractions with related denominators using equivalence.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Subtracting Fractions with Common Denominators (Step by Step)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i54rz_mcy9p2sz99gg24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https://www.youtube.com/watch?v=VTCOHFJOAA8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Adding &amp; Subtracting Fractions with Unlike Denominators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3sdh9vwd-jp9k-pn9qhl0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https://www.youtube.com/watch?v=XsW8HJutIgM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Adding Fractions: Same Denominators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ezyxgkdnaiiffdo0kja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https://corbettmaths.com/wp-content/uploads/2018/11/Fractions-Addition-1-pdf.pdf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Y5 -- Solve word problems adding or subtracting fractions with related denominators.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Adding and Subtracting Fractions Word Problems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zfyxlseggfd8vlgdo5sq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https://www.youtube.com/watch?v=JgQSMwNOWCI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Subtracting Fractions — Fraction Word Problems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20gci0eqsndtqjdr5z5es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https://www.youtube.com/watch?v=sxu_i1_SMqM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Fractions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xzkveslxtjmaggoognvg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https://corbettmaths.com/wp-content/uploads/2013/02/fractions-pdf.pdf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9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7F6000"/>
                <w:sz w:val="15"/>
                <w:szCs w:val="15"/>
                <w:rFonts w:ascii="Arial" w:cs="Arial" w:eastAsia="Arial" w:hAnsi="Arial"/>
              </w:rPr>
              <w:t xml:space="preserve">Y6 -- Assign probabilities using fractions and benchmark FDP.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 Intro to Probability | Basic Probability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v2rr3lieqifaeuwlzfd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https://www.youtube.com/watch?v=6IdNYdA6no8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An Intro to Finding Probability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delunwsxnafy7rnckcjsk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https://www.youtube.com/watch?v=zE-Y_QCHOt8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Probability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lc7lbiascdqe9ml_brxa5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https://corbettmaths.com/wp-content/uploads/2013/02/probability-pdf.pdf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G1 -- Add and subtract fractions with different denominators.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Adding &amp; Subtracting Fractions with Unlike Denominators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6qkzkthjmmia5r86sgpb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https://www.youtube.com/watch?v=XsW8HJutIgM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Adding Fractions with Unlike Denominators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h6ndmjm765et6los0a6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https://www.youtube.com/watch?v=CoCmsyFQ_Xc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Adding Fractions (Different Denominators)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od5zqt6eyzsizc2wongcy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https://corbettmaths.com/wp-content/uploads/2024/01/Adding-Fractions.pdf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G2 -- Multiply a fraction by a whole number and by another fraction.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Multiplying Whole Numbers and Fractions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keezugcwjmdwvamzqw9l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https://www.youtube.com/watch?v=2gFCEY9Hxas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How to Multiply a Whole Number by a Fraction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hnhhruvityzhdswd9uzs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https://www.youtube.com/watch?v=Z6liyRWnLv4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Multiplying Fractions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-in5oyhnvch8bneqx1som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https://corbettmaths.com/wp-content/uploads/2013/02/multiplying-fractions-pdf.pdf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G3 -- List the sample space and find probabilities of complementary events.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Probability (Practice Problems Included)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7vqs-t5fgckjwy-zlknn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https://www.youtube.com/watch?v=m95FVOfCx44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Complementary Events in Probability | Math and Stats Help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noj1uzmaabqitvqnlhpvz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https://www.youtube.com/watch?v=hJbj7UQIJNw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Probability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ud2uu12qfrd9pcx6ywrsp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https://corbettmaths.com/wp-content/uploads/2013/02/probability-pdf.pdf</w:t>
              </w:r>
            </w:hyperlink>
          </w:p>
        </w:tc>
      </w:tr>
      <w:tr>
        <w:trPr>
          <w:cantSplit/>
        </w:trPr>
        <w:tc>
          <w:tcPr>
            <w:tcW w:type="dxa" w:w="15038"/>
            <w:gridSpan w:val="3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EBF3E6" w:val="clear"/>
            <w:tcMar>
              <w:top w:type="dxa" w:w="50"/>
              <w:left w:type="dxa" w:w="110"/>
              <w:bottom w:type="dxa" w:w="50"/>
              <w:right w:type="dxa" w:w="110"/>
            </w:tcMar>
          </w:tcPr>
          <w:p>
            <w:pPr>
              <w:spacing w:before="0" w:after="0"/>
            </w:pPr>
            <w:r>
              <w:rPr>
                <w:b/>
                <w:bCs/>
                <w:color w:val="375623"/>
                <w:sz w:val="15"/>
                <w:szCs w:val="15"/>
                <w:rFonts w:ascii="Arial" w:cs="Arial" w:eastAsia="Arial" w:hAnsi="Arial"/>
              </w:rPr>
              <w:t xml:space="preserve">Beyond SOLO -- Stage 4 extension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Adding &amp; Subtracting Fractions with Unlike Denominators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zpirsm4wr8psi-ny1cwlx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https://www.youtube.com/watch?v=XsW8HJutIgM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Multiplying Whole Numbers and Fractions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grltjfjojgrtbrledcsh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https://www.youtube.com/watch?v=2gFCEY9Hxas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Calculating Probability | Math with Mr. J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45piauswu2ghj7hedoz0a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https://www.youtube.com/watch?v=m95FVOfCx44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Video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Complementary Events in Probability | Math and Stats Help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cl6bawppypdwdizcghurg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https://www.youtube.com/watch?v=hJbj7UQIJNw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Adding Fractions (Different Denominators)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it5ab5k1f0ctmbhqqbbsj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https://corbettmaths.com/wp-content/uploads/2024/01/Adding-Fractions.pdf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Multiplying Fractions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baiwkniwmu2rjs9k8kqio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https://corbettmaths.com/wp-content/uploads/2013/02/multiplying-fractions-pdf.pdf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Worksheet (print)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Corbettmaths — Probability (PDF)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fctb6q_afpwzut4qwozp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https://corbettmaths.com/wp-content/uploads/2013/02/probability-pdf.pdf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Adding Fractions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8wa6pl1gwe-dmyr79cxyc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https://www.mathsisfun.com/fractions_addition.html</w:t>
              </w:r>
            </w:hyperlink>
          </w:p>
        </w:tc>
      </w:tr>
      <w:tr>
        <w:trPr>
          <w:cantSplit/>
        </w:trPr>
        <w:tc>
          <w:tcPr>
            <w:tcW w:type="dxa" w:w="17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3"/>
                <w:szCs w:val="13"/>
                <w:rFonts w:ascii="Arial" w:cs="Arial" w:eastAsia="Arial" w:hAnsi="Arial"/>
              </w:rPr>
              <w:t xml:space="preserve">Website</w:t>
            </w:r>
          </w:p>
        </w:tc>
        <w:tc>
          <w:tcPr>
            <w:tcW w:type="dxa" w:w="6000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000000"/>
                <w:sz w:val="14"/>
                <w:szCs w:val="14"/>
                <w:rFonts w:ascii="Arial" w:cs="Arial" w:eastAsia="Arial" w:hAnsi="Arial"/>
              </w:rPr>
              <w:t xml:space="preserve">Maths is Fun — Probability (interactive)</w:t>
            </w:r>
          </w:p>
        </w:tc>
        <w:tc>
          <w:tcPr>
            <w:tcW w:type="dxa" w:w="7338"/>
            <w:tcBorders>
              <w:top w:val="single" w:color="DDDDDD" w:sz="2"/>
              <w:left w:val="single" w:color="DDDDDD" w:sz="2"/>
              <w:bottom w:val="single" w:color="DDDDDD" w:sz="2"/>
              <w:right w:val="single" w:color="DDDDDD" w:sz="2"/>
            </w:tcBorders>
            <w:shd w:fill="FFFFFF" w:val="clear"/>
            <w:tcMar>
              <w:top w:type="dxa" w:w="40"/>
              <w:left w:type="dxa" w:w="110"/>
              <w:bottom w:type="dxa" w:w="40"/>
              <w:right w:type="dxa" w:w="110"/>
            </w:tcMar>
            <w:vAlign w:val="top"/>
          </w:tcPr>
          <w:p>
            <w:pPr>
              <w:spacing w:before="0" w:after="0"/>
            </w:pPr>
            <w:hyperlink w:history="1" r:id="rIdazt_ko9tqig47e0cgfgjw">
              <w:r>
                <w:rPr>
                  <w:u w:val="single"/>
                  <w:color w:val="0563C1"/>
                  <w:sz w:val="13"/>
                  <w:szCs w:val="13"/>
                  <w:rFonts w:ascii="Arial" w:cs="Arial" w:eastAsia="Arial" w:hAnsi="Arial"/>
                </w:rPr>
                <w:t xml:space="preserve">https://www.mathsisfun.com/data/probability.html</w:t>
              </w:r>
            </w:hyperlink>
          </w:p>
        </w:tc>
      </w:tr>
    </w:tbl>
    <w:p>
      <w:pPr>
        <w:spacing w:before="120" w:after="0"/>
      </w:pPr>
      <w:r>
        <w:t xml:space="preserve"/>
      </w:r>
    </w:p>
    <w:p>
      <w:pPr>
        <w:spacing w:before="0" w:after="30"/>
      </w:pPr>
      <w:r>
        <w:rPr>
          <w:b/>
          <w:bCs/>
          <w:color w:val="1F3864"/>
          <w:sz w:val="18"/>
          <w:szCs w:val="18"/>
          <w:rFonts w:ascii="Arial" w:cs="Arial" w:eastAsia="Arial" w:hAnsi="Arial"/>
        </w:rPr>
        <w:t xml:space="preserve">Worksheet download checklist</w:t>
      </w:r>
    </w:p>
    <w:p>
      <w:pPr>
        <w:spacing w:before="0" w:after="60"/>
      </w:pPr>
      <w:r>
        <w:rPr>
          <w:color w:val="666666"/>
          <w:sz w:val="14"/>
          <w:szCs w:val="14"/>
          <w:rFonts w:ascii="Arial" w:cs="Arial" w:eastAsia="Arial" w:hAnsi="Arial"/>
        </w:rPr>
        <w:t xml:space="preserve">Download and print these PDFs before the unit (or save to your class drive). Tick each as you go.</w:t>
      </w:r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Fractions (PDF)  --  </w:t>
      </w:r>
      <w:hyperlink w:history="1" r:id="rIdymjalfyv52-hyhbtrol0j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https://corbettmaths.com/wp-content/uploads/2013/02/fractions-pdf.pdf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Fractions, Decimals, Percentages (PDF)  --  </w:t>
      </w:r>
      <w:hyperlink w:history="1" r:id="rIdrweepwp_mv_tgarjjvdb4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https://corbettmaths.com/wp-content/uploads/2013/02/fractions-decimals-percentages-pdf.pdf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Fractions of Amounts (PDF)  --  </w:t>
      </w:r>
      <w:hyperlink w:history="1" r:id="rId2b5xnc2i14zeymjuycwy4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https://corbettmaths.com/wp-content/uploads/2013/02/fractions-of-amounts-pdf.pdf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Equivalent Fractions (PDF)  --  </w:t>
      </w:r>
      <w:hyperlink w:history="1" r:id="rIdubzry3oauhjhc6j5axbzq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https://corbettmaths.com/wp-content/uploads/2013/02/equivalent-fractions-pdf.pdf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Ordering Fractions (PDF)  --  </w:t>
      </w:r>
      <w:hyperlink w:history="1" r:id="rIdq-ny6imy4jnznyrkfj4xd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https://corbettmaths.com/wp-content/uploads/2013/02/ordering-fractions-pdf.pdf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Adding Fractions: Same Denominators (PDF)  --  </w:t>
      </w:r>
      <w:hyperlink w:history="1" r:id="rIdhgrof6xjjrmyfvskz17dp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https://corbettmaths.com/wp-content/uploads/2018/11/Fractions-Addition-1-pdf.pdf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Probability (PDF)  --  </w:t>
      </w:r>
      <w:hyperlink w:history="1" r:id="rIddd00nqf86qphlxoxcrrf4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https://corbettmaths.com/wp-content/uploads/2013/02/probability-pdf.pdf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Adding Fractions (Different Denominators) (PDF)  --  </w:t>
      </w:r>
      <w:hyperlink w:history="1" r:id="rId726vw-slo1tngu4jeomno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https://corbettmaths.com/wp-content/uploads/2024/01/Adding-Fractions.pdf</w:t>
        </w:r>
      </w:hyperlink>
    </w:p>
    <w:p>
      <w:pPr>
        <w:spacing w:before="0" w:after="40"/>
      </w:pPr>
      <w:r>
        <w:rPr>
          <w:color w:val="888888"/>
          <w:sz w:val="18"/>
          <w:szCs w:val="18"/>
          <w:rFonts w:ascii="Arial" w:cs="Arial" w:eastAsia="Arial" w:hAnsi="Arial"/>
        </w:rPr>
        <w:t xml:space="preserve">❑  </w:t>
      </w:r>
      <w:r>
        <w:rPr>
          <w:sz w:val="14"/>
          <w:szCs w:val="14"/>
          <w:rFonts w:ascii="Arial" w:cs="Arial" w:eastAsia="Arial" w:hAnsi="Arial"/>
        </w:rPr>
        <w:t xml:space="preserve">Corbettmaths — Multiplying Fractions (PDF)  --  </w:t>
      </w:r>
      <w:hyperlink w:history="1" r:id="rIdg8zgqvs7_o0npl3twkwca">
        <w:r>
          <w:rPr>
            <w:u w:val="single"/>
            <w:color w:val="0563C1"/>
            <w:sz w:val="13"/>
            <w:szCs w:val="13"/>
            <w:rFonts w:ascii="Arial" w:cs="Arial" w:eastAsia="Arial" w:hAnsi="Arial"/>
          </w:rPr>
          <w:t xml:space="preserve">https://corbettmaths.com/wp-content/uploads/2013/02/multiplying-fractions-pdf.pdf</w:t>
        </w:r>
      </w:hyperlink>
    </w:p>
    <w:sectPr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*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8"/>
        <w:szCs w:val="18"/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mekl5d88681spcy7fgma2" Type="http://schemas.openxmlformats.org/officeDocument/2006/relationships/hyperlink" Target="https://www.youtube.com/watch?v=38KfKBpwAv4" TargetMode="External"/><Relationship Id="rIddv3qdukdmhuyrxr9k4jtq" Type="http://schemas.openxmlformats.org/officeDocument/2006/relationships/hyperlink" Target="https://www.youtube.com/watch?v=9UFyLHY8yPc" TargetMode="External"/><Relationship Id="rIdbnwirv5b58psln6esqgdz" Type="http://schemas.openxmlformats.org/officeDocument/2006/relationships/hyperlink" Target="https://corbettmaths.com/wp-content/uploads/2013/02/fractions-pdf.pdf" TargetMode="External"/><Relationship Id="rIdbi64cq2xwsj_rstkxgoiw" Type="http://schemas.openxmlformats.org/officeDocument/2006/relationships/hyperlink" Target="https://www.youtube.com/watch?v=2vjbNZaFz3c" TargetMode="External"/><Relationship Id="rIdet33e251ukh4pvtsvgj-u" Type="http://schemas.openxmlformats.org/officeDocument/2006/relationships/hyperlink" Target="https://www.youtube.com/watch?v=pIognJLah-I" TargetMode="External"/><Relationship Id="rIdss2notpogpcy-pwsbvhpm" Type="http://schemas.openxmlformats.org/officeDocument/2006/relationships/hyperlink" Target="https://corbettmaths.com/wp-content/uploads/2013/02/fractions-decimals-percentages-pdf.pdf" TargetMode="External"/><Relationship Id="rIdtgldqya-19yffpxterann" Type="http://schemas.openxmlformats.org/officeDocument/2006/relationships/hyperlink" Target="https://www.youtube.com/watch?v=Md4Oeb_xDUk" TargetMode="External"/><Relationship Id="rIdfpehbtejvczlryzktysbn" Type="http://schemas.openxmlformats.org/officeDocument/2006/relationships/hyperlink" Target="https://www.youtube.com/watch?v=ZPtxMHtXCM4" TargetMode="External"/><Relationship Id="rId_709jwapcgmwckssuaw2a" Type="http://schemas.openxmlformats.org/officeDocument/2006/relationships/hyperlink" Target="https://corbettmaths.com/wp-content/uploads/2013/02/fractions-of-amounts-pdf.pdf" TargetMode="External"/><Relationship Id="rIddqxwculpqyjp9rndgg8nk" Type="http://schemas.openxmlformats.org/officeDocument/2006/relationships/hyperlink" Target="https://www.youtube.com/watch?v=xCcld_YyVhM" TargetMode="External"/><Relationship Id="rIdkx0pfuehjyeurewcnbqo5" Type="http://schemas.openxmlformats.org/officeDocument/2006/relationships/hyperlink" Target="https://www.youtube.com/watch?v=QL4KiVVmreI" TargetMode="External"/><Relationship Id="rIdrjlj7joeulp7fq07czk8f" Type="http://schemas.openxmlformats.org/officeDocument/2006/relationships/hyperlink" Target="https://corbettmaths.com/wp-content/uploads/2013/02/fractions-pdf.pdf" TargetMode="External"/><Relationship Id="rIdudokaoatcfd_3qqrrmtfe" Type="http://schemas.openxmlformats.org/officeDocument/2006/relationships/hyperlink" Target="https://www.youtube.com/watch?v=pdUg0UwXBHk" TargetMode="External"/><Relationship Id="rIdriucidomgrd7hh744gbx4" Type="http://schemas.openxmlformats.org/officeDocument/2006/relationships/hyperlink" Target="https://www.youtube.com/watch?v=x0ljSSMfZXw" TargetMode="External"/><Relationship Id="rIddjr04wx3dlinw7esojs9g" Type="http://schemas.openxmlformats.org/officeDocument/2006/relationships/hyperlink" Target="https://corbettmaths.com/wp-content/uploads/2013/02/fractions-of-amounts-pdf.pdf" TargetMode="External"/><Relationship Id="rIdmnmq1c-cwledumuusaf2v" Type="http://schemas.openxmlformats.org/officeDocument/2006/relationships/hyperlink" Target="https://www.youtube.com/watch?v=u_QTuWj107o" TargetMode="External"/><Relationship Id="rId9s5nx1hga9kh9zpx6eiv9" Type="http://schemas.openxmlformats.org/officeDocument/2006/relationships/hyperlink" Target="https://www.youtube.com/watch?v=pIognJLah-I" TargetMode="External"/><Relationship Id="rIdxlei9bs24qmc3onngchzw" Type="http://schemas.openxmlformats.org/officeDocument/2006/relationships/hyperlink" Target="https://corbettmaths.com/wp-content/uploads/2013/02/equivalent-fractions-pdf.pdf" TargetMode="External"/><Relationship Id="rIdar56qkarflvhtcyfqp-dc" Type="http://schemas.openxmlformats.org/officeDocument/2006/relationships/hyperlink" Target="https://www.youtube.com/watch?v=i2PfHDs88YE" TargetMode="External"/><Relationship Id="rIdbdc42l8xfcpuiwp6blnlm" Type="http://schemas.openxmlformats.org/officeDocument/2006/relationships/hyperlink" Target="https://www.youtube.com/watch?v=u_QTuWj107o" TargetMode="External"/><Relationship Id="rIdlp187vfeolviensoahk3n" Type="http://schemas.openxmlformats.org/officeDocument/2006/relationships/hyperlink" Target="https://corbettmaths.com/wp-content/uploads/2013/02/ordering-fractions-pdf.pdf" TargetMode="External"/><Relationship Id="rIdzi54rz_mcy9p2sz99gg24" Type="http://schemas.openxmlformats.org/officeDocument/2006/relationships/hyperlink" Target="https://www.youtube.com/watch?v=VTCOHFJOAA8" TargetMode="External"/><Relationship Id="rId3sdh9vwd-jp9k-pn9qhl0" Type="http://schemas.openxmlformats.org/officeDocument/2006/relationships/hyperlink" Target="https://www.youtube.com/watch?v=XsW8HJutIgM" TargetMode="External"/><Relationship Id="rId7ezyxgkdnaiiffdo0kjaj" Type="http://schemas.openxmlformats.org/officeDocument/2006/relationships/hyperlink" Target="https://corbettmaths.com/wp-content/uploads/2018/11/Fractions-Addition-1-pdf.pdf" TargetMode="External"/><Relationship Id="rIdxzfyxlseggfd8vlgdo5sq" Type="http://schemas.openxmlformats.org/officeDocument/2006/relationships/hyperlink" Target="https://www.youtube.com/watch?v=JgQSMwNOWCI" TargetMode="External"/><Relationship Id="rId20gci0eqsndtqjdr5z5es" Type="http://schemas.openxmlformats.org/officeDocument/2006/relationships/hyperlink" Target="https://www.youtube.com/watch?v=sxu_i1_SMqM" TargetMode="External"/><Relationship Id="rIdxzkveslxtjmaggoognvgj" Type="http://schemas.openxmlformats.org/officeDocument/2006/relationships/hyperlink" Target="https://corbettmaths.com/wp-content/uploads/2013/02/fractions-pdf.pdf" TargetMode="External"/><Relationship Id="rIdbv2rr3lieqifaeuwlzfdw" Type="http://schemas.openxmlformats.org/officeDocument/2006/relationships/hyperlink" Target="https://www.youtube.com/watch?v=6IdNYdA6no8" TargetMode="External"/><Relationship Id="rIddelunwsxnafy7rnckcjsk" Type="http://schemas.openxmlformats.org/officeDocument/2006/relationships/hyperlink" Target="https://www.youtube.com/watch?v=zE-Y_QCHOt8" TargetMode="External"/><Relationship Id="rIdlc7lbiascdqe9ml_brxa5" Type="http://schemas.openxmlformats.org/officeDocument/2006/relationships/hyperlink" Target="https://corbettmaths.com/wp-content/uploads/2013/02/probability-pdf.pdf" TargetMode="External"/><Relationship Id="rId6qkzkthjmmia5r86sgpbg" Type="http://schemas.openxmlformats.org/officeDocument/2006/relationships/hyperlink" Target="https://www.youtube.com/watch?v=XsW8HJutIgM" TargetMode="External"/><Relationship Id="rIduh6ndmjm765et6los0a6m" Type="http://schemas.openxmlformats.org/officeDocument/2006/relationships/hyperlink" Target="https://www.youtube.com/watch?v=CoCmsyFQ_Xc" TargetMode="External"/><Relationship Id="rIdod5zqt6eyzsizc2wongcy" Type="http://schemas.openxmlformats.org/officeDocument/2006/relationships/hyperlink" Target="https://corbettmaths.com/wp-content/uploads/2024/01/Adding-Fractions.pdf" TargetMode="External"/><Relationship Id="rIdukeezugcwjmdwvamzqw9l" Type="http://schemas.openxmlformats.org/officeDocument/2006/relationships/hyperlink" Target="https://www.youtube.com/watch?v=2gFCEY9Hxas" TargetMode="External"/><Relationship Id="rIdhnhhruvityzhdswd9uzsz" Type="http://schemas.openxmlformats.org/officeDocument/2006/relationships/hyperlink" Target="https://www.youtube.com/watch?v=Z6liyRWnLv4" TargetMode="External"/><Relationship Id="rId-in5oyhnvch8bneqx1som" Type="http://schemas.openxmlformats.org/officeDocument/2006/relationships/hyperlink" Target="https://corbettmaths.com/wp-content/uploads/2013/02/multiplying-fractions-pdf.pdf" TargetMode="External"/><Relationship Id="rId7vqs-t5fgckjwy-zlknno" Type="http://schemas.openxmlformats.org/officeDocument/2006/relationships/hyperlink" Target="https://www.youtube.com/watch?v=m95FVOfCx44" TargetMode="External"/><Relationship Id="rIdnoj1uzmaabqitvqnlhpvz" Type="http://schemas.openxmlformats.org/officeDocument/2006/relationships/hyperlink" Target="https://www.youtube.com/watch?v=hJbj7UQIJNw" TargetMode="External"/><Relationship Id="rIdud2uu12qfrd9pcx6ywrsp" Type="http://schemas.openxmlformats.org/officeDocument/2006/relationships/hyperlink" Target="https://corbettmaths.com/wp-content/uploads/2013/02/probability-pdf.pdf" TargetMode="External"/><Relationship Id="rIdzpirsm4wr8psi-ny1cwlx" Type="http://schemas.openxmlformats.org/officeDocument/2006/relationships/hyperlink" Target="https://www.youtube.com/watch?v=XsW8HJutIgM" TargetMode="External"/><Relationship Id="rIdagrltjfjojgrtbrledcsh" Type="http://schemas.openxmlformats.org/officeDocument/2006/relationships/hyperlink" Target="https://www.youtube.com/watch?v=2gFCEY9Hxas" TargetMode="External"/><Relationship Id="rId45piauswu2ghj7hedoz0a" Type="http://schemas.openxmlformats.org/officeDocument/2006/relationships/hyperlink" Target="https://www.youtube.com/watch?v=m95FVOfCx44" TargetMode="External"/><Relationship Id="rIdcl6bawppypdwdizcghurg" Type="http://schemas.openxmlformats.org/officeDocument/2006/relationships/hyperlink" Target="https://www.youtube.com/watch?v=hJbj7UQIJNw" TargetMode="External"/><Relationship Id="rIdit5ab5k1f0ctmbhqqbbsj" Type="http://schemas.openxmlformats.org/officeDocument/2006/relationships/hyperlink" Target="https://corbettmaths.com/wp-content/uploads/2024/01/Adding-Fractions.pdf" TargetMode="External"/><Relationship Id="rIdbaiwkniwmu2rjs9k8kqio" Type="http://schemas.openxmlformats.org/officeDocument/2006/relationships/hyperlink" Target="https://corbettmaths.com/wp-content/uploads/2013/02/multiplying-fractions-pdf.pdf" TargetMode="External"/><Relationship Id="rIdfctb6q_afpwzut4qwozpw" Type="http://schemas.openxmlformats.org/officeDocument/2006/relationships/hyperlink" Target="https://corbettmaths.com/wp-content/uploads/2013/02/probability-pdf.pdf" TargetMode="External"/><Relationship Id="rId8wa6pl1gwe-dmyr79cxyc" Type="http://schemas.openxmlformats.org/officeDocument/2006/relationships/hyperlink" Target="https://www.mathsisfun.com/fractions_addition.html" TargetMode="External"/><Relationship Id="rIdazt_ko9tqig47e0cgfgjw" Type="http://schemas.openxmlformats.org/officeDocument/2006/relationships/hyperlink" Target="https://www.mathsisfun.com/data/probability.html" TargetMode="External"/><Relationship Id="rIdymjalfyv52-hyhbtrol0j" Type="http://schemas.openxmlformats.org/officeDocument/2006/relationships/hyperlink" Target="https://corbettmaths.com/wp-content/uploads/2013/02/fractions-pdf.pdf" TargetMode="External"/><Relationship Id="rIdrweepwp_mv_tgarjjvdb4" Type="http://schemas.openxmlformats.org/officeDocument/2006/relationships/hyperlink" Target="https://corbettmaths.com/wp-content/uploads/2013/02/fractions-decimals-percentages-pdf.pdf" TargetMode="External"/><Relationship Id="rId2b5xnc2i14zeymjuycwy4" Type="http://schemas.openxmlformats.org/officeDocument/2006/relationships/hyperlink" Target="https://corbettmaths.com/wp-content/uploads/2013/02/fractions-of-amounts-pdf.pdf" TargetMode="External"/><Relationship Id="rIdubzry3oauhjhc6j5axbzq" Type="http://schemas.openxmlformats.org/officeDocument/2006/relationships/hyperlink" Target="https://corbettmaths.com/wp-content/uploads/2013/02/equivalent-fractions-pdf.pdf" TargetMode="External"/><Relationship Id="rIdq-ny6imy4jnznyrkfj4xd" Type="http://schemas.openxmlformats.org/officeDocument/2006/relationships/hyperlink" Target="https://corbettmaths.com/wp-content/uploads/2013/02/ordering-fractions-pdf.pdf" TargetMode="External"/><Relationship Id="rIdhgrof6xjjrmyfvskz17dp" Type="http://schemas.openxmlformats.org/officeDocument/2006/relationships/hyperlink" Target="https://corbettmaths.com/wp-content/uploads/2018/11/Fractions-Addition-1-pdf.pdf" TargetMode="External"/><Relationship Id="rIddd00nqf86qphlxoxcrrf4" Type="http://schemas.openxmlformats.org/officeDocument/2006/relationships/hyperlink" Target="https://corbettmaths.com/wp-content/uploads/2013/02/probability-pdf.pdf" TargetMode="External"/><Relationship Id="rId726vw-slo1tngu4jeomno" Type="http://schemas.openxmlformats.org/officeDocument/2006/relationships/hyperlink" Target="https://corbettmaths.com/wp-content/uploads/2024/01/Adding-Fractions.pdf" TargetMode="External"/><Relationship Id="rIdg8zgqvs7_o0npl3twkwca" Type="http://schemas.openxmlformats.org/officeDocument/2006/relationships/hyperlink" Target="https://corbettmaths.com/wp-content/uploads/2013/02/multiplying-fractions-pdf.pdf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2026-06-20T03:56:36.680Z</dcterms:created>
  <dcterms:modified xsi:type="dcterms:W3CDTF">2026-06-20T03:56:36.698Z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