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36"/>
          <w:szCs w:val="36"/>
        </w:rPr>
        <w:t xml:space="preserve">Unit 29 — 3D Space, Volume &amp; Capacity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identify, compare and construct 3D objects, and measure their volume and capacity.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 the properties of prisms and pyramids by their faces, edges and vertices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name prisms and pyramids according to the shape of their base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decimal notation for thousandths and name the place value of digits to 3 decimal places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recognise equivalent whole-number and decimal capacity measurements, and interpret decimal notation for capacities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decide whether a diagram is the net of a closed 3D object, and name the solid a net folds into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visualise and sketch 3D objects from different views, including top, front and side views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create skeletal models of prisms and pyramids, and construct models from drawings of their views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select and use appropriate units to measure the capacities of a variety of containers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read a measuring scale and record a capacity to 3 decimal places using decimal place value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displacement (the change in water level) to investigate and compare the volumes of objects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the volume of a prism using V = base area × height (V = Ah)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convert between metric units of volume and capacity (1 cm³ = 1 mL, 1 m³ = 1000 L = 1 kL)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identify a prism's uniform cross-section and represent prisms from different 2D views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