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spacing w:before="0" w:after="0" w:line="240" w:lineRule="auto"/>
        <w:jc w:val="center"/>
      </w:pPr>
      <w:r>
        <w:rPr>
          <w:rFonts w:ascii="NSW Foundation Font" w:hAnsi="NSW Foundation Font" w:cs="NSW Foundation Font" w:eastAsia="NSW Foundation Font"/>
          <w:b/>
          <w:sz w:val="36"/>
          <w:szCs w:val="36"/>
        </w:rPr>
        <w:t xml:space="preserve">Unit 34 — Mass, Length, Perimeter &amp; Decimals</w:t>
      </w:r>
    </w:p>
    <w:tbl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ns1:paraId="00000005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  <w:sz w:val="24"/>
                <w:szCs w:val="24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color w:val="22272b"/>
                <w:sz w:val="26"/>
                <w:szCs w:val="26"/>
                <w:rtl w:val="0"/>
              </w:rPr>
              <w:t xml:space="preserve">We are learning to measure and convert units of mass and length, calculate perimeter, and connect fractions, decimals and percentages.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8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  <w:b w:val="1"/>
                <w:bCs w:val="1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ns1:paraId="0000000B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ns1:paraId="0000000C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ns1:paraId="0000000D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recognise % means per cent and swap between benchmark fractions, decimals and percentages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convert between grams and kilograms, and between kilograms and tonnes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read and record mass and length in decimal notation to 3 decimal places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generate the whole quantity from a non-unit fractional part (e.g. ¾ = 18 → whole = 24)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solve problems involving different units of mass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convert between metres and kilometres and compare lengths in the same unit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investigate and compare perimeters of rectangles with the same area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determine the number of different rectangles with whole-number sides for a given area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solve length and perimeter problems, including problems with different units of length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solve word problems involving the addition and subtraction of decimals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use formulas to find the area of triangles and parallelograms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find the area of composite shapes and convert between area units (cm², m²)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find the perimeter of composite shapes and the circumference of circles (C = πd)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