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ns1="http://schemas.microsoft.com/office/word/2010/wordml" xmlns:w="http://schemas.openxmlformats.org/wordprocessingml/2006/main">
  <w:body>
    <w:p w:rsidR="00000000" w:rsidDel="00000000" w:rsidP="00000000" w:rsidRDefault="00000000" w:rsidRPr="00000000" ns1:paraId="00000001"/>
    <w:tbl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2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>
              <w:rPr>
                <w:rFonts w:ascii="Edu NSW ACT Foundation" w:hAnsi="Edu NSW ACT Foundation" w:cs="Edu NSW ACT Foundation" w:eastAsia="Edu NSW ACT Foundation"/>
                <w:b/>
                <w:sz w:val="36"/>
                <w:szCs w:val="36"/>
              </w:rPr>
              <w:t xml:space="preserve">Unit 27 — Multiplicative Relations</w:t>
            </w:r>
          </w:p>
        </w:tc>
      </w:tr>
      <w:tblPr>
        <w:tblStyle w:val="Table1"/>
        <w:tblpPr w:leftFromText="180" w:rightFromText="180" w:topFromText="180" w:bottomFromText="180" w:vertAnchor="text" w:horzAnchor="text" w:tblpX="-180" w:tblpY="0"/>
        <w:tblW w:w="18450.0" w:type="dxa"/>
        <w:jc w:val="left"/>
        <w:tblInd w:w="-6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570"/>
        <w:gridCol w:w="6495"/>
        <w:gridCol w:w="5385"/>
        <w:tblGridChange w:id="0">
          <w:tblGrid>
            <w:gridCol w:w="6570"/>
            <w:gridCol w:w="6495"/>
            <w:gridCol w:w="538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2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b w:val="1"/>
                <w:bCs w:val="1"/>
                <w:rtl w:val="0"/>
              </w:rPr>
              <w:t xml:space="preserve"> LEARNING INTENTION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ns1:paraId="00000005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  <w:sz w:val="24"/>
                <w:szCs w:val="24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color w:val="22272b"/>
                <w:sz w:val="26"/>
                <w:szCs w:val="26"/>
                <w:rtl w:val="0"/>
              </w:rPr>
              <w:t xml:space="preserve">We are learning to multiply multi-digit numbers using efficient strategies and explore factors, multiples and primes.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8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  <w:b w:val="1"/>
                <w:bCs w:val="1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b w:val="1"/>
                <w:bCs w:val="1"/>
                <w:rtl w:val="0"/>
              </w:rPr>
              <w:t xml:space="preserve">SUCCESS CRITERIA</w:t>
            </w:r>
          </w:p>
        </w:tc>
      </w:tr>
      <w:tr>
        <w:trPr>
          <w:cantSplit w:val="0"/>
          <w:trHeight w:val="432.978515625" w:hRule="atLeast"/>
          <w:tblHeader w:val="0"/>
        </w:trPr>
        <w:tc>
          <w:tcPr>
            <w:shd w:fill="ec3c3c" w:val="clear"/>
          </w:tcPr>
          <w:p w:rsidR="00000000" w:rsidDel="00000000" w:rsidP="00000000" w:rsidRDefault="00000000" w:rsidRPr="00000000" ns1:paraId="0000000B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Red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ns1:paraId="0000000C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Yellow</w:t>
            </w:r>
          </w:p>
        </w:tc>
        <w:tc>
          <w:tcPr>
            <w:shd w:fill="56dd56" w:val="clear"/>
          </w:tcPr>
          <w:p w:rsidR="00000000" w:rsidDel="00000000" w:rsidP="00000000" w:rsidRDefault="00000000" w:rsidRPr="00000000" ns1:paraId="0000000D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Green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use the area model to solve multiplication problems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solve multiplication word problems using efficient strategies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determine factors and products and identify prime, composite and other numbers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use multiples to create tables of values and describe patterns using multiplication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select and use efficient strategies to multiply whole numbers of up to 4 digits by 1- and 2-digit numbers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use a multiplication algorithm (the standard written method) to solve multiplication problems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apply strategies to solve division problems and word problems involving division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use and interpret remainders in solutions to division problems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use grouping symbols and apply the order of operations to solve number sentences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use inverse operations to solve number sentences involving more than one operation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solve word problems involving rates using multiplication and division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recognise that division can be recorded using fractions and explain the relationship between the dividend, divisor, numerator and denominator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multiply and divide positive and negative integers, representing multiples of negative integers as repeated addition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apply the order of operations and grouping symbols to evaluate expressions involving integers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examine pronumerals as representations of numbers and write algebraic expressions using concise notation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create and evaluate algebraic expressions by substituting values for pronumerals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identify like terms and simplify algebraic expressions by adding and subtracting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apply the distributive law to expand and simplify algebraic expressions by removing grouping symbols</w:t>
            </w:r>
          </w:p>
        </w:tc>
      </w:tr>
    </w:tbl>
    <w:sectPr>
      <w:pgSz w:h="12240" w:w="20160" w:orient="landscape"/>
      <w:pgMar w:bottom="0" w:top="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mic Sans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ublic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PublicSans-regular.ttf"/><Relationship Id="rId6" Type="http://schemas.openxmlformats.org/officeDocument/2006/relationships/font" Target="fonts/PublicSans-bold.ttf"/><Relationship Id="rId7" Type="http://schemas.openxmlformats.org/officeDocument/2006/relationships/font" Target="fonts/PublicSans-italic.ttf"/><Relationship Id="rId8" Type="http://schemas.openxmlformats.org/officeDocument/2006/relationships/font" Target="fonts/Public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