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36 — Fractions &amp; Chance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compare and calculate with fractions, connect fractions to decimals and percentages, and describe the chance of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1 as the whole and compare halves and quarters of different-sized wholes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recall benchmark fraction–decimal–percentage equivalence (½ = 50% = 0.5, etc.)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a half, quarter, fifth or tenth of a whole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subtract a unit fraction from a whole number using the complement principle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generate the whole quantity from a non-unit fractional part (e.g. ¾ = 18 → 24)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fractions with related denominators using models and equivalence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common fractions with related denominators using diagrams and number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equivalence to add and subtract fractions with related denominators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adding or subtracting fractions with related denominators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assign probabilities using fractions and benchmark fractions, decimals and percentages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fractions with different denominators by finding a common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 fraction by a whole number and by another fraction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sample space and find probabilities of complementary events, P(not A) = 1 − P(A)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