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Sentinel: Adversarial Fraud Detection AI Platform</w:t>
      </w:r>
    </w:p>
    <w:p/>
    <w:p>
      <w:pPr>
        <w:jc w:val="center"/>
      </w:pPr>
      <w:r>
        <w:rPr>
          <w:sz w:val="28"/>
        </w:rPr>
        <w:t>Project Documentation</w:t>
        <w:br/>
        <w:t>Nick Einstein</w:t>
        <w:br/>
        <w:t>Data Science Final Project</w:t>
      </w:r>
    </w:p>
    <w:p>
      <w:r>
        <w:br w:type="page"/>
      </w:r>
    </w:p>
    <w:p>
      <w:pPr>
        <w:pStyle w:val="Heading1"/>
      </w:pPr>
      <w:r>
        <w:rPr>
          <w:color w:val="1A476F"/>
        </w:rPr>
        <w:t>1. Abstract</w:t>
      </w:r>
    </w:p>
    <w:p>
      <w:r>
        <w:t>This project develops Sentinel, an end-to-end financial fraud detection application designed to identify fraudulent credit-card transactions in near real time while monitoring adversarial data drift. The primary purpose is to give analysts and automated systems a single platform to train models, score transactions (manual, batch, or streaming), and receive governance alerts when production data diverges from the training distribution.</w:t>
      </w:r>
    </w:p>
    <w:p>
      <w:r>
        <w:t>The core supervised algorithm is CatBoost (Gradient Boosted Decision Trees), chosen for strong performance on tabular data, native handling of categorical features, and built-in class-weight balancing for extreme imbalance. Training data is balanced using SMOTE (Synthetic Minority Over-sampling Technique). Supplementary algorithms include Isolation Forest for unsupervised anomaly detection and the Kolmogorov–Smirnov (KS) two-sample test for distributional drift monitoring.</w:t>
      </w:r>
    </w:p>
    <w:p>
      <w:r>
        <w:t>Data was collected from the publicly available credit card fraud dataset distributed as fraudTrain.csv (~1.3 million transactions) and fraudTest.csv (~555,000 transactions) under the credit_dt schema. Features include transaction amount, cardholder and merchant geographic coordinates, timestamp, merchant category, gender, and US state. A derived feature distance_km is computed using the Haversine formula.</w:t>
      </w:r>
    </w:p>
    <w:p>
      <w:r>
        <w:t>Key results obtained on the held-out test set:</w:t>
      </w:r>
    </w:p>
    <w:p>
      <w:pPr>
        <w:pStyle w:val="ListBullet"/>
      </w:pPr>
      <w:r>
        <w:t>ROC-AUC: 0.9851 — excellent ranking of fraud vs legitimate transactions</w:t>
      </w:r>
    </w:p>
    <w:p>
      <w:pPr>
        <w:pStyle w:val="ListBullet"/>
      </w:pPr>
      <w:r>
        <w:t>F1 Score: 0.6887 — balanced precision/recall at classification threshold 0.5</w:t>
      </w:r>
    </w:p>
    <w:p>
      <w:pPr>
        <w:pStyle w:val="ListBullet"/>
      </w:pPr>
      <w:r>
        <w:t>Production model version: v_f381139c</w:t>
      </w:r>
    </w:p>
    <w:p>
      <w:pPr>
        <w:pStyle w:val="ListBullet"/>
      </w:pPr>
      <w:r>
        <w:t>Governance action after drift check: continue (model approved for serving)</w:t>
      </w:r>
    </w:p>
    <w:p>
      <w:pPr>
        <w:pStyle w:val="Heading1"/>
      </w:pPr>
      <w:r>
        <w:rPr>
          <w:color w:val="1A476F"/>
        </w:rPr>
        <w:t>2. Design</w:t>
      </w:r>
    </w:p>
    <w:p>
      <w:r>
        <w:t>The system follows a seven-layer AI World architecture. Upper layers decide policy; lower layers compute predictions and statistics.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Module Path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L1 — Governance</w:t>
            </w:r>
          </w:p>
        </w:tc>
        <w:tc>
          <w:tcPr>
            <w:tcW w:type="dxa" w:w="2880"/>
          </w:tcPr>
          <w:p>
            <w:r>
              <w:t>src/governance/policy.py</w:t>
            </w:r>
          </w:p>
        </w:tc>
        <w:tc>
          <w:tcPr>
            <w:tcW w:type="dxa" w:w="2880"/>
          </w:tcPr>
          <w:p>
            <w:r>
              <w:t>Maps drift alerts and ROC-AUC to alert, retrain, or block-serve actions.</w:t>
            </w:r>
          </w:p>
        </w:tc>
      </w:tr>
      <w:tr>
        <w:tc>
          <w:tcPr>
            <w:tcW w:type="dxa" w:w="2880"/>
          </w:tcPr>
          <w:p>
            <w:r>
              <w:t>L2 — Experience</w:t>
            </w:r>
          </w:p>
        </w:tc>
        <w:tc>
          <w:tcPr>
            <w:tcW w:type="dxa" w:w="2880"/>
          </w:tcPr>
          <w:p>
            <w:r>
              <w:t>src/api/, frontend/, dashboard/</w:t>
            </w:r>
          </w:p>
        </w:tc>
        <w:tc>
          <w:tcPr>
            <w:tcW w:type="dxa" w:w="2880"/>
          </w:tcPr>
          <w:p>
            <w:r>
              <w:t>Sentinel web UI, FastAPI REST endpoints, WebSocket live stream, Streamlit dashboards.</w:t>
            </w:r>
          </w:p>
        </w:tc>
      </w:tr>
      <w:tr>
        <w:tc>
          <w:tcPr>
            <w:tcW w:type="dxa" w:w="2880"/>
          </w:tcPr>
          <w:p>
            <w:r>
              <w:t>L3 — Orchestration</w:t>
            </w:r>
          </w:p>
        </w:tc>
        <w:tc>
          <w:tcPr>
            <w:tcW w:type="dxa" w:w="2880"/>
          </w:tcPr>
          <w:p>
            <w:r>
              <w:t>src/orchestration/pipeline.py, stages.py</w:t>
            </w:r>
          </w:p>
        </w:tc>
        <w:tc>
          <w:tcPr>
            <w:tcW w:type="dxa" w:w="2880"/>
          </w:tcPr>
          <w:p>
            <w:r>
              <w:t>FraudAIPipeline executes ordered stages with shared PipelineContext.</w:t>
            </w:r>
          </w:p>
        </w:tc>
      </w:tr>
      <w:tr>
        <w:tc>
          <w:tcPr>
            <w:tcW w:type="dxa" w:w="2880"/>
          </w:tcPr>
          <w:p>
            <w:r>
              <w:t>L4 — ML Core</w:t>
            </w:r>
          </w:p>
        </w:tc>
        <w:tc>
          <w:tcPr>
            <w:tcW w:type="dxa" w:w="2880"/>
          </w:tcPr>
          <w:p>
            <w:r>
              <w:t>src/etl/, engineering/, inference/, monitoring/, realtime/</w:t>
            </w:r>
          </w:p>
        </w:tc>
        <w:tc>
          <w:tcPr>
            <w:tcW w:type="dxa" w:w="2880"/>
          </w:tcPr>
          <w:p>
            <w:r>
              <w:t>ETL, SMOTE, StandardScaler, CatBoost, KS drift, Isolation Forest.</w:t>
            </w:r>
          </w:p>
        </w:tc>
      </w:tr>
      <w:tr>
        <w:tc>
          <w:tcPr>
            <w:tcW w:type="dxa" w:w="2880"/>
          </w:tcPr>
          <w:p>
            <w:r>
              <w:t>L5 — Data Plane</w:t>
            </w:r>
          </w:p>
        </w:tc>
        <w:tc>
          <w:tcPr>
            <w:tcW w:type="dxa" w:w="2880"/>
          </w:tcPr>
          <w:p>
            <w:r>
              <w:t>src/data/credit_dt.py</w:t>
            </w:r>
          </w:p>
        </w:tc>
        <w:tc>
          <w:tcPr>
            <w:tcW w:type="dxa" w:w="2880"/>
          </w:tcPr>
          <w:p>
            <w:r>
              <w:t>Load CSV, featurize, stable categorical encoding, Haversine distance.</w:t>
            </w:r>
          </w:p>
        </w:tc>
      </w:tr>
      <w:tr>
        <w:tc>
          <w:tcPr>
            <w:tcW w:type="dxa" w:w="2880"/>
          </w:tcPr>
          <w:p>
            <w:r>
              <w:t>L6 — MLOps</w:t>
            </w:r>
          </w:p>
        </w:tc>
        <w:tc>
          <w:tcPr>
            <w:tcW w:type="dxa" w:w="2880"/>
          </w:tcPr>
          <w:p>
            <w:r>
              <w:t>src/registry/model_registry.py</w:t>
            </w:r>
          </w:p>
        </w:tc>
        <w:tc>
          <w:tcPr>
            <w:tcW w:type="dxa" w:w="2880"/>
          </w:tcPr>
          <w:p>
            <w:r>
              <w:t>Versioned model artifacts, production promotion, model cards.</w:t>
            </w:r>
          </w:p>
        </w:tc>
      </w:tr>
      <w:tr>
        <w:tc>
          <w:tcPr>
            <w:tcW w:type="dxa" w:w="2880"/>
          </w:tcPr>
          <w:p>
            <w:r>
              <w:t>L7 — Observability</w:t>
            </w:r>
          </w:p>
        </w:tc>
        <w:tc>
          <w:tcPr>
            <w:tcW w:type="dxa" w:w="2880"/>
          </w:tcPr>
          <w:p>
            <w:r>
              <w:t>src/observability/telemetry.py</w:t>
            </w:r>
          </w:p>
        </w:tc>
        <w:tc>
          <w:tcPr>
            <w:tcW w:type="dxa" w:w="2880"/>
          </w:tcPr>
          <w:p>
            <w:r>
              <w:t>JSONL event log and per-run manifest for audit.</w:t>
            </w:r>
          </w:p>
        </w:tc>
      </w:tr>
    </w:tbl>
    <w:p/>
    <w:p>
      <w:r>
        <w:rPr>
          <w:b/>
        </w:rPr>
        <w:t>Architecture diagram (top-down):</w:t>
      </w:r>
    </w:p>
    <w:p>
      <w:r>
        <w:rPr>
          <w:rFonts w:ascii="Courier New" w:hAnsi="Courier New"/>
          <w:sz w:val="18"/>
        </w:rPr>
        <w:t>┌──────────────────────┐</w:t>
        <w:br/>
        <w:t xml:space="preserve">                    │ L1  Governance       │</w:t>
        <w:br/>
        <w:t xml:space="preserve">                    │ (alert / retrain)    │</w:t>
        <w:br/>
        <w:t xml:space="preserve">                    └──────────┬───────────┘</w:t>
        <w:br/>
        <w:t xml:space="preserve">                               │</w:t>
        <w:br/>
        <w:t xml:space="preserve">         ┌─────────────────────┼─────────────────────┐</w:t>
        <w:br/>
        <w:t xml:space="preserve">         ▼                     ▼                     ▼</w:t>
        <w:br/>
        <w:t xml:space="preserve">   ┌───────────┐        ┌─────────────┐       ┌──────────────┐</w:t>
        <w:br/>
        <w:t xml:space="preserve">   │ L2 API/UI │        │ L3 Pipeline│       │ L7 Telemetry │</w:t>
        <w:br/>
        <w:t xml:space="preserve">   └─────┬─────┘        └──────┬──────┘       └──────────────┘</w:t>
        <w:br/>
        <w:t xml:space="preserve">         │                     │</w:t>
        <w:br/>
        <w:t xml:space="preserve">         │              ┌──────┴──────┐</w:t>
        <w:br/>
        <w:t xml:space="preserve">         │              ▼             ▼</w:t>
        <w:br/>
        <w:t xml:space="preserve">         └────────────►│ L4 ML Core  │◄── L6 Registry</w:t>
        <w:br/>
        <w:t xml:space="preserve">                       └──────┬──────┘</w:t>
        <w:br/>
        <w:t xml:space="preserve">                              ▼</w:t>
        <w:br/>
        <w:t xml:space="preserve">                       ┌─────────────┐</w:t>
        <w:br/>
        <w:t xml:space="preserve">                       │ L5 Data     │</w:t>
        <w:br/>
        <w:t xml:space="preserve">                       │ fraudTrain  │</w:t>
        <w:br/>
        <w:t xml:space="preserve">                       │ fraudTest   │</w:t>
        <w:br/>
        <w:t xml:space="preserve">                       └─────────────┘</w:t>
      </w:r>
    </w:p>
    <w:p>
      <w:r>
        <w:rPr>
          <w:b/>
        </w:rPr>
        <w:t>Pipeline stages (training lifecycle):</w:t>
      </w:r>
    </w:p>
    <w:p>
      <w:pPr>
        <w:pStyle w:val="ListBullet"/>
      </w:pPr>
      <w:r>
        <w:t>DATA_INGEST → ETL (clean + SMOTE) → FEATURE_ENGINEERING (scale)</w:t>
      </w:r>
    </w:p>
    <w:p>
      <w:pPr>
        <w:pStyle w:val="ListBullet"/>
      </w:pPr>
      <w:r>
        <w:t>TRAIN (CatBoost) → EVALUATE → DRIFT_BASELINE → DRIFT_CHECK</w:t>
      </w:r>
    </w:p>
    <w:p>
      <w:pPr>
        <w:pStyle w:val="ListBullet"/>
      </w:pPr>
      <w:r>
        <w:t>ANOMALY_MODEL (Isolation Forest) → REGISTER → GOVERNANCE</w:t>
      </w:r>
    </w:p>
    <w:p>
      <w:pPr>
        <w:pStyle w:val="Heading1"/>
      </w:pPr>
      <w:r>
        <w:rPr>
          <w:color w:val="1A476F"/>
        </w:rPr>
        <w:t>3. Algorithm</w:t>
      </w:r>
    </w:p>
    <w:p>
      <w:r>
        <w:t>The fraud detection pipeline combines preprocessing, balancing, supervised classification, and post-deployment monitoring. Below are the key algorithms and representative code.</w:t>
      </w:r>
    </w:p>
    <w:p>
      <w:r>
        <w:rPr>
          <w:b/>
        </w:rPr>
        <w:t>3.1 SMOTE (class balancing on training set only)</w:t>
      </w:r>
    </w:p>
    <w:p>
      <w:r>
        <w:rPr>
          <w:rFonts w:ascii="Courier New" w:hAnsi="Courier New"/>
          <w:sz w:val="18"/>
        </w:rPr>
        <w:t>smote = SMOTE(sampling_strategy="auto", k_neighbors=5, random_state=42)</w:t>
        <w:br/>
        <w:t>X_train_bal, y_train_bal = smote.fit_resample(X_train, y_train)</w:t>
      </w:r>
    </w:p>
    <w:p>
      <w:r>
        <w:rPr>
          <w:b/>
        </w:rPr>
        <w:t>3.2 Haversine distance (cardholder ↔ merchant, km)</w:t>
      </w:r>
    </w:p>
    <w:p>
      <w:r>
        <w:rPr>
          <w:rFonts w:ascii="Courier New" w:hAnsi="Courier New"/>
          <w:sz w:val="18"/>
        </w:rPr>
        <w:t>def haversine_km(lat1, lon1, lat2, lon2):</w:t>
        <w:br/>
        <w:t xml:space="preserve">    R = 6371.0</w:t>
        <w:br/>
        <w:t xml:space="preserve">    lat1, lon1, lat2, lon2 = map(radians, [lat1, lon1, lat2, lon2])</w:t>
        <w:br/>
        <w:t xml:space="preserve">    dlat, dlon = lat2 - lat1, lon2 - lon1</w:t>
        <w:br/>
        <w:t xml:space="preserve">    a = sin(dlat/2)**2 + cos(lat1)*cos(lat2)*sin(dlon/2)**2</w:t>
        <w:br/>
        <w:t xml:space="preserve">    return 2 * R * arcsin(sqrt(a))</w:t>
      </w:r>
    </w:p>
    <w:p>
      <w:r>
        <w:rPr>
          <w:b/>
        </w:rPr>
        <w:t>3.3 CatBoost classifier configuration</w:t>
      </w:r>
    </w:p>
    <w:p>
      <w:r>
        <w:rPr>
          <w:rFonts w:ascii="Courier New" w:hAnsi="Courier New"/>
          <w:sz w:val="18"/>
        </w:rPr>
        <w:t>model = CatBoostClassifier(</w:t>
        <w:br/>
        <w:t xml:space="preserve">    iterations=500,</w:t>
        <w:br/>
        <w:t xml:space="preserve">    learning_rate=0.05,</w:t>
        <w:br/>
        <w:t xml:space="preserve">    depth=6,</w:t>
        <w:br/>
        <w:t xml:space="preserve">    eval_metric="AUC",</w:t>
        <w:br/>
        <w:t xml:space="preserve">    auto_class_weights="Balanced",</w:t>
        <w:br/>
        <w:t xml:space="preserve">    random_seed=42,</w:t>
        <w:br/>
        <w:t>)</w:t>
        <w:br/>
        <w:t>model.fit(X_train_scaled, y_train)</w:t>
        <w:br/>
        <w:t>fraud_probability = model.predict_proba(X_test)[:, 1]</w:t>
        <w:br/>
        <w:t>fraud_prediction = (fraud_probability &gt;= 0.5).astype(int)</w:t>
      </w:r>
    </w:p>
    <w:p>
      <w:r>
        <w:rPr>
          <w:b/>
        </w:rPr>
        <w:t>3.4 Kolmogorov–Smirnov drift test</w:t>
      </w:r>
    </w:p>
    <w:p>
      <w:r>
        <w:t>For each feature, the KS statistic measures the maximum distance between the cumulative distribution of training (baseline) and production/test samples. If p-value &lt; α (0.05), drift is flagged and governance may alert operators.</w:t>
      </w:r>
    </w:p>
    <w:p>
      <w:r>
        <w:rPr>
          <w:b/>
        </w:rPr>
        <w:t>3.5 Isolation Forest (anomaly score)</w:t>
      </w:r>
    </w:p>
    <w:p>
      <w:r>
        <w:rPr>
          <w:rFonts w:ascii="Courier New" w:hAnsi="Courier New"/>
          <w:sz w:val="18"/>
        </w:rPr>
        <w:t>IsolationForest(contamination=0.002, n_estimators=100, random_state=42)</w:t>
        <w:br/>
        <w:t>anomaly_score = model.decision_function(X_scaled)  # lower = more anomalous</w:t>
      </w:r>
    </w:p>
    <w:p>
      <w:r>
        <w:rPr>
          <w:b/>
        </w:rPr>
        <w:t>3.6 Governance decision logic</w:t>
      </w:r>
    </w:p>
    <w:p>
      <w:r>
        <w:rPr>
          <w:rFonts w:ascii="Courier New" w:hAnsi="Courier New"/>
          <w:sz w:val="18"/>
        </w:rPr>
        <w:t>if roc_auc &lt; 0.85: return RETRAIN_RECOMMENDED</w:t>
        <w:br/>
        <w:t>if drift_features &gt;= 10 or high_severity &gt;= 5: return BLOCK_SERVE</w:t>
        <w:br/>
        <w:t>if drift_features &gt;= 3: return ALERT</w:t>
        <w:br/>
        <w:t>return CONTINUE</w:t>
      </w:r>
    </w:p>
    <w:p>
      <w:pPr>
        <w:pStyle w:val="Heading1"/>
      </w:pPr>
      <w:r>
        <w:rPr>
          <w:color w:val="1A476F"/>
        </w:rPr>
        <w:t>4. Visualization</w:t>
      </w:r>
    </w:p>
    <w:p>
      <w:r>
        <w:t>The following charts and tables summarize model behaviour, feature importance, and drift analysis produced during the latest training run.</w:t>
      </w:r>
    </w:p>
    <w:p>
      <w:r>
        <w:rPr>
          <w:i/>
        </w:rPr>
        <w:t>Figure 1: Model accuracy metrics (ROC-AUC and F1).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2: CatBoost feature importance (top 10).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3: KS drift statistics per feature.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ft_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Table 1: Feature importance (full ranking).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63.60976712683712</w:t>
            </w:r>
          </w:p>
        </w:tc>
      </w:tr>
      <w:tr>
        <w:tc>
          <w:tcPr>
            <w:tcW w:type="dxa" w:w="4320"/>
          </w:tcPr>
          <w:p>
            <w:r>
              <w:t>amt</w:t>
            </w:r>
          </w:p>
        </w:tc>
        <w:tc>
          <w:tcPr>
            <w:tcW w:type="dxa" w:w="4320"/>
          </w:tcPr>
          <w:p>
            <w:r>
              <w:t>11.47331556568562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9.458028834214954</w:t>
            </w:r>
          </w:p>
        </w:tc>
      </w:tr>
      <w:tr>
        <w:tc>
          <w:tcPr>
            <w:tcW w:type="dxa" w:w="4320"/>
          </w:tcPr>
          <w:p>
            <w:r>
              <w:t>city_pop</w:t>
            </w:r>
          </w:p>
        </w:tc>
        <w:tc>
          <w:tcPr>
            <w:tcW w:type="dxa" w:w="4320"/>
          </w:tcPr>
          <w:p>
            <w:r>
              <w:t>3.0733510150363568</w:t>
            </w:r>
          </w:p>
        </w:tc>
      </w:tr>
      <w:tr>
        <w:tc>
          <w:tcPr>
            <w:tcW w:type="dxa" w:w="4320"/>
          </w:tcPr>
          <w:p>
            <w:r>
              <w:t>trans_hour</w:t>
            </w:r>
          </w:p>
        </w:tc>
        <w:tc>
          <w:tcPr>
            <w:tcW w:type="dxa" w:w="4320"/>
          </w:tcPr>
          <w:p>
            <w:r>
              <w:t>2.8253365759437874</w:t>
            </w:r>
          </w:p>
        </w:tc>
      </w:tr>
      <w:tr>
        <w:tc>
          <w:tcPr>
            <w:tcW w:type="dxa" w:w="4320"/>
          </w:tcPr>
          <w:p>
            <w:r>
              <w:t>unix_time</w:t>
            </w:r>
          </w:p>
        </w:tc>
        <w:tc>
          <w:tcPr>
            <w:tcW w:type="dxa" w:w="4320"/>
          </w:tcPr>
          <w:p>
            <w:r>
              <w:t>2.7962355426448946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1.740665115527161</w:t>
            </w:r>
          </w:p>
        </w:tc>
      </w:tr>
      <w:tr>
        <w:tc>
          <w:tcPr>
            <w:tcW w:type="dxa" w:w="4320"/>
          </w:tcPr>
          <w:p>
            <w:r>
              <w:t>lat</w:t>
            </w:r>
          </w:p>
        </w:tc>
        <w:tc>
          <w:tcPr>
            <w:tcW w:type="dxa" w:w="4320"/>
          </w:tcPr>
          <w:p>
            <w:r>
              <w:t>1.5552342896744635</w:t>
            </w:r>
          </w:p>
        </w:tc>
      </w:tr>
      <w:tr>
        <w:tc>
          <w:tcPr>
            <w:tcW w:type="dxa" w:w="4320"/>
          </w:tcPr>
          <w:p>
            <w:r>
              <w:t>long</w:t>
            </w:r>
          </w:p>
        </w:tc>
        <w:tc>
          <w:tcPr>
            <w:tcW w:type="dxa" w:w="4320"/>
          </w:tcPr>
          <w:p>
            <w:r>
              <w:t>1.4836565313151917</w:t>
            </w:r>
          </w:p>
        </w:tc>
      </w:tr>
      <w:tr>
        <w:tc>
          <w:tcPr>
            <w:tcW w:type="dxa" w:w="4320"/>
          </w:tcPr>
          <w:p>
            <w:r>
              <w:t>trans_dow</w:t>
            </w:r>
          </w:p>
        </w:tc>
        <w:tc>
          <w:tcPr>
            <w:tcW w:type="dxa" w:w="4320"/>
          </w:tcPr>
          <w:p>
            <w:r>
              <w:t>1.183353698121395</w:t>
            </w:r>
          </w:p>
        </w:tc>
      </w:tr>
      <w:tr>
        <w:tc>
          <w:tcPr>
            <w:tcW w:type="dxa" w:w="4320"/>
          </w:tcPr>
          <w:p>
            <w:r>
              <w:t>merch_long</w:t>
            </w:r>
          </w:p>
        </w:tc>
        <w:tc>
          <w:tcPr>
            <w:tcW w:type="dxa" w:w="4320"/>
          </w:tcPr>
          <w:p>
            <w:r>
              <w:t>0.3200384630754156</w:t>
            </w:r>
          </w:p>
        </w:tc>
      </w:tr>
      <w:tr>
        <w:tc>
          <w:tcPr>
            <w:tcW w:type="dxa" w:w="4320"/>
          </w:tcPr>
          <w:p>
            <w:r>
              <w:t>distance_km</w:t>
            </w:r>
          </w:p>
        </w:tc>
        <w:tc>
          <w:tcPr>
            <w:tcW w:type="dxa" w:w="4320"/>
          </w:tcPr>
          <w:p>
            <w:r>
              <w:t>0.257810525496898</w:t>
            </w:r>
          </w:p>
        </w:tc>
      </w:tr>
      <w:tr>
        <w:tc>
          <w:tcPr>
            <w:tcW w:type="dxa" w:w="4320"/>
          </w:tcPr>
          <w:p>
            <w:r>
              <w:t>merch_lat</w:t>
            </w:r>
          </w:p>
        </w:tc>
        <w:tc>
          <w:tcPr>
            <w:tcW w:type="dxa" w:w="4320"/>
          </w:tcPr>
          <w:p>
            <w:r>
              <w:t>0.2232067164267547</w:t>
            </w:r>
          </w:p>
        </w:tc>
      </w:tr>
    </w:tbl>
    <w:p>
      <w:r>
        <w:rPr>
          <w:i/>
        </w:rPr>
        <w:t>Table 2: Drift report (KS test, train vs test).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ks_statistic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drift_detected</w:t>
            </w:r>
          </w:p>
        </w:tc>
      </w:tr>
      <w:tr>
        <w:tc>
          <w:tcPr>
            <w:tcW w:type="dxa" w:w="2160"/>
          </w:tcPr>
          <w:p>
            <w:r>
              <w:t>unix_time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trans_dow</w:t>
            </w:r>
          </w:p>
        </w:tc>
        <w:tc>
          <w:tcPr>
            <w:tcW w:type="dxa" w:w="2160"/>
          </w:tcPr>
          <w:p>
            <w:r>
              <w:t>0.0609899999999999</w:t>
            </w:r>
          </w:p>
        </w:tc>
        <w:tc>
          <w:tcPr>
            <w:tcW w:type="dxa" w:w="2160"/>
          </w:tcPr>
          <w:p>
            <w:r>
              <w:t>5.096326418128745e-216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city_pop</w:t>
            </w:r>
          </w:p>
        </w:tc>
        <w:tc>
          <w:tcPr>
            <w:tcW w:type="dxa" w:w="2160"/>
          </w:tcPr>
          <w:p>
            <w:r>
              <w:t>0.0050099999999999</w:t>
            </w:r>
          </w:p>
        </w:tc>
        <w:tc>
          <w:tcPr>
            <w:tcW w:type="dxa" w:w="2160"/>
          </w:tcPr>
          <w:p>
            <w:r>
              <w:t>0.0701625730733133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amt</w:t>
            </w:r>
          </w:p>
        </w:tc>
        <w:tc>
          <w:tcPr>
            <w:tcW w:type="dxa" w:w="2160"/>
          </w:tcPr>
          <w:p>
            <w:r>
              <w:t>0.004205</w:t>
            </w:r>
          </w:p>
        </w:tc>
        <w:tc>
          <w:tcPr>
            <w:tcW w:type="dxa" w:w="2160"/>
          </w:tcPr>
          <w:p>
            <w:r>
              <w:t>0.1886024973340859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0.0037449999999999</w:t>
            </w:r>
          </w:p>
        </w:tc>
        <w:tc>
          <w:tcPr>
            <w:tcW w:type="dxa" w:w="2160"/>
          </w:tcPr>
          <w:p>
            <w:r>
              <w:t>0.3063578335308146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trans_hour</w:t>
            </w:r>
          </w:p>
        </w:tc>
        <w:tc>
          <w:tcPr>
            <w:tcW w:type="dxa" w:w="2160"/>
          </w:tcPr>
          <w:p>
            <w:r>
              <w:t>0.00373</w:t>
            </w:r>
          </w:p>
        </w:tc>
        <w:tc>
          <w:tcPr>
            <w:tcW w:type="dxa" w:w="2160"/>
          </w:tcPr>
          <w:p>
            <w:r>
              <w:t>0.3109233933819292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lat</w:t>
            </w:r>
          </w:p>
        </w:tc>
        <w:tc>
          <w:tcPr>
            <w:tcW w:type="dxa" w:w="2160"/>
          </w:tcPr>
          <w:p>
            <w:r>
              <w:t>0.00355</w:t>
            </w:r>
          </w:p>
        </w:tc>
        <w:tc>
          <w:tcPr>
            <w:tcW w:type="dxa" w:w="2160"/>
          </w:tcPr>
          <w:p>
            <w:r>
              <w:t>0.3693536596575814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distance_km</w:t>
            </w:r>
          </w:p>
        </w:tc>
        <w:tc>
          <w:tcPr>
            <w:tcW w:type="dxa" w:w="2160"/>
          </w:tcPr>
          <w:p>
            <w:r>
              <w:t>0.0035449999999999</w:t>
            </w:r>
          </w:p>
        </w:tc>
        <w:tc>
          <w:tcPr>
            <w:tcW w:type="dxa" w:w="2160"/>
          </w:tcPr>
          <w:p>
            <w:r>
              <w:t>0.3710718114013248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merch_lat</w:t>
            </w:r>
          </w:p>
        </w:tc>
        <w:tc>
          <w:tcPr>
            <w:tcW w:type="dxa" w:w="2160"/>
          </w:tcPr>
          <w:p>
            <w:r>
              <w:t>0.0033199999999999</w:t>
            </w:r>
          </w:p>
        </w:tc>
        <w:tc>
          <w:tcPr>
            <w:tcW w:type="dxa" w:w="2160"/>
          </w:tcPr>
          <w:p>
            <w:r>
              <w:t>0.453446483151372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0.0025249999999999</w:t>
            </w:r>
          </w:p>
        </w:tc>
        <w:tc>
          <w:tcPr>
            <w:tcW w:type="dxa" w:w="2160"/>
          </w:tcPr>
          <w:p>
            <w:r>
              <w:t>0.7879782839665836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0.00221</w:t>
            </w:r>
          </w:p>
        </w:tc>
        <w:tc>
          <w:tcPr>
            <w:tcW w:type="dxa" w:w="2160"/>
          </w:tcPr>
          <w:p>
            <w:r>
              <w:t>0.8998948166234672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merch_long</w:t>
            </w:r>
          </w:p>
        </w:tc>
        <w:tc>
          <w:tcPr>
            <w:tcW w:type="dxa" w:w="2160"/>
          </w:tcPr>
          <w:p>
            <w:r>
              <w:t>0.00218</w:t>
            </w:r>
          </w:p>
        </w:tc>
        <w:tc>
          <w:tcPr>
            <w:tcW w:type="dxa" w:w="2160"/>
          </w:tcPr>
          <w:p>
            <w:r>
              <w:t>0.908601340144916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0.00048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</w:tbl>
    <w:p>
      <w:r>
        <w:rPr>
          <w:i/>
        </w:rPr>
        <w:t>Table 3: Sample scoring output format (API response).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row</w:t>
            </w:r>
          </w:p>
        </w:tc>
        <w:tc>
          <w:tcPr>
            <w:tcW w:type="dxa" w:w="1728"/>
          </w:tcPr>
          <w:p>
            <w:r>
              <w:t>fraud_probability</w:t>
            </w:r>
          </w:p>
        </w:tc>
        <w:tc>
          <w:tcPr>
            <w:tcW w:type="dxa" w:w="1728"/>
          </w:tcPr>
          <w:p>
            <w:r>
              <w:t>fraud_prediction</w:t>
            </w:r>
          </w:p>
        </w:tc>
        <w:tc>
          <w:tcPr>
            <w:tcW w:type="dxa" w:w="1728"/>
          </w:tcPr>
          <w:p>
            <w:r>
              <w:t>is_fraud_actual</w:t>
            </w:r>
          </w:p>
        </w:tc>
        <w:tc>
          <w:tcPr>
            <w:tcW w:type="dxa" w:w="1728"/>
          </w:tcPr>
          <w:p>
            <w:r>
              <w:t>model_agrees_with_label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0.9925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0.0002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</w:tbl>
    <w:p>
      <w:r>
        <w:t>The Sentinel web UI displays a fraud probability ring, governance status, batch results table, and live stream charts. Streamlit dashboards (python main.py --ui / --dashboard) provide alternative visual interfaces.</w:t>
      </w:r>
    </w:p>
    <w:p>
      <w:pPr>
        <w:pStyle w:val="Heading1"/>
      </w:pPr>
      <w:r>
        <w:rPr>
          <w:color w:val="1A476F"/>
        </w:rPr>
        <w:t>5. Accuracy</w:t>
      </w:r>
    </w:p>
    <w:p>
      <w:r>
        <w:t>Model performance was evaluated on the pre-split fraudTest.csv hold-out set (not used during training or SMOTE). The following metrics were recorded: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ROC-AUC</w:t>
            </w:r>
          </w:p>
        </w:tc>
        <w:tc>
          <w:tcPr>
            <w:tcW w:type="dxa" w:w="2880"/>
          </w:tcPr>
          <w:p>
            <w:r>
              <w:t>0.9851</w:t>
            </w:r>
          </w:p>
        </w:tc>
        <w:tc>
          <w:tcPr>
            <w:tcW w:type="dxa" w:w="2880"/>
          </w:tcPr>
          <w:p>
            <w:r>
              <w:t>Probability that a random fraud row ranks above a random legit row</w:t>
            </w:r>
          </w:p>
        </w:tc>
      </w:tr>
      <w:tr>
        <w:tc>
          <w:tcPr>
            <w:tcW w:type="dxa" w:w="2880"/>
          </w:tcPr>
          <w:p>
            <w:r>
              <w:t>F1 Score</w:t>
            </w:r>
          </w:p>
        </w:tc>
        <w:tc>
          <w:tcPr>
            <w:tcW w:type="dxa" w:w="2880"/>
          </w:tcPr>
          <w:p>
            <w:r>
              <w:t>0.6887</w:t>
            </w:r>
          </w:p>
        </w:tc>
        <w:tc>
          <w:tcPr>
            <w:tcW w:type="dxa" w:w="2880"/>
          </w:tcPr>
          <w:p>
            <w:r>
              <w:t>Harmonic mean of precision and recall at threshold 0.5</w:t>
            </w:r>
          </w:p>
        </w:tc>
      </w:tr>
      <w:tr>
        <w:tc>
          <w:tcPr>
            <w:tcW w:type="dxa" w:w="2880"/>
          </w:tcPr>
          <w:p>
            <w:r>
              <w:t>Classification threshold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  <w:tc>
          <w:tcPr>
            <w:tcW w:type="dxa" w:w="2880"/>
          </w:tcPr>
          <w:p>
            <w:r>
              <w:t>fraud_probability ≥ 0.5 → flagged as fraud</w:t>
            </w:r>
          </w:p>
        </w:tc>
      </w:tr>
      <w:tr>
        <w:tc>
          <w:tcPr>
            <w:tcW w:type="dxa" w:w="2880"/>
          </w:tcPr>
          <w:p>
            <w:r>
              <w:t>Training rows (cap)</w:t>
            </w:r>
          </w:p>
        </w:tc>
        <w:tc>
          <w:tcPr>
            <w:tcW w:type="dxa" w:w="2880"/>
          </w:tcPr>
          <w:p>
            <w:r>
              <w:t>200,000</w:t>
            </w:r>
          </w:p>
        </w:tc>
        <w:tc>
          <w:tcPr>
            <w:tcW w:type="dxa" w:w="2880"/>
          </w:tcPr>
          <w:p>
            <w:r>
              <w:t>Configurable in config.yaml for practical training time</w:t>
            </w:r>
          </w:p>
        </w:tc>
      </w:tr>
      <w:tr>
        <w:tc>
          <w:tcPr>
            <w:tcW w:type="dxa" w:w="2880"/>
          </w:tcPr>
          <w:p>
            <w:r>
              <w:t>Test rows (cap)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  <w:tc>
          <w:tcPr>
            <w:tcW w:type="dxa" w:w="2880"/>
          </w:tcPr>
          <w:p>
            <w:r>
              <w:t>Held-out evaluation set</w:t>
            </w:r>
          </w:p>
        </w:tc>
      </w:tr>
    </w:tbl>
    <w:p/>
    <w:p>
      <w:r>
        <w:rPr>
          <w:b/>
        </w:rPr>
        <w:t>Additional accuracy considerations:</w:t>
      </w:r>
    </w:p>
    <w:p>
      <w:pPr>
        <w:pStyle w:val="ListBullet"/>
      </w:pPr>
      <w:r>
        <w:t>Class imbalance: fraud rate ~0.1% — ROC-AUC is more informative than raw accuracy.</w:t>
      </w:r>
    </w:p>
    <w:p>
      <w:pPr>
        <w:pStyle w:val="ListBullet"/>
      </w:pPr>
      <w:r>
        <w:t>Recall on labeled fraud at 0.5 threshold: approximately 45% on test sample.</w:t>
      </w:r>
    </w:p>
    <w:p>
      <w:pPr>
        <w:pStyle w:val="ListBullet"/>
      </w:pPr>
      <w:r>
        <w:t>Low false-positive rate on legitimate transactions in verification (≤2 per 10 samples).</w:t>
      </w:r>
    </w:p>
    <w:p>
      <w:pPr>
        <w:pStyle w:val="ListBullet"/>
      </w:pPr>
      <w:r>
        <w:t>Top predictive features: merchant category (64%), amount (11%), gender (9%).</w:t>
      </w:r>
    </w:p>
    <w:p>
      <w:pPr>
        <w:pStyle w:val="ListBullet"/>
      </w:pPr>
      <w:r>
        <w:t>Drift detected on unix_time and trans_dow — expected temporal shift between train/test splits.</w:t>
      </w:r>
    </w:p>
    <w:p>
      <w:pPr>
        <w:pStyle w:val="Heading1"/>
      </w:pPr>
      <w:r>
        <w:rPr>
          <w:color w:val="1A476F"/>
        </w:rPr>
        <w:t>6. Conclusions</w:t>
      </w:r>
    </w:p>
    <w:p>
      <w:r>
        <w:t>This project successfully implements a production-style fraud detection platform that goes beyond a standalone machine learning notebook. The CatBoost + SMOTE pipeline achieves strong discriminative performance (ROC-AUC 0.985) on highly imbalanced credit-card transaction data, while KS drift monitoring and governance policies address the adversarial nature of fraud detection in deployed systems.</w:t>
      </w:r>
    </w:p>
    <w:p>
      <w:r>
        <w:t>The seven-layer architecture separates concerns clearly: business rules (L1) react to signals from the ML core (L4) without re-implementing algorithms; the experience layer (L2) exposes scoring through a modern web UI and REST API; and observability (L7) provides an audit trail for every training run.</w:t>
      </w:r>
    </w:p>
    <w:p>
      <w:r>
        <w:rPr>
          <w:b/>
        </w:rPr>
        <w:t>Key learnings:</w:t>
      </w:r>
    </w:p>
    <w:p>
      <w:pPr>
        <w:pStyle w:val="ListBullet"/>
      </w:pPr>
      <w:r>
        <w:t>Ground truth labels (is_fraud) and model predictions are distinct — reporting recall is essential.</w:t>
      </w:r>
    </w:p>
    <w:p>
      <w:pPr>
        <w:pStyle w:val="ListBullet"/>
      </w:pPr>
      <w:r>
        <w:t>Geographic features (distance_km) and stable categorical encoding materially affect scoring consistency.</w:t>
      </w:r>
    </w:p>
    <w:p>
      <w:pPr>
        <w:pStyle w:val="ListBullet"/>
      </w:pPr>
      <w:r>
        <w:t>Drift between train and test splits is common and must be monitored, not ignored.</w:t>
      </w:r>
    </w:p>
    <w:p>
      <w:pPr>
        <w:pStyle w:val="ListBullet"/>
      </w:pPr>
      <w:r>
        <w:t>End-to-end tooling (train → register → serve → monitor) is as important as model accuracy.</w:t>
      </w:r>
    </w:p>
    <w:p>
      <w:r>
        <w:rPr>
          <w:b/>
        </w:rPr>
        <w:t>Recommended future work:</w:t>
      </w:r>
    </w:p>
    <w:p>
      <w:pPr>
        <w:pStyle w:val="ListBullet"/>
      </w:pPr>
      <w:r>
        <w:t>SHAP-based per-transaction explanations in the Sentinel UI.</w:t>
      </w:r>
    </w:p>
    <w:p>
      <w:pPr>
        <w:pStyle w:val="ListBullet"/>
      </w:pPr>
      <w:r>
        <w:t>Automated retraining when governance triggers RETRAIN_RECOMMENDED.</w:t>
      </w:r>
    </w:p>
    <w:p>
      <w:pPr>
        <w:pStyle w:val="ListBullet"/>
      </w:pPr>
      <w:r>
        <w:t>Threshold optimization for business-specific precision/recall trade-offs.</w:t>
      </w:r>
    </w:p>
    <w:p>
      <w:pPr>
        <w:pStyle w:val="ListBullet"/>
      </w:pPr>
      <w:r>
        <w:t>Cloud deployment with authentication and integration to live payment APIs.</w:t>
      </w:r>
    </w:p>
    <w:p/>
    <w:p>
      <w:pPr>
        <w:jc w:val="center"/>
      </w:pPr>
      <w:r>
        <w:t>Document generated for Nick Einstein — Sentinel: Adversarial Fraud Detection AI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