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Model Metrics, Algorithm Depth &amp; Evaluation</w:t>
      </w:r>
    </w:p>
    <w:p>
      <w:pPr>
        <w:jc w:val="center"/>
      </w:pPr>
      <w:r>
        <w:rPr>
          <w:sz w:val="24"/>
        </w:rPr>
        <w:t>Nick Einstein</w:t>
        <w:br/>
        <w:t>Sentinel Fraud Detection Project</w:t>
      </w:r>
    </w:p>
    <w:p>
      <w:r>
        <w:br w:type="page"/>
      </w:r>
    </w:p>
    <w:p>
      <w:pPr>
        <w:pStyle w:val="Heading1"/>
      </w:pPr>
      <w:r>
        <w:rPr>
          <w:color w:val="1A476F"/>
        </w:rPr>
        <w:t>1. Algorithms in the Stack</w:t>
      </w:r>
    </w:p>
    <w:p>
      <w:r>
        <w:t>The Sentinel platform uses three complementary algorithms: (1) CatBoost gradient boosted decision trees for supervised fraud classification; (2) SMOTE for training-time class balancing; (3) Isolation Forest for unsupervised anomaly scoring in the real-time stream. A fourth analytical method — Kolmogorov–Smirnov drift testing — monitors feature distributions but is not a predictive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Algorithm</w:t>
            </w:r>
          </w:p>
        </w:tc>
        <w:tc>
          <w:tcPr>
            <w:tcW w:type="dxa" w:w="2160"/>
          </w:tcPr>
          <w:p>
            <w:r>
              <w:t>Type</w:t>
            </w:r>
          </w:p>
        </w:tc>
        <w:tc>
          <w:tcPr>
            <w:tcW w:type="dxa" w:w="2160"/>
          </w:tcPr>
          <w:p>
            <w:r>
              <w:t>Role</w:t>
            </w:r>
          </w:p>
        </w:tc>
        <w:tc>
          <w:tcPr>
            <w:tcW w:type="dxa" w:w="2160"/>
          </w:tcPr>
          <w:p>
            <w:r>
              <w:t>Artifact</w:t>
            </w:r>
          </w:p>
        </w:tc>
      </w:tr>
      <w:tr>
        <w:tc>
          <w:tcPr>
            <w:tcW w:type="dxa" w:w="2160"/>
          </w:tcPr>
          <w:p>
            <w:r>
              <w:t>CatBoost</w:t>
            </w:r>
          </w:p>
        </w:tc>
        <w:tc>
          <w:tcPr>
            <w:tcW w:type="dxa" w:w="2160"/>
          </w:tcPr>
          <w:p>
            <w:r>
              <w:t>Supervised GBDT</w:t>
            </w:r>
          </w:p>
        </w:tc>
        <w:tc>
          <w:tcPr>
            <w:tcW w:type="dxa" w:w="2160"/>
          </w:tcPr>
          <w:p>
            <w:r>
              <w:t>Primary fraud probability</w:t>
            </w:r>
          </w:p>
        </w:tc>
        <w:tc>
          <w:tcPr>
            <w:tcW w:type="dxa" w:w="2160"/>
          </w:tcPr>
          <w:p>
            <w:r>
              <w:t>artifacts/models/catboost_fraud.cbm</w:t>
            </w:r>
          </w:p>
        </w:tc>
      </w:tr>
      <w:tr>
        <w:tc>
          <w:tcPr>
            <w:tcW w:type="dxa" w:w="2160"/>
          </w:tcPr>
          <w:p>
            <w:r>
              <w:t>SMOTE</w:t>
            </w:r>
          </w:p>
        </w:tc>
        <w:tc>
          <w:tcPr>
            <w:tcW w:type="dxa" w:w="2160"/>
          </w:tcPr>
          <w:p>
            <w:r>
              <w:t>Resampling</w:t>
            </w:r>
          </w:p>
        </w:tc>
        <w:tc>
          <w:tcPr>
            <w:tcW w:type="dxa" w:w="2160"/>
          </w:tcPr>
          <w:p>
            <w:r>
              <w:t>Balance training labels only</w:t>
            </w:r>
          </w:p>
        </w:tc>
        <w:tc>
          <w:tcPr>
            <w:tcW w:type="dxa" w:w="2160"/>
          </w:tcPr>
          <w:p>
            <w:r>
              <w:t>Applied in-memory at train time</w:t>
            </w:r>
          </w:p>
        </w:tc>
      </w:tr>
      <w:tr>
        <w:tc>
          <w:tcPr>
            <w:tcW w:type="dxa" w:w="2160"/>
          </w:tcPr>
          <w:p>
            <w:r>
              <w:t>StandardScaler</w:t>
            </w:r>
          </w:p>
        </w:tc>
        <w:tc>
          <w:tcPr>
            <w:tcW w:type="dxa" w:w="2160"/>
          </w:tcPr>
          <w:p>
            <w:r>
              <w:t>Preprocessing</w:t>
            </w:r>
          </w:p>
        </w:tc>
        <w:tc>
          <w:tcPr>
            <w:tcW w:type="dxa" w:w="2160"/>
          </w:tcPr>
          <w:p>
            <w:r>
              <w:t>Normalize features before trees</w:t>
            </w:r>
          </w:p>
        </w:tc>
        <w:tc>
          <w:tcPr>
            <w:tcW w:type="dxa" w:w="2160"/>
          </w:tcPr>
          <w:p>
            <w:r>
              <w:t>artifacts/scaler.joblib</w:t>
            </w:r>
          </w:p>
        </w:tc>
      </w:tr>
      <w:tr>
        <w:tc>
          <w:tcPr>
            <w:tcW w:type="dxa" w:w="2160"/>
          </w:tcPr>
          <w:p>
            <w:r>
              <w:t>Isolation Forest</w:t>
            </w:r>
          </w:p>
        </w:tc>
        <w:tc>
          <w:tcPr>
            <w:tcW w:type="dxa" w:w="2160"/>
          </w:tcPr>
          <w:p>
            <w:r>
              <w:t>Unsupervised ensemble</w:t>
            </w:r>
          </w:p>
        </w:tc>
        <w:tc>
          <w:tcPr>
            <w:tcW w:type="dxa" w:w="2160"/>
          </w:tcPr>
          <w:p>
            <w:r>
              <w:t>Anomaly score in live stream</w:t>
            </w:r>
          </w:p>
        </w:tc>
        <w:tc>
          <w:tcPr>
            <w:tcW w:type="dxa" w:w="2160"/>
          </w:tcPr>
          <w:p>
            <w:r>
              <w:t>artifacts/models/anomaly_iforest.joblib</w:t>
            </w:r>
          </w:p>
        </w:tc>
      </w:tr>
      <w:tr>
        <w:tc>
          <w:tcPr>
            <w:tcW w:type="dxa" w:w="2160"/>
          </w:tcPr>
          <w:p>
            <w:r>
              <w:t>KS test</w:t>
            </w:r>
          </w:p>
        </w:tc>
        <w:tc>
          <w:tcPr>
            <w:tcW w:type="dxa" w:w="2160"/>
          </w:tcPr>
          <w:p>
            <w:r>
              <w:t>Statistical test</w:t>
            </w:r>
          </w:p>
        </w:tc>
        <w:tc>
          <w:tcPr>
            <w:tcW w:type="dxa" w:w="2160"/>
          </w:tcPr>
          <w:p>
            <w:r>
              <w:t>Drift vs training baseline</w:t>
            </w:r>
          </w:p>
        </w:tc>
        <w:tc>
          <w:tcPr>
            <w:tcW w:type="dxa" w:w="2160"/>
          </w:tcPr>
          <w:p>
            <w:r>
              <w:t>artifacts/baselines/feature_distributions.joblib</w:t>
            </w:r>
          </w:p>
        </w:tc>
      </w:tr>
    </w:tbl>
    <w:p>
      <w:pPr>
        <w:pStyle w:val="Heading1"/>
      </w:pPr>
      <w:r>
        <w:rPr>
          <w:color w:val="1A476F"/>
        </w:rPr>
        <w:t>2. CatBoost Classifier — Model Depth &amp; Structure</w:t>
      </w:r>
    </w:p>
    <w:p>
      <w:r>
        <w:t>CatBoost (Categorical Boosting) builds an ensemble of decision trees sequentially. Each new tree corrects errors from prior trees using gradient boosting. Our configuration targets tabular fraud data with severe class imbalance.</w:t>
      </w:r>
    </w:p>
    <w:p>
      <w:pPr>
        <w:pStyle w:val="Heading2"/>
      </w:pPr>
      <w:r>
        <w:rPr>
          <w:color w:val="1A476F"/>
        </w:rPr>
        <w:t>2.1 Hyperparameters (config.yaml)</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Meaning</w:t>
            </w:r>
          </w:p>
        </w:tc>
      </w:tr>
      <w:tr>
        <w:tc>
          <w:tcPr>
            <w:tcW w:type="dxa" w:w="2880"/>
          </w:tcPr>
          <w:p>
            <w:r>
              <w:t>depth</w:t>
            </w:r>
          </w:p>
        </w:tc>
        <w:tc>
          <w:tcPr>
            <w:tcW w:type="dxa" w:w="2880"/>
          </w:tcPr>
          <w:p>
            <w:r>
              <w:t>6</w:t>
            </w:r>
          </w:p>
        </w:tc>
        <w:tc>
          <w:tcPr>
            <w:tcW w:type="dxa" w:w="2880"/>
          </w:tcPr>
          <w:p>
            <w:r>
              <w:t>Maximum depth of each decision tree (levels from root to leaf)</w:t>
            </w:r>
          </w:p>
        </w:tc>
      </w:tr>
      <w:tr>
        <w:tc>
          <w:tcPr>
            <w:tcW w:type="dxa" w:w="2880"/>
          </w:tcPr>
          <w:p>
            <w:r>
              <w:t>iterations</w:t>
            </w:r>
          </w:p>
        </w:tc>
        <w:tc>
          <w:tcPr>
            <w:tcW w:type="dxa" w:w="2880"/>
          </w:tcPr>
          <w:p>
            <w:r>
              <w:t>500</w:t>
            </w:r>
          </w:p>
        </w:tc>
        <w:tc>
          <w:tcPr>
            <w:tcW w:type="dxa" w:w="2880"/>
          </w:tcPr>
          <w:p>
            <w:r>
              <w:t>Number of boosting trees built in the ensemble</w:t>
            </w:r>
          </w:p>
        </w:tc>
      </w:tr>
      <w:tr>
        <w:tc>
          <w:tcPr>
            <w:tcW w:type="dxa" w:w="2880"/>
          </w:tcPr>
          <w:p>
            <w:r>
              <w:t>learning_rate</w:t>
            </w:r>
          </w:p>
        </w:tc>
        <w:tc>
          <w:tcPr>
            <w:tcW w:type="dxa" w:w="2880"/>
          </w:tcPr>
          <w:p>
            <w:r>
              <w:t>0.05</w:t>
            </w:r>
          </w:p>
        </w:tc>
        <w:tc>
          <w:tcPr>
            <w:tcW w:type="dxa" w:w="2880"/>
          </w:tcPr>
          <w:p>
            <w:r>
              <w:t>Shrinkage per tree — smaller steps, less overfit</w:t>
            </w:r>
          </w:p>
        </w:tc>
      </w:tr>
      <w:tr>
        <w:tc>
          <w:tcPr>
            <w:tcW w:type="dxa" w:w="2880"/>
          </w:tcPr>
          <w:p>
            <w:r>
              <w:t>eval_metric</w:t>
            </w:r>
          </w:p>
        </w:tc>
        <w:tc>
          <w:tcPr>
            <w:tcW w:type="dxa" w:w="2880"/>
          </w:tcPr>
          <w:p>
            <w:r>
              <w:t>AUC</w:t>
            </w:r>
          </w:p>
        </w:tc>
        <w:tc>
          <w:tcPr>
            <w:tcW w:type="dxa" w:w="2880"/>
          </w:tcPr>
          <w:p>
            <w:r>
              <w:t>Optimization target during training (ROC area)</w:t>
            </w:r>
          </w:p>
        </w:tc>
      </w:tr>
      <w:tr>
        <w:tc>
          <w:tcPr>
            <w:tcW w:type="dxa" w:w="2880"/>
          </w:tcPr>
          <w:p>
            <w:r>
              <w:t>auto_class_weights</w:t>
            </w:r>
          </w:p>
        </w:tc>
        <w:tc>
          <w:tcPr>
            <w:tcW w:type="dxa" w:w="2880"/>
          </w:tcPr>
          <w:p>
            <w:r>
              <w:t>Balanced</w:t>
            </w:r>
          </w:p>
        </w:tc>
        <w:tc>
          <w:tcPr>
            <w:tcW w:type="dxa" w:w="2880"/>
          </w:tcPr>
          <w:p>
            <w:r>
              <w:t>Penalize misclassified minority (fraud) class more</w:t>
            </w:r>
          </w:p>
        </w:tc>
      </w:tr>
      <w:tr>
        <w:tc>
          <w:tcPr>
            <w:tcW w:type="dxa" w:w="2880"/>
          </w:tcPr>
          <w:p>
            <w:r>
              <w:t>random_seed</w:t>
            </w:r>
          </w:p>
        </w:tc>
        <w:tc>
          <w:tcPr>
            <w:tcW w:type="dxa" w:w="2880"/>
          </w:tcPr>
          <w:p>
            <w:r>
              <w:t>42</w:t>
            </w:r>
          </w:p>
        </w:tc>
        <w:tc>
          <w:tcPr>
            <w:tcW w:type="dxa" w:w="2880"/>
          </w:tcPr>
          <w:p>
            <w:r>
              <w:t>Reproducible training</w:t>
            </w:r>
          </w:p>
        </w:tc>
      </w:tr>
      <w:tr>
        <w:tc>
          <w:tcPr>
            <w:tcW w:type="dxa" w:w="2880"/>
          </w:tcPr>
          <w:p>
            <w:r>
              <w:t>verbose</w:t>
            </w:r>
          </w:p>
        </w:tc>
        <w:tc>
          <w:tcPr>
            <w:tcW w:type="dxa" w:w="2880"/>
          </w:tcPr>
          <w:p>
            <w:r>
              <w:t>100</w:t>
            </w:r>
          </w:p>
        </w:tc>
        <w:tc>
          <w:tcPr>
            <w:tcW w:type="dxa" w:w="2880"/>
          </w:tcPr>
          <w:p>
            <w:r>
              <w:t>Log every 100 iterations</w:t>
            </w:r>
          </w:p>
        </w:tc>
      </w:tr>
    </w:tbl>
    <w:p>
      <w:pPr>
        <w:pStyle w:val="Heading2"/>
      </w:pPr>
      <w:r>
        <w:rPr>
          <w:color w:val="1A476F"/>
        </w:rPr>
        <w:t>2.2 What “Depth = 6” Means</w:t>
      </w:r>
    </w:p>
    <w:p>
      <w:r>
        <w:t>Each tree can ask up to six sequential splitting questions (e.g. category &lt; X, then amt &lt; Y, …) before reaching a leaf prediction. Depth 6 balances complexity and generalization: deep enough to capture interactions (category × amount × time), shallow enough to avoid memorizing rare fraud patterns on SMOTE-synthetic points.</w:t>
      </w:r>
    </w:p>
    <w:p>
      <w:pPr>
        <w:pStyle w:val="ListBullet"/>
      </w:pPr>
      <w:r>
        <w:t>Trees in final model: 500 (one per boosting iteration).</w:t>
      </w:r>
    </w:p>
    <w:p>
      <w:pPr>
        <w:pStyle w:val="ListBullet"/>
      </w:pPr>
      <w:r>
        <w:t>Input features per tree: 13 (all scaled numeric columns).</w:t>
      </w:r>
    </w:p>
    <w:p>
      <w:pPr>
        <w:pStyle w:val="ListBullet"/>
      </w:pPr>
      <w:r>
        <w:t>Training rows after SMOTE: 396,710 (balanced classes).</w:t>
      </w:r>
    </w:p>
    <w:p>
      <w:pPr>
        <w:pStyle w:val="ListBullet"/>
      </w:pPr>
      <w:r>
        <w:t>Output: fraud_probability ∈ [0, 1] via sigmoid of ensemble logit sum.</w:t>
      </w:r>
    </w:p>
    <w:p>
      <w:pPr>
        <w:pStyle w:val="ListBullet"/>
      </w:pPr>
      <w:r>
        <w:t>Decision rule at serve time: fraud_prediction = 1 if probability ≥ 0.5.</w:t>
      </w:r>
    </w:p>
    <w:p>
      <w:pPr>
        <w:pStyle w:val="Heading2"/>
      </w:pPr>
      <w:r>
        <w:rPr>
          <w:color w:val="1A476F"/>
        </w:rPr>
        <w:t>2.3 Mathematical Form (Conceptual)</w:t>
      </w:r>
    </w:p>
    <w:p>
      <w:r>
        <w:rPr>
          <w:rFonts w:ascii="Courier New" w:hAnsi="Courier New"/>
          <w:sz w:val="18"/>
        </w:rPr>
        <w:t>F(x) = Σ_{t=1}^{T} η · h_t(x)     where T = 500 trees, η = 0.05 learning rate</w:t>
        <w:br/>
        <w:t>P(fraud) = σ(F(x))                  σ = logistic sigmoid</w:t>
        <w:br/>
        <w:t>h_t = decision tree of depth ≤ 6    each h_t fits residual gradients</w:t>
      </w:r>
    </w:p>
    <w:p>
      <w:pPr>
        <w:pStyle w:val="Heading2"/>
      </w:pPr>
      <w:r>
        <w:rPr>
          <w:color w:val="1A476F"/>
        </w:rPr>
        <w:t>2.4 Why CatBoost for This Problem</w:t>
      </w:r>
    </w:p>
    <w:p>
      <w:pPr>
        <w:pStyle w:val="ListBullet"/>
      </w:pPr>
      <w:r>
        <w:t>Handles mixed numeric features after encoding without manual one-hot explosion.</w:t>
      </w:r>
    </w:p>
    <w:p>
      <w:pPr>
        <w:pStyle w:val="ListBullet"/>
      </w:pPr>
      <w:r>
        <w:t>Ordered boosting reduces prediction shift on small fraud samples.</w:t>
      </w:r>
    </w:p>
    <w:p>
      <w:pPr>
        <w:pStyle w:val="ListBullet"/>
      </w:pPr>
      <w:r>
        <w:t>auto_class_weights complements SMOTE for minority-class recall.</w:t>
      </w:r>
    </w:p>
    <w:p>
      <w:pPr>
        <w:pStyle w:val="ListBullet"/>
      </w:pPr>
      <w:r>
        <w:t>Strong ROC-AUC on tabular financial data vs single decision trees or logistic regression.</w:t>
      </w:r>
    </w:p>
    <w:p>
      <w:r>
        <w:br w:type="page"/>
      </w:r>
    </w:p>
    <w:p>
      <w:pPr>
        <w:pStyle w:val="Heading1"/>
      </w:pPr>
      <w:r>
        <w:rPr>
          <w:color w:val="1A476F"/>
        </w:rPr>
        <w:t>3. SMOTE &amp; Preprocessing Depth</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Setting</w:t>
            </w:r>
          </w:p>
        </w:tc>
        <w:tc>
          <w:tcPr>
            <w:tcW w:type="dxa" w:w="2880"/>
          </w:tcPr>
          <w:p>
            <w:r>
              <w:t>Detail</w:t>
            </w:r>
          </w:p>
        </w:tc>
      </w:tr>
      <w:tr>
        <w:tc>
          <w:tcPr>
            <w:tcW w:type="dxa" w:w="2880"/>
          </w:tcPr>
          <w:p>
            <w:r>
              <w:t>SMOTE k_neighbors</w:t>
            </w:r>
          </w:p>
        </w:tc>
        <w:tc>
          <w:tcPr>
            <w:tcW w:type="dxa" w:w="2880"/>
          </w:tcPr>
          <w:p>
            <w:r>
              <w:t>5</w:t>
            </w:r>
          </w:p>
        </w:tc>
        <w:tc>
          <w:tcPr>
            <w:tcW w:type="dxa" w:w="2880"/>
          </w:tcPr>
          <w:p>
            <w:r>
              <w:t>Synthetic fraud points interpolated from 5 nearest real fraud neighbors</w:t>
            </w:r>
          </w:p>
        </w:tc>
      </w:tr>
      <w:tr>
        <w:tc>
          <w:tcPr>
            <w:tcW w:type="dxa" w:w="2880"/>
          </w:tcPr>
          <w:p>
            <w:r>
              <w:t>SMOTE sampling_strategy</w:t>
            </w:r>
          </w:p>
        </w:tc>
        <w:tc>
          <w:tcPr>
            <w:tcW w:type="dxa" w:w="2880"/>
          </w:tcPr>
          <w:p>
            <w:r>
              <w:t>auto</w:t>
            </w:r>
          </w:p>
        </w:tc>
        <w:tc>
          <w:tcPr>
            <w:tcW w:type="dxa" w:w="2880"/>
          </w:tcPr>
          <w:p>
            <w:r>
              <w:t>Resample minority until balanced with majority class</w:t>
            </w:r>
          </w:p>
        </w:tc>
      </w:tr>
      <w:tr>
        <w:tc>
          <w:tcPr>
            <w:tcW w:type="dxa" w:w="2880"/>
          </w:tcPr>
          <w:p>
            <w:r>
              <w:t>SMOTE applied to</w:t>
            </w:r>
          </w:p>
        </w:tc>
        <w:tc>
          <w:tcPr>
            <w:tcW w:type="dxa" w:w="2880"/>
          </w:tcPr>
          <w:p>
            <w:r>
              <w:t>Train only</w:t>
            </w:r>
          </w:p>
        </w:tc>
        <w:tc>
          <w:tcPr>
            <w:tcW w:type="dxa" w:w="2880"/>
          </w:tcPr>
          <w:p>
            <w:r>
              <w:t>Test set keeps natural ~0.4% fraud rate</w:t>
            </w:r>
          </w:p>
        </w:tc>
      </w:tr>
      <w:tr>
        <w:tc>
          <w:tcPr>
            <w:tcW w:type="dxa" w:w="2880"/>
          </w:tcPr>
          <w:p>
            <w:r>
              <w:t>StandardScaler</w:t>
            </w:r>
          </w:p>
        </w:tc>
        <w:tc>
          <w:tcPr>
            <w:tcW w:type="dxa" w:w="2880"/>
          </w:tcPr>
          <w:p>
            <w:r>
              <w:t>13 features</w:t>
            </w:r>
          </w:p>
        </w:tc>
        <w:tc>
          <w:tcPr>
            <w:tcW w:type="dxa" w:w="2880"/>
          </w:tcPr>
          <w:p>
            <w:r>
              <w:t>μ=0, σ=1 per column; fit on SMOTE-balanced train</w:t>
            </w:r>
          </w:p>
        </w:tc>
      </w:tr>
      <w:tr>
        <w:tc>
          <w:tcPr>
            <w:tcW w:type="dxa" w:w="2880"/>
          </w:tcPr>
          <w:p>
            <w:r>
              <w:t>PCA</w:t>
            </w:r>
          </w:p>
        </w:tc>
        <w:tc>
          <w:tcPr>
            <w:tcW w:type="dxa" w:w="2880"/>
          </w:tcPr>
          <w:p>
            <w:r>
              <w:t>2 components</w:t>
            </w:r>
          </w:p>
        </w:tc>
        <w:tc>
          <w:tcPr>
            <w:tcW w:type="dxa" w:w="2880"/>
          </w:tcPr>
          <w:p>
            <w:r>
              <w:t>Visualization only (pca_train.png); NOT fed to CatBoost</w:t>
            </w:r>
          </w:p>
        </w:tc>
      </w:tr>
    </w:tbl>
    <w:p>
      <w:pPr>
        <w:pStyle w:val="Heading1"/>
      </w:pPr>
      <w:r>
        <w:rPr>
          <w:color w:val="1A476F"/>
        </w:rPr>
        <w:t>4. Isolation Forest — Anomaly Model Depth</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Meaning</w:t>
            </w:r>
          </w:p>
        </w:tc>
      </w:tr>
      <w:tr>
        <w:tc>
          <w:tcPr>
            <w:tcW w:type="dxa" w:w="2880"/>
          </w:tcPr>
          <w:p>
            <w:r>
              <w:t>n_estimators</w:t>
            </w:r>
          </w:p>
        </w:tc>
        <w:tc>
          <w:tcPr>
            <w:tcW w:type="dxa" w:w="2880"/>
          </w:tcPr>
          <w:p>
            <w:r>
              <w:t>100</w:t>
            </w:r>
          </w:p>
        </w:tc>
        <w:tc>
          <w:tcPr>
            <w:tcW w:type="dxa" w:w="2880"/>
          </w:tcPr>
          <w:p>
            <w:r>
              <w:t>Number of random trees in the forest</w:t>
            </w:r>
          </w:p>
        </w:tc>
      </w:tr>
      <w:tr>
        <w:tc>
          <w:tcPr>
            <w:tcW w:type="dxa" w:w="2880"/>
          </w:tcPr>
          <w:p>
            <w:r>
              <w:t>contamination</w:t>
            </w:r>
          </w:p>
        </w:tc>
        <w:tc>
          <w:tcPr>
            <w:tcW w:type="dxa" w:w="2880"/>
          </w:tcPr>
          <w:p>
            <w:r>
              <w:t>0.002</w:t>
            </w:r>
          </w:p>
        </w:tc>
        <w:tc>
          <w:tcPr>
            <w:tcW w:type="dxa" w:w="2880"/>
          </w:tcPr>
          <w:p>
            <w:r>
              <w:t>Expected anomaly proportion (~0.2% of training sample)</w:t>
            </w:r>
          </w:p>
        </w:tc>
      </w:tr>
      <w:tr>
        <w:tc>
          <w:tcPr>
            <w:tcW w:type="dxa" w:w="2880"/>
          </w:tcPr>
          <w:p>
            <w:r>
              <w:t>Tree structure</w:t>
            </w:r>
          </w:p>
        </w:tc>
        <w:tc>
          <w:tcPr>
            <w:tcW w:type="dxa" w:w="2880"/>
          </w:tcPr>
          <w:p>
            <w:r>
              <w:t>Random splits</w:t>
            </w:r>
          </w:p>
        </w:tc>
        <w:tc>
          <w:tcPr>
            <w:tcW w:type="dxa" w:w="2880"/>
          </w:tcPr>
          <w:p>
            <w:r>
              <w:t>Each tree isolates points; shorter path = more anomalous</w:t>
            </w:r>
          </w:p>
        </w:tc>
      </w:tr>
      <w:tr>
        <w:tc>
          <w:tcPr>
            <w:tcW w:type="dxa" w:w="2880"/>
          </w:tcPr>
          <w:p>
            <w:r>
              <w:t>max_samples</w:t>
            </w:r>
          </w:p>
        </w:tc>
        <w:tc>
          <w:tcPr>
            <w:tcW w:type="dxa" w:w="2880"/>
          </w:tcPr>
          <w:p>
            <w:r>
              <w:t>auto (sklearn default)</w:t>
            </w:r>
          </w:p>
        </w:tc>
        <w:tc>
          <w:tcPr>
            <w:tcW w:type="dxa" w:w="2880"/>
          </w:tcPr>
          <w:p>
            <w:r>
              <w:t>Subsample per tree for diversity</w:t>
            </w:r>
          </w:p>
        </w:tc>
      </w:tr>
      <w:tr>
        <w:tc>
          <w:tcPr>
            <w:tcW w:type="dxa" w:w="2880"/>
          </w:tcPr>
          <w:p>
            <w:r>
              <w:t>Output</w:t>
            </w:r>
          </w:p>
        </w:tc>
        <w:tc>
          <w:tcPr>
            <w:tcW w:type="dxa" w:w="2880"/>
          </w:tcPr>
          <w:p>
            <w:r>
              <w:t>decision_function</w:t>
            </w:r>
          </w:p>
        </w:tc>
        <w:tc>
          <w:tcPr>
            <w:tcW w:type="dxa" w:w="2880"/>
          </w:tcPr>
          <w:p>
            <w:r>
              <w:t>Inverted to anomaly_score (higher = more unusual)</w:t>
            </w:r>
          </w:p>
        </w:tc>
      </w:tr>
    </w:tbl>
    <w:p>
      <w:r>
        <w:t>Isolation Forest does not predict fraud labels directly. It flags statistically rare transactions in the real-time WebSocket stream, complementing CatBoost when attack patterns are novel and not present in labelled training data.</w:t>
      </w:r>
    </w:p>
    <w:p>
      <w:r>
        <w:br w:type="page"/>
      </w:r>
    </w:p>
    <w:p>
      <w:pPr>
        <w:pStyle w:val="Heading1"/>
      </w:pPr>
      <w:r>
        <w:rPr>
          <w:color w:val="1A476F"/>
        </w:rPr>
        <w:t>5. Evaluation Metrics — Definitions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Formula / Definition</w:t>
            </w:r>
          </w:p>
        </w:tc>
        <w:tc>
          <w:tcPr>
            <w:tcW w:type="dxa" w:w="2880"/>
          </w:tcPr>
          <w:p>
            <w:r>
              <w:t>Why we use it</w:t>
            </w:r>
          </w:p>
        </w:tc>
      </w:tr>
      <w:tr>
        <w:tc>
          <w:tcPr>
            <w:tcW w:type="dxa" w:w="2880"/>
          </w:tcPr>
          <w:p>
            <w:r>
              <w:t>ROC-AUC</w:t>
            </w:r>
          </w:p>
        </w:tc>
        <w:tc>
          <w:tcPr>
            <w:tcW w:type="dxa" w:w="2880"/>
          </w:tcPr>
          <w:p>
            <w:r>
              <w:t>Area under TPR vs FPR curve</w:t>
            </w:r>
          </w:p>
        </w:tc>
        <w:tc>
          <w:tcPr>
            <w:tcW w:type="dxa" w:w="2880"/>
          </w:tcPr>
          <w:p>
            <w:r>
              <w:t>Ranking quality; robust to imbalance</w:t>
            </w:r>
          </w:p>
        </w:tc>
      </w:tr>
      <w:tr>
        <w:tc>
          <w:tcPr>
            <w:tcW w:type="dxa" w:w="2880"/>
          </w:tcPr>
          <w:p>
            <w:r>
              <w:t>Average Precision</w:t>
            </w:r>
          </w:p>
        </w:tc>
        <w:tc>
          <w:tcPr>
            <w:tcW w:type="dxa" w:w="2880"/>
          </w:tcPr>
          <w:p>
            <w:r>
              <w:t>Area under precision-recall curve</w:t>
            </w:r>
          </w:p>
        </w:tc>
        <w:tc>
          <w:tcPr>
            <w:tcW w:type="dxa" w:w="2880"/>
          </w:tcPr>
          <w:p>
            <w:r>
              <w:t>Focuses on positive (fraud) class</w:t>
            </w:r>
          </w:p>
        </w:tc>
      </w:tr>
      <w:tr>
        <w:tc>
          <w:tcPr>
            <w:tcW w:type="dxa" w:w="2880"/>
          </w:tcPr>
          <w:p>
            <w:r>
              <w:t>Precision</w:t>
            </w:r>
          </w:p>
        </w:tc>
        <w:tc>
          <w:tcPr>
            <w:tcW w:type="dxa" w:w="2880"/>
          </w:tcPr>
          <w:p>
            <w:r>
              <w:t>TP / (TP + FP)</w:t>
            </w:r>
          </w:p>
        </w:tc>
        <w:tc>
          <w:tcPr>
            <w:tcW w:type="dxa" w:w="2880"/>
          </w:tcPr>
          <w:p>
            <w:r>
              <w:t>Of flagged transactions, how many are truly fraud</w:t>
            </w:r>
          </w:p>
        </w:tc>
      </w:tr>
      <w:tr>
        <w:tc>
          <w:tcPr>
            <w:tcW w:type="dxa" w:w="2880"/>
          </w:tcPr>
          <w:p>
            <w:r>
              <w:t>Recall</w:t>
            </w:r>
          </w:p>
        </w:tc>
        <w:tc>
          <w:tcPr>
            <w:tcW w:type="dxa" w:w="2880"/>
          </w:tcPr>
          <w:p>
            <w:r>
              <w:t>TP / (TP + FN)</w:t>
            </w:r>
          </w:p>
        </w:tc>
        <w:tc>
          <w:tcPr>
            <w:tcW w:type="dxa" w:w="2880"/>
          </w:tcPr>
          <w:p>
            <w:r>
              <w:t>Of all fraud, how many we catch</w:t>
            </w:r>
          </w:p>
        </w:tc>
      </w:tr>
      <w:tr>
        <w:tc>
          <w:tcPr>
            <w:tcW w:type="dxa" w:w="2880"/>
          </w:tcPr>
          <w:p>
            <w:r>
              <w:t>F1</w:t>
            </w:r>
          </w:p>
        </w:tc>
        <w:tc>
          <w:tcPr>
            <w:tcW w:type="dxa" w:w="2880"/>
          </w:tcPr>
          <w:p>
            <w:r>
              <w:t>2·P·R / (P + R)</w:t>
            </w:r>
          </w:p>
        </w:tc>
        <w:tc>
          <w:tcPr>
            <w:tcW w:type="dxa" w:w="2880"/>
          </w:tcPr>
          <w:p>
            <w:r>
              <w:t>Harmonic mean of precision and recall</w:t>
            </w:r>
          </w:p>
        </w:tc>
      </w:tr>
      <w:tr>
        <w:tc>
          <w:tcPr>
            <w:tcW w:type="dxa" w:w="2880"/>
          </w:tcPr>
          <w:p>
            <w:r>
              <w:t>Accuracy</w:t>
            </w:r>
          </w:p>
        </w:tc>
        <w:tc>
          <w:tcPr>
            <w:tcW w:type="dxa" w:w="2880"/>
          </w:tcPr>
          <w:p>
            <w:r>
              <w:t>(TP+TN) / N</w:t>
            </w:r>
          </w:p>
        </w:tc>
        <w:tc>
          <w:tcPr>
            <w:tcW w:type="dxa" w:w="2880"/>
          </w:tcPr>
          <w:p>
            <w:r>
              <w:t>Misleading when fraud &lt; 1% — reported for completeness</w:t>
            </w:r>
          </w:p>
        </w:tc>
      </w:tr>
      <w:tr>
        <w:tc>
          <w:tcPr>
            <w:tcW w:type="dxa" w:w="2880"/>
          </w:tcPr>
          <w:p>
            <w:r>
              <w:t>Balanced accuracy</w:t>
            </w:r>
          </w:p>
        </w:tc>
        <w:tc>
          <w:tcPr>
            <w:tcW w:type="dxa" w:w="2880"/>
          </w:tcPr>
          <w:p>
            <w:r>
              <w:t>Mean of per-class recall</w:t>
            </w:r>
          </w:p>
        </w:tc>
        <w:tc>
          <w:tcPr>
            <w:tcW w:type="dxa" w:w="2880"/>
          </w:tcPr>
          <w:p>
            <w:r>
              <w:t>Fairer than raw accuracy under imbalance</w:t>
            </w:r>
          </w:p>
        </w:tc>
      </w:tr>
    </w:tbl>
    <w:p>
      <w:pPr>
        <w:pStyle w:val="Heading1"/>
      </w:pPr>
      <w:r>
        <w:rPr>
          <w:color w:val="1A476F"/>
        </w:rPr>
        <w:t>6. Measured Results (fraudTest hold-out)</w:t>
      </w:r>
    </w:p>
    <w:p>
      <w:r>
        <w:t>Evaluation on 100,000 test rows (402 fraud, rate 0.40%). Threshold = 0.5 unless noted.</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ROC-AUC</w:t>
            </w:r>
          </w:p>
        </w:tc>
        <w:tc>
          <w:tcPr>
            <w:tcW w:type="dxa" w:w="4320"/>
          </w:tcPr>
          <w:p>
            <w:r>
              <w:t>0.9851</w:t>
            </w:r>
          </w:p>
        </w:tc>
      </w:tr>
      <w:tr>
        <w:tc>
          <w:tcPr>
            <w:tcW w:type="dxa" w:w="4320"/>
          </w:tcPr>
          <w:p>
            <w:r>
              <w:t>Average Precision (PR-AUC)</w:t>
            </w:r>
          </w:p>
        </w:tc>
        <w:tc>
          <w:tcPr>
            <w:tcW w:type="dxa" w:w="4320"/>
          </w:tcPr>
          <w:p>
            <w:r>
              <w:t>0.7093</w:t>
            </w:r>
          </w:p>
        </w:tc>
      </w:tr>
      <w:tr>
        <w:tc>
          <w:tcPr>
            <w:tcW w:type="dxa" w:w="4320"/>
          </w:tcPr>
          <w:p>
            <w:r>
              <w:t>F1 Score</w:t>
            </w:r>
          </w:p>
        </w:tc>
        <w:tc>
          <w:tcPr>
            <w:tcW w:type="dxa" w:w="4320"/>
          </w:tcPr>
          <w:p>
            <w:r>
              <w:t>0.6887</w:t>
            </w:r>
          </w:p>
        </w:tc>
      </w:tr>
      <w:tr>
        <w:tc>
          <w:tcPr>
            <w:tcW w:type="dxa" w:w="4320"/>
          </w:tcPr>
          <w:p>
            <w:r>
              <w:t>Precision</w:t>
            </w:r>
          </w:p>
        </w:tc>
        <w:tc>
          <w:tcPr>
            <w:tcW w:type="dxa" w:w="4320"/>
          </w:tcPr>
          <w:p>
            <w:r>
              <w:t>0.7039</w:t>
            </w:r>
          </w:p>
        </w:tc>
      </w:tr>
      <w:tr>
        <w:tc>
          <w:tcPr>
            <w:tcW w:type="dxa" w:w="4320"/>
          </w:tcPr>
          <w:p>
            <w:r>
              <w:t>Recall</w:t>
            </w:r>
          </w:p>
        </w:tc>
        <w:tc>
          <w:tcPr>
            <w:tcW w:type="dxa" w:w="4320"/>
          </w:tcPr>
          <w:p>
            <w:r>
              <w:t>0.6741</w:t>
            </w:r>
          </w:p>
        </w:tc>
      </w:tr>
      <w:tr>
        <w:tc>
          <w:tcPr>
            <w:tcW w:type="dxa" w:w="4320"/>
          </w:tcPr>
          <w:p>
            <w:r>
              <w:t>Accuracy</w:t>
            </w:r>
          </w:p>
        </w:tc>
        <w:tc>
          <w:tcPr>
            <w:tcW w:type="dxa" w:w="4320"/>
          </w:tcPr>
          <w:p>
            <w:r>
              <w:t>0.9976</w:t>
            </w:r>
          </w:p>
        </w:tc>
      </w:tr>
      <w:tr>
        <w:tc>
          <w:tcPr>
            <w:tcW w:type="dxa" w:w="4320"/>
          </w:tcPr>
          <w:p>
            <w:r>
              <w:t>Balanced Accuracy</w:t>
            </w:r>
          </w:p>
        </w:tc>
        <w:tc>
          <w:tcPr>
            <w:tcW w:type="dxa" w:w="4320"/>
          </w:tcPr>
          <w:p>
            <w:r>
              <w:t>0.8365</w:t>
            </w:r>
          </w:p>
        </w:tc>
      </w:tr>
    </w:tbl>
    <w:p>
      <w:pPr>
        <w:pStyle w:val="Heading2"/>
      </w:pPr>
      <w:r>
        <w:rPr>
          <w:color w:val="1A476F"/>
        </w:rPr>
        <w:t>6.1 Confusion Matrix</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Predicted Legit</w:t>
            </w:r>
          </w:p>
        </w:tc>
        <w:tc>
          <w:tcPr>
            <w:tcW w:type="dxa" w:w="2880"/>
          </w:tcPr>
          <w:p>
            <w:r>
              <w:t>Predicted Fraud</w:t>
            </w:r>
          </w:p>
        </w:tc>
      </w:tr>
      <w:tr>
        <w:tc>
          <w:tcPr>
            <w:tcW w:type="dxa" w:w="2880"/>
          </w:tcPr>
          <w:p>
            <w:r>
              <w:t>Actual Legit</w:t>
            </w:r>
          </w:p>
        </w:tc>
        <w:tc>
          <w:tcPr>
            <w:tcW w:type="dxa" w:w="2880"/>
          </w:tcPr>
          <w:p>
            <w:r>
              <w:t>99,484 (True Negative)</w:t>
            </w:r>
          </w:p>
        </w:tc>
        <w:tc>
          <w:tcPr>
            <w:tcW w:type="dxa" w:w="2880"/>
          </w:tcPr>
          <w:p>
            <w:r>
              <w:t>114 (False Positive)</w:t>
            </w:r>
          </w:p>
        </w:tc>
      </w:tr>
      <w:tr>
        <w:tc>
          <w:tcPr>
            <w:tcW w:type="dxa" w:w="2880"/>
          </w:tcPr>
          <w:p>
            <w:r>
              <w:t>Actual Fraud</w:t>
            </w:r>
          </w:p>
        </w:tc>
        <w:tc>
          <w:tcPr>
            <w:tcW w:type="dxa" w:w="2880"/>
          </w:tcPr>
          <w:p>
            <w:r>
              <w:t>131 (False Negative)</w:t>
            </w:r>
          </w:p>
        </w:tc>
        <w:tc>
          <w:tcPr>
            <w:tcW w:type="dxa" w:w="2880"/>
          </w:tcPr>
          <w:p>
            <w:r>
              <w:t>271 (True Positive)</w:t>
            </w:r>
          </w:p>
        </w:tc>
      </w:tr>
    </w:tbl>
    <w:p>
      <w:r>
        <w:t>Interpretation: 271 fraud cases correctly flagged; 131 fraud cases missed; 114 legitimate transactions incorrectly flagged as fraud.</w:t>
      </w:r>
    </w:p>
    <w:p>
      <w:r>
        <w:rPr>
          <w:i/>
        </w:rPr>
        <w:t>Figure 1: Confusion matrix heatmap.</w:t>
      </w:r>
    </w:p>
    <w:p>
      <w:r>
        <w:drawing>
          <wp:inline xmlns:a="http://schemas.openxmlformats.org/drawingml/2006/main" xmlns:pic="http://schemas.openxmlformats.org/drawingml/2006/picture">
            <wp:extent cx="5303520" cy="4242816"/>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5303520" cy="4242816"/>
                    </a:xfrm>
                    <a:prstGeom prst="rect"/>
                  </pic:spPr>
                </pic:pic>
              </a:graphicData>
            </a:graphic>
          </wp:inline>
        </w:drawing>
      </w:r>
    </w:p>
    <w:p>
      <w:pPr>
        <w:pStyle w:val="Heading2"/>
      </w:pPr>
      <w:r>
        <w:rPr>
          <w:color w:val="1A476F"/>
        </w:rPr>
        <w:t>6.2 Per-Class Classification Report</w:t>
      </w:r>
    </w:p>
    <w:p>
      <w:r>
        <w:rPr>
          <w:rFonts w:ascii="Courier New" w:hAnsi="Courier New"/>
          <w:sz w:val="18"/>
        </w:rPr>
        <w:t>precision    recall  f1-score   support</w:t>
        <w:br/>
        <w:br/>
        <w:t xml:space="preserve">           0       1.00      1.00      1.00     99598</w:t>
        <w:br/>
        <w:t xml:space="preserve">           1       0.70      0.67      0.69       402</w:t>
        <w:br/>
        <w:br/>
        <w:t xml:space="preserve">    accuracy                           1.00    100000</w:t>
        <w:br/>
        <w:t xml:space="preserve">   macro avg       0.85      0.84      0.84    100000</w:t>
        <w:br/>
        <w:t>weighted avg       1.00      1.00      1.00    100000</w:t>
      </w:r>
    </w:p>
    <w:p>
      <w:r>
        <w:rPr>
          <w:i/>
        </w:rPr>
        <w:t>Figure 2: Summary of key metrics at threshold 0.5.</w:t>
      </w:r>
    </w:p>
    <w:p>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metrics_bar.png"/>
                    <pic:cNvPicPr/>
                  </pic:nvPicPr>
                  <pic:blipFill>
                    <a:blip r:embed="rId10"/>
                    <a:stretch>
                      <a:fillRect/>
                    </a:stretch>
                  </pic:blipFill>
                  <pic:spPr>
                    <a:xfrm>
                      <a:off x="0" y="0"/>
                      <a:ext cx="5303520" cy="2983230"/>
                    </a:xfrm>
                    <a:prstGeom prst="rect"/>
                  </pic:spPr>
                </pic:pic>
              </a:graphicData>
            </a:graphic>
          </wp:inline>
        </w:drawing>
      </w:r>
    </w:p>
    <w:p>
      <w:pPr>
        <w:pStyle w:val="Heading2"/>
      </w:pPr>
      <w:r>
        <w:rPr>
          <w:color w:val="1A476F"/>
        </w:rPr>
        <w:t>6.3 Threshold Sensitivity</w:t>
      </w:r>
    </w:p>
    <w:p>
      <w:r>
        <w:t>Lowering the threshold increases recall (catch more fraud) but adds false positives. Raising it improves precision but misses more fraud.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Threshold</w:t>
            </w:r>
          </w:p>
        </w:tc>
        <w:tc>
          <w:tcPr>
            <w:tcW w:type="dxa" w:w="1728"/>
          </w:tcPr>
          <w:p>
            <w:r>
              <w:t>Precision</w:t>
            </w:r>
          </w:p>
        </w:tc>
        <w:tc>
          <w:tcPr>
            <w:tcW w:type="dxa" w:w="1728"/>
          </w:tcPr>
          <w:p>
            <w:r>
              <w:t>Recall</w:t>
            </w:r>
          </w:p>
        </w:tc>
        <w:tc>
          <w:tcPr>
            <w:tcW w:type="dxa" w:w="1728"/>
          </w:tcPr>
          <w:p>
            <w:r>
              <w:t>F1</w:t>
            </w:r>
          </w:p>
        </w:tc>
        <w:tc>
          <w:tcPr>
            <w:tcW w:type="dxa" w:w="1728"/>
          </w:tcPr>
          <w:p>
            <w:r>
              <w:t>Transactions flagged</w:t>
            </w:r>
          </w:p>
        </w:tc>
      </w:tr>
      <w:tr>
        <w:tc>
          <w:tcPr>
            <w:tcW w:type="dxa" w:w="1728"/>
          </w:tcPr>
          <w:p>
            <w:r>
              <w:t>0.1</w:t>
            </w:r>
          </w:p>
        </w:tc>
        <w:tc>
          <w:tcPr>
            <w:tcW w:type="dxa" w:w="1728"/>
          </w:tcPr>
          <w:p>
            <w:r>
              <w:t>0.356</w:t>
            </w:r>
          </w:p>
        </w:tc>
        <w:tc>
          <w:tcPr>
            <w:tcW w:type="dxa" w:w="1728"/>
          </w:tcPr>
          <w:p>
            <w:r>
              <w:t>0.791</w:t>
            </w:r>
          </w:p>
        </w:tc>
        <w:tc>
          <w:tcPr>
            <w:tcW w:type="dxa" w:w="1728"/>
          </w:tcPr>
          <w:p>
            <w:r>
              <w:t>0.491</w:t>
            </w:r>
          </w:p>
        </w:tc>
        <w:tc>
          <w:tcPr>
            <w:tcW w:type="dxa" w:w="1728"/>
          </w:tcPr>
          <w:p>
            <w:r>
              <w:t>893</w:t>
            </w:r>
          </w:p>
        </w:tc>
      </w:tr>
      <w:tr>
        <w:tc>
          <w:tcPr>
            <w:tcW w:type="dxa" w:w="1728"/>
          </w:tcPr>
          <w:p>
            <w:r>
              <w:t>0.2</w:t>
            </w:r>
          </w:p>
        </w:tc>
        <w:tc>
          <w:tcPr>
            <w:tcW w:type="dxa" w:w="1728"/>
          </w:tcPr>
          <w:p>
            <w:r>
              <w:t>0.495</w:t>
            </w:r>
          </w:p>
        </w:tc>
        <w:tc>
          <w:tcPr>
            <w:tcW w:type="dxa" w:w="1728"/>
          </w:tcPr>
          <w:p>
            <w:r>
              <w:t>0.759</w:t>
            </w:r>
          </w:p>
        </w:tc>
        <w:tc>
          <w:tcPr>
            <w:tcW w:type="dxa" w:w="1728"/>
          </w:tcPr>
          <w:p>
            <w:r>
              <w:t>0.599</w:t>
            </w:r>
          </w:p>
        </w:tc>
        <w:tc>
          <w:tcPr>
            <w:tcW w:type="dxa" w:w="1728"/>
          </w:tcPr>
          <w:p>
            <w:r>
              <w:t>616</w:t>
            </w:r>
          </w:p>
        </w:tc>
      </w:tr>
      <w:tr>
        <w:tc>
          <w:tcPr>
            <w:tcW w:type="dxa" w:w="1728"/>
          </w:tcPr>
          <w:p>
            <w:r>
              <w:t>0.3</w:t>
            </w:r>
          </w:p>
        </w:tc>
        <w:tc>
          <w:tcPr>
            <w:tcW w:type="dxa" w:w="1728"/>
          </w:tcPr>
          <w:p>
            <w:r>
              <w:t>0.580</w:t>
            </w:r>
          </w:p>
        </w:tc>
        <w:tc>
          <w:tcPr>
            <w:tcW w:type="dxa" w:w="1728"/>
          </w:tcPr>
          <w:p>
            <w:r>
              <w:t>0.721</w:t>
            </w:r>
          </w:p>
        </w:tc>
        <w:tc>
          <w:tcPr>
            <w:tcW w:type="dxa" w:w="1728"/>
          </w:tcPr>
          <w:p>
            <w:r>
              <w:t>0.643</w:t>
            </w:r>
          </w:p>
        </w:tc>
        <w:tc>
          <w:tcPr>
            <w:tcW w:type="dxa" w:w="1728"/>
          </w:tcPr>
          <w:p>
            <w:r>
              <w:t>500</w:t>
            </w:r>
          </w:p>
        </w:tc>
      </w:tr>
      <w:tr>
        <w:tc>
          <w:tcPr>
            <w:tcW w:type="dxa" w:w="1728"/>
          </w:tcPr>
          <w:p>
            <w:r>
              <w:t>0.4</w:t>
            </w:r>
          </w:p>
        </w:tc>
        <w:tc>
          <w:tcPr>
            <w:tcW w:type="dxa" w:w="1728"/>
          </w:tcPr>
          <w:p>
            <w:r>
              <w:t>0.634</w:t>
            </w:r>
          </w:p>
        </w:tc>
        <w:tc>
          <w:tcPr>
            <w:tcW w:type="dxa" w:w="1728"/>
          </w:tcPr>
          <w:p>
            <w:r>
              <w:t>0.694</w:t>
            </w:r>
          </w:p>
        </w:tc>
        <w:tc>
          <w:tcPr>
            <w:tcW w:type="dxa" w:w="1728"/>
          </w:tcPr>
          <w:p>
            <w:r>
              <w:t>0.663</w:t>
            </w:r>
          </w:p>
        </w:tc>
        <w:tc>
          <w:tcPr>
            <w:tcW w:type="dxa" w:w="1728"/>
          </w:tcPr>
          <w:p>
            <w:r>
              <w:t>440</w:t>
            </w:r>
          </w:p>
        </w:tc>
      </w:tr>
      <w:tr>
        <w:tc>
          <w:tcPr>
            <w:tcW w:type="dxa" w:w="1728"/>
          </w:tcPr>
          <w:p>
            <w:r>
              <w:t>0.5</w:t>
            </w:r>
          </w:p>
        </w:tc>
        <w:tc>
          <w:tcPr>
            <w:tcW w:type="dxa" w:w="1728"/>
          </w:tcPr>
          <w:p>
            <w:r>
              <w:t>0.704</w:t>
            </w:r>
          </w:p>
        </w:tc>
        <w:tc>
          <w:tcPr>
            <w:tcW w:type="dxa" w:w="1728"/>
          </w:tcPr>
          <w:p>
            <w:r>
              <w:t>0.674</w:t>
            </w:r>
          </w:p>
        </w:tc>
        <w:tc>
          <w:tcPr>
            <w:tcW w:type="dxa" w:w="1728"/>
          </w:tcPr>
          <w:p>
            <w:r>
              <w:t>0.689</w:t>
            </w:r>
          </w:p>
        </w:tc>
        <w:tc>
          <w:tcPr>
            <w:tcW w:type="dxa" w:w="1728"/>
          </w:tcPr>
          <w:p>
            <w:r>
              <w:t>385</w:t>
            </w:r>
          </w:p>
        </w:tc>
      </w:tr>
      <w:tr>
        <w:tc>
          <w:tcPr>
            <w:tcW w:type="dxa" w:w="1728"/>
          </w:tcPr>
          <w:p>
            <w:r>
              <w:t>0.6</w:t>
            </w:r>
          </w:p>
        </w:tc>
        <w:tc>
          <w:tcPr>
            <w:tcW w:type="dxa" w:w="1728"/>
          </w:tcPr>
          <w:p>
            <w:r>
              <w:t>0.739</w:t>
            </w:r>
          </w:p>
        </w:tc>
        <w:tc>
          <w:tcPr>
            <w:tcW w:type="dxa" w:w="1728"/>
          </w:tcPr>
          <w:p>
            <w:r>
              <w:t>0.627</w:t>
            </w:r>
          </w:p>
        </w:tc>
        <w:tc>
          <w:tcPr>
            <w:tcW w:type="dxa" w:w="1728"/>
          </w:tcPr>
          <w:p>
            <w:r>
              <w:t>0.678</w:t>
            </w:r>
          </w:p>
        </w:tc>
        <w:tc>
          <w:tcPr>
            <w:tcW w:type="dxa" w:w="1728"/>
          </w:tcPr>
          <w:p>
            <w:r>
              <w:t>341</w:t>
            </w:r>
          </w:p>
        </w:tc>
      </w:tr>
      <w:tr>
        <w:tc>
          <w:tcPr>
            <w:tcW w:type="dxa" w:w="1728"/>
          </w:tcPr>
          <w:p>
            <w:r>
              <w:t>0.7</w:t>
            </w:r>
          </w:p>
        </w:tc>
        <w:tc>
          <w:tcPr>
            <w:tcW w:type="dxa" w:w="1728"/>
          </w:tcPr>
          <w:p>
            <w:r>
              <w:t>0.819</w:t>
            </w:r>
          </w:p>
        </w:tc>
        <w:tc>
          <w:tcPr>
            <w:tcW w:type="dxa" w:w="1728"/>
          </w:tcPr>
          <w:p>
            <w:r>
              <w:t>0.585</w:t>
            </w:r>
          </w:p>
        </w:tc>
        <w:tc>
          <w:tcPr>
            <w:tcW w:type="dxa" w:w="1728"/>
          </w:tcPr>
          <w:p>
            <w:r>
              <w:t>0.682</w:t>
            </w:r>
          </w:p>
        </w:tc>
        <w:tc>
          <w:tcPr>
            <w:tcW w:type="dxa" w:w="1728"/>
          </w:tcPr>
          <w:p>
            <w:r>
              <w:t>287</w:t>
            </w:r>
          </w:p>
        </w:tc>
      </w:tr>
      <w:tr>
        <w:tc>
          <w:tcPr>
            <w:tcW w:type="dxa" w:w="1728"/>
          </w:tcPr>
          <w:p>
            <w:r>
              <w:t>0.8</w:t>
            </w:r>
          </w:p>
        </w:tc>
        <w:tc>
          <w:tcPr>
            <w:tcW w:type="dxa" w:w="1728"/>
          </w:tcPr>
          <w:p>
            <w:r>
              <w:t>0.859</w:t>
            </w:r>
          </w:p>
        </w:tc>
        <w:tc>
          <w:tcPr>
            <w:tcW w:type="dxa" w:w="1728"/>
          </w:tcPr>
          <w:p>
            <w:r>
              <w:t>0.515</w:t>
            </w:r>
          </w:p>
        </w:tc>
        <w:tc>
          <w:tcPr>
            <w:tcW w:type="dxa" w:w="1728"/>
          </w:tcPr>
          <w:p>
            <w:r>
              <w:t>0.644</w:t>
            </w:r>
          </w:p>
        </w:tc>
        <w:tc>
          <w:tcPr>
            <w:tcW w:type="dxa" w:w="1728"/>
          </w:tcPr>
          <w:p>
            <w:r>
              <w:t>241</w:t>
            </w:r>
          </w:p>
        </w:tc>
      </w:tr>
      <w:tr>
        <w:tc>
          <w:tcPr>
            <w:tcW w:type="dxa" w:w="1728"/>
          </w:tcPr>
          <w:p>
            <w:r>
              <w:t>0.9</w:t>
            </w:r>
          </w:p>
        </w:tc>
        <w:tc>
          <w:tcPr>
            <w:tcW w:type="dxa" w:w="1728"/>
          </w:tcPr>
          <w:p>
            <w:r>
              <w:t>0.932</w:t>
            </w:r>
          </w:p>
        </w:tc>
        <w:tc>
          <w:tcPr>
            <w:tcW w:type="dxa" w:w="1728"/>
          </w:tcPr>
          <w:p>
            <w:r>
              <w:t>0.443</w:t>
            </w:r>
          </w:p>
        </w:tc>
        <w:tc>
          <w:tcPr>
            <w:tcW w:type="dxa" w:w="1728"/>
          </w:tcPr>
          <w:p>
            <w:r>
              <w:t>0.600</w:t>
            </w:r>
          </w:p>
        </w:tc>
        <w:tc>
          <w:tcPr>
            <w:tcW w:type="dxa" w:w="1728"/>
          </w:tcPr>
          <w:p>
            <w:r>
              <w:t>191</w:t>
            </w:r>
          </w:p>
        </w:tc>
      </w:tr>
    </w:tbl>
    <w:p>
      <w:r>
        <w:rPr>
          <w:i/>
        </w:rPr>
        <w:t>Figure 3: Precision, recall, and F1 vs threshold.</w:t>
      </w:r>
    </w:p>
    <w:p>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threshold_sweep.png"/>
                    <pic:cNvPicPr/>
                  </pic:nvPicPr>
                  <pic:blipFill>
                    <a:blip r:embed="rId11"/>
                    <a:stretch>
                      <a:fillRect/>
                    </a:stretch>
                  </pic:blipFill>
                  <pic:spPr>
                    <a:xfrm>
                      <a:off x="0" y="0"/>
                      <a:ext cx="5303520" cy="3030583"/>
                    </a:xfrm>
                    <a:prstGeom prst="rect"/>
                  </pic:spPr>
                </pic:pic>
              </a:graphicData>
            </a:graphic>
          </wp:inline>
        </w:drawing>
      </w:r>
    </w:p>
    <w:p>
      <w:r>
        <w:br w:type="page"/>
      </w:r>
    </w:p>
    <w:p>
      <w:pPr>
        <w:pStyle w:val="Heading1"/>
      </w:pPr>
      <w:r>
        <w:rPr>
          <w:color w:val="1A476F"/>
        </w:rPr>
        <w:t>7. Feature Importance (Model Interpretation)</w:t>
      </w:r>
    </w:p>
    <w:p>
      <w:r>
        <w:t>CatBoost reports feature importance as the total gain from splits using each variable across all 500 trees. Higher values mean the feature contributed more to reducing loss.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Feature</w:t>
            </w:r>
          </w:p>
        </w:tc>
        <w:tc>
          <w:tcPr>
            <w:tcW w:type="dxa" w:w="2160"/>
          </w:tcPr>
          <w:p>
            <w:r>
              <w:t>Importance</w:t>
            </w:r>
          </w:p>
        </w:tc>
        <w:tc>
          <w:tcPr>
            <w:tcW w:type="dxa" w:w="2160"/>
          </w:tcPr>
          <w:p>
            <w:r>
              <w:t>Role</w:t>
            </w:r>
          </w:p>
        </w:tc>
      </w:tr>
      <w:tr>
        <w:tc>
          <w:tcPr>
            <w:tcW w:type="dxa" w:w="2160"/>
          </w:tcPr>
          <w:p>
            <w:r>
              <w:t>1</w:t>
            </w:r>
          </w:p>
        </w:tc>
        <w:tc>
          <w:tcPr>
            <w:tcW w:type="dxa" w:w="2160"/>
          </w:tcPr>
          <w:p>
            <w:r>
              <w:t>category</w:t>
            </w:r>
          </w:p>
        </w:tc>
        <w:tc>
          <w:tcPr>
            <w:tcW w:type="dxa" w:w="2160"/>
          </w:tcPr>
          <w:p>
            <w:r>
              <w:t>63.61</w:t>
            </w:r>
          </w:p>
        </w:tc>
        <w:tc>
          <w:tcPr>
            <w:tcW w:type="dxa" w:w="2160"/>
          </w:tcPr>
          <w:p>
            <w:r>
              <w:t>Merchant type — dominant predictor</w:t>
            </w:r>
          </w:p>
        </w:tc>
      </w:tr>
      <w:tr>
        <w:tc>
          <w:tcPr>
            <w:tcW w:type="dxa" w:w="2160"/>
          </w:tcPr>
          <w:p>
            <w:r>
              <w:t>2</w:t>
            </w:r>
          </w:p>
        </w:tc>
        <w:tc>
          <w:tcPr>
            <w:tcW w:type="dxa" w:w="2160"/>
          </w:tcPr>
          <w:p>
            <w:r>
              <w:t>amt</w:t>
            </w:r>
          </w:p>
        </w:tc>
        <w:tc>
          <w:tcPr>
            <w:tcW w:type="dxa" w:w="2160"/>
          </w:tcPr>
          <w:p>
            <w:r>
              <w:t>11.47</w:t>
            </w:r>
          </w:p>
        </w:tc>
        <w:tc>
          <w:tcPr>
            <w:tcW w:type="dxa" w:w="2160"/>
          </w:tcPr>
          <w:p>
            <w:r>
              <w:t>Transaction amount</w:t>
            </w:r>
          </w:p>
        </w:tc>
      </w:tr>
      <w:tr>
        <w:tc>
          <w:tcPr>
            <w:tcW w:type="dxa" w:w="2160"/>
          </w:tcPr>
          <w:p>
            <w:r>
              <w:t>3</w:t>
            </w:r>
          </w:p>
        </w:tc>
        <w:tc>
          <w:tcPr>
            <w:tcW w:type="dxa" w:w="2160"/>
          </w:tcPr>
          <w:p>
            <w:r>
              <w:t>gender</w:t>
            </w:r>
          </w:p>
        </w:tc>
        <w:tc>
          <w:tcPr>
            <w:tcW w:type="dxa" w:w="2160"/>
          </w:tcPr>
          <w:p>
            <w:r>
              <w:t>9.46</w:t>
            </w:r>
          </w:p>
        </w:tc>
        <w:tc>
          <w:tcPr>
            <w:tcW w:type="dxa" w:w="2160"/>
          </w:tcPr>
          <w:p>
            <w:r>
              <w:t>Cardholder gender (encoded)</w:t>
            </w:r>
          </w:p>
        </w:tc>
      </w:tr>
      <w:tr>
        <w:tc>
          <w:tcPr>
            <w:tcW w:type="dxa" w:w="2160"/>
          </w:tcPr>
          <w:p>
            <w:r>
              <w:t>4</w:t>
            </w:r>
          </w:p>
        </w:tc>
        <w:tc>
          <w:tcPr>
            <w:tcW w:type="dxa" w:w="2160"/>
          </w:tcPr>
          <w:p>
            <w:r>
              <w:t>city_pop</w:t>
            </w:r>
          </w:p>
        </w:tc>
        <w:tc>
          <w:tcPr>
            <w:tcW w:type="dxa" w:w="2160"/>
          </w:tcPr>
          <w:p>
            <w:r>
              <w:t>3.07</w:t>
            </w:r>
          </w:p>
        </w:tc>
        <w:tc>
          <w:tcPr>
            <w:tcW w:type="dxa" w:w="2160"/>
          </w:tcPr>
          <w:p>
            <w:r>
              <w:t>City population</w:t>
            </w:r>
          </w:p>
        </w:tc>
      </w:tr>
      <w:tr>
        <w:tc>
          <w:tcPr>
            <w:tcW w:type="dxa" w:w="2160"/>
          </w:tcPr>
          <w:p>
            <w:r>
              <w:t>5</w:t>
            </w:r>
          </w:p>
        </w:tc>
        <w:tc>
          <w:tcPr>
            <w:tcW w:type="dxa" w:w="2160"/>
          </w:tcPr>
          <w:p>
            <w:r>
              <w:t>trans_hour</w:t>
            </w:r>
          </w:p>
        </w:tc>
        <w:tc>
          <w:tcPr>
            <w:tcW w:type="dxa" w:w="2160"/>
          </w:tcPr>
          <w:p>
            <w:r>
              <w:t>2.83</w:t>
            </w:r>
          </w:p>
        </w:tc>
        <w:tc>
          <w:tcPr>
            <w:tcW w:type="dxa" w:w="2160"/>
          </w:tcPr>
          <w:p>
            <w:r>
              <w:t>Hour of transaction</w:t>
            </w:r>
          </w:p>
        </w:tc>
      </w:tr>
      <w:tr>
        <w:tc>
          <w:tcPr>
            <w:tcW w:type="dxa" w:w="2160"/>
          </w:tcPr>
          <w:p>
            <w:r>
              <w:t>6</w:t>
            </w:r>
          </w:p>
        </w:tc>
        <w:tc>
          <w:tcPr>
            <w:tcW w:type="dxa" w:w="2160"/>
          </w:tcPr>
          <w:p>
            <w:r>
              <w:t>unix_time</w:t>
            </w:r>
          </w:p>
        </w:tc>
        <w:tc>
          <w:tcPr>
            <w:tcW w:type="dxa" w:w="2160"/>
          </w:tcPr>
          <w:p>
            <w:r>
              <w:t>2.80</w:t>
            </w:r>
          </w:p>
        </w:tc>
        <w:tc>
          <w:tcPr>
            <w:tcW w:type="dxa" w:w="2160"/>
          </w:tcPr>
          <w:p>
            <w:r>
              <w:t>Epoch timestamp</w:t>
            </w:r>
          </w:p>
        </w:tc>
      </w:tr>
      <w:tr>
        <w:tc>
          <w:tcPr>
            <w:tcW w:type="dxa" w:w="2160"/>
          </w:tcPr>
          <w:p>
            <w:r>
              <w:t>7</w:t>
            </w:r>
          </w:p>
        </w:tc>
        <w:tc>
          <w:tcPr>
            <w:tcW w:type="dxa" w:w="2160"/>
          </w:tcPr>
          <w:p>
            <w:r>
              <w:t>state</w:t>
            </w:r>
          </w:p>
        </w:tc>
        <w:tc>
          <w:tcPr>
            <w:tcW w:type="dxa" w:w="2160"/>
          </w:tcPr>
          <w:p>
            <w:r>
              <w:t>1.74</w:t>
            </w:r>
          </w:p>
        </w:tc>
        <w:tc>
          <w:tcPr>
            <w:tcW w:type="dxa" w:w="2160"/>
          </w:tcPr>
          <w:p>
            <w:r>
              <w:t>US state (encoded)</w:t>
            </w:r>
          </w:p>
        </w:tc>
      </w:tr>
      <w:tr>
        <w:tc>
          <w:tcPr>
            <w:tcW w:type="dxa" w:w="2160"/>
          </w:tcPr>
          <w:p>
            <w:r>
              <w:t>8</w:t>
            </w:r>
          </w:p>
        </w:tc>
        <w:tc>
          <w:tcPr>
            <w:tcW w:type="dxa" w:w="2160"/>
          </w:tcPr>
          <w:p>
            <w:r>
              <w:t>lat</w:t>
            </w:r>
          </w:p>
        </w:tc>
        <w:tc>
          <w:tcPr>
            <w:tcW w:type="dxa" w:w="2160"/>
          </w:tcPr>
          <w:p>
            <w:r>
              <w:t>1.56</w:t>
            </w:r>
          </w:p>
        </w:tc>
        <w:tc>
          <w:tcPr>
            <w:tcW w:type="dxa" w:w="2160"/>
          </w:tcPr>
          <w:p>
            <w:r>
              <w:t>Cardholder latitude</w:t>
            </w:r>
          </w:p>
        </w:tc>
      </w:tr>
      <w:tr>
        <w:tc>
          <w:tcPr>
            <w:tcW w:type="dxa" w:w="2160"/>
          </w:tcPr>
          <w:p>
            <w:r>
              <w:t>9</w:t>
            </w:r>
          </w:p>
        </w:tc>
        <w:tc>
          <w:tcPr>
            <w:tcW w:type="dxa" w:w="2160"/>
          </w:tcPr>
          <w:p>
            <w:r>
              <w:t>long</w:t>
            </w:r>
          </w:p>
        </w:tc>
        <w:tc>
          <w:tcPr>
            <w:tcW w:type="dxa" w:w="2160"/>
          </w:tcPr>
          <w:p>
            <w:r>
              <w:t>1.48</w:t>
            </w:r>
          </w:p>
        </w:tc>
        <w:tc>
          <w:tcPr>
            <w:tcW w:type="dxa" w:w="2160"/>
          </w:tcPr>
          <w:p>
            <w:r>
              <w:t>Cardholder longitude</w:t>
            </w:r>
          </w:p>
        </w:tc>
      </w:tr>
      <w:tr>
        <w:tc>
          <w:tcPr>
            <w:tcW w:type="dxa" w:w="2160"/>
          </w:tcPr>
          <w:p>
            <w:r>
              <w:t>10</w:t>
            </w:r>
          </w:p>
        </w:tc>
        <w:tc>
          <w:tcPr>
            <w:tcW w:type="dxa" w:w="2160"/>
          </w:tcPr>
          <w:p>
            <w:r>
              <w:t>trans_dow</w:t>
            </w:r>
          </w:p>
        </w:tc>
        <w:tc>
          <w:tcPr>
            <w:tcW w:type="dxa" w:w="2160"/>
          </w:tcPr>
          <w:p>
            <w:r>
              <w:t>1.18</w:t>
            </w:r>
          </w:p>
        </w:tc>
        <w:tc>
          <w:tcPr>
            <w:tcW w:type="dxa" w:w="2160"/>
          </w:tcPr>
          <w:p>
            <w:r>
              <w:t>Day of week</w:t>
            </w:r>
          </w:p>
        </w:tc>
      </w:tr>
      <w:tr>
        <w:tc>
          <w:tcPr>
            <w:tcW w:type="dxa" w:w="2160"/>
          </w:tcPr>
          <w:p>
            <w:r>
              <w:t>11</w:t>
            </w:r>
          </w:p>
        </w:tc>
        <w:tc>
          <w:tcPr>
            <w:tcW w:type="dxa" w:w="2160"/>
          </w:tcPr>
          <w:p>
            <w:r>
              <w:t>merch_long</w:t>
            </w:r>
          </w:p>
        </w:tc>
        <w:tc>
          <w:tcPr>
            <w:tcW w:type="dxa" w:w="2160"/>
          </w:tcPr>
          <w:p>
            <w:r>
              <w:t>0.32</w:t>
            </w:r>
          </w:p>
        </w:tc>
        <w:tc>
          <w:tcPr>
            <w:tcW w:type="dxa" w:w="2160"/>
          </w:tcPr>
          <w:p>
            <w:r>
              <w:t>Merchant longitude</w:t>
            </w:r>
          </w:p>
        </w:tc>
      </w:tr>
      <w:tr>
        <w:tc>
          <w:tcPr>
            <w:tcW w:type="dxa" w:w="2160"/>
          </w:tcPr>
          <w:p>
            <w:r>
              <w:t>12</w:t>
            </w:r>
          </w:p>
        </w:tc>
        <w:tc>
          <w:tcPr>
            <w:tcW w:type="dxa" w:w="2160"/>
          </w:tcPr>
          <w:p>
            <w:r>
              <w:t>distance_km</w:t>
            </w:r>
          </w:p>
        </w:tc>
        <w:tc>
          <w:tcPr>
            <w:tcW w:type="dxa" w:w="2160"/>
          </w:tcPr>
          <w:p>
            <w:r>
              <w:t>0.26</w:t>
            </w:r>
          </w:p>
        </w:tc>
        <w:tc>
          <w:tcPr>
            <w:tcW w:type="dxa" w:w="2160"/>
          </w:tcPr>
          <w:p>
            <w:r>
              <w:t>Haversine distance km</w:t>
            </w:r>
          </w:p>
        </w:tc>
      </w:tr>
      <w:tr>
        <w:tc>
          <w:tcPr>
            <w:tcW w:type="dxa" w:w="2160"/>
          </w:tcPr>
          <w:p>
            <w:r>
              <w:t>13</w:t>
            </w:r>
          </w:p>
        </w:tc>
        <w:tc>
          <w:tcPr>
            <w:tcW w:type="dxa" w:w="2160"/>
          </w:tcPr>
          <w:p>
            <w:r>
              <w:t>merch_lat</w:t>
            </w:r>
          </w:p>
        </w:tc>
        <w:tc>
          <w:tcPr>
            <w:tcW w:type="dxa" w:w="2160"/>
          </w:tcPr>
          <w:p>
            <w:r>
              <w:t>0.22</w:t>
            </w:r>
          </w:p>
        </w:tc>
        <w:tc>
          <w:tcPr>
            <w:tcW w:type="dxa" w:w="2160"/>
          </w:tcPr>
          <w:p>
            <w:r>
              <w:t>Merchant latitude</w:t>
            </w:r>
          </w:p>
        </w:tc>
      </w:tr>
    </w:tbl>
    <w:p>
      <w:r>
        <w:rPr>
          <w:i/>
        </w:rPr>
        <w:t>Figure 4: CatBoost feature importance.</w:t>
      </w:r>
    </w:p>
    <w:p>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303520" cy="3314700"/>
                    </a:xfrm>
                    <a:prstGeom prst="rect"/>
                  </pic:spPr>
                </pic:pic>
              </a:graphicData>
            </a:graphic>
          </wp:inline>
        </w:drawing>
      </w:r>
    </w:p>
    <w:p>
      <w:pPr>
        <w:pStyle w:val="Heading1"/>
      </w:pPr>
      <w:r>
        <w:rPr>
          <w:color w:val="1A476F"/>
        </w:rPr>
        <w:t>8. Post-Model Analysis Metrics</w:t>
      </w:r>
    </w:p>
    <w:p>
      <w:pPr>
        <w:pStyle w:val="ListBullet"/>
      </w:pPr>
      <w:r>
        <w:t>KS statistic per feature: max gap between train and test cumulative distributions.</w:t>
      </w:r>
    </w:p>
    <w:p>
      <w:pPr>
        <w:pStyle w:val="ListBullet"/>
      </w:pPr>
      <w:r>
        <w:t>Drift detected if p-value &lt; α = 0.05 (config monitoring.drift.alpha).</w:t>
      </w:r>
    </w:p>
    <w:p>
      <w:pPr>
        <w:pStyle w:val="ListBullet"/>
      </w:pPr>
      <w:r>
        <w:t>Governance min_roc_auc = 0.85 — model must exceed this to avoid retrain recommendation.</w:t>
      </w:r>
    </w:p>
    <w:p>
      <w:pPr>
        <w:pStyle w:val="ListBullet"/>
      </w:pPr>
      <w:r>
        <w:t>Production model version: v_f381139c (registry artifacts/registry/registry.json).</w:t>
      </w:r>
    </w:p>
    <w:p>
      <w:pPr>
        <w:pStyle w:val="Heading1"/>
      </w:pPr>
      <w:r>
        <w:rPr>
          <w:color w:val="1A476F"/>
        </w:rPr>
        <w:t>9. Summary</w:t>
      </w:r>
    </w:p>
    <w:p>
      <w:r>
        <w:t>The primary CatBoost ensemble uses 500 trees of depth 6, learning rate 0.05, and balanced class weights on 13 scaled features. On the held-out test set it achieves ROC-AUC 0.9851 with recall 67.41% and precision 70.39% at the default 0.5 threshold. High ROC-AUC confirms strong ranking; moderate recall reflects the difficulty of fraud detection under extreme imbalance and adversarial behaviour.</w:t>
      </w:r>
    </w:p>
    <w:p>
      <w:pPr>
        <w:jc w:val="center"/>
      </w:pPr>
      <w:r>
        <w:t>Prepared by Nick Einstein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