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Министерство образования и науки Российской Федерации</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РОССИЙСКИЙ ГОСУДАРСТВЕННЫЙ УНИВЕРСИТЕТ НЕФТИ И ГАЗА имени И.М. ГУБКИНА</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Кафедра информатики</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Расчетно-графическая работа по дисциплине</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«Основы алгоритмизации и программирования»</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тема: «</w:t>
      </w:r>
      <w:r w:rsidDel="00000000" w:rsidR="00000000" w:rsidRPr="00000000">
        <w:rPr>
          <w:rFonts w:ascii="Times New Roman" w:cs="Times New Roman" w:eastAsia="Times New Roman" w:hAnsi="Times New Roman"/>
          <w:sz w:val="27"/>
          <w:szCs w:val="27"/>
          <w:rtl w:val="0"/>
        </w:rPr>
        <w:t xml:space="preserve">Веб-приложение для распознавания окружающих звуков</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Выполнил:</w:t>
      </w:r>
      <w:r w:rsidDel="00000000" w:rsidR="00000000" w:rsidRPr="00000000">
        <w:rPr>
          <w:rFonts w:ascii="Times New Roman" w:cs="Times New Roman" w:eastAsia="Times New Roman" w:hAnsi="Times New Roman"/>
          <w:sz w:val="27"/>
          <w:szCs w:val="27"/>
          <w:rtl w:val="0"/>
        </w:rPr>
        <w:t xml:space="preserve"> Луценко Н.В.</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Студент группы: АЭ-20-03</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Проверили:</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доцент, Перепухова И.Г.</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к.т.н., профессор, Сидоров В.В.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Москва 2021</w:t>
      </w:r>
    </w:p>
    <w:p w:rsidR="00000000" w:rsidDel="00000000" w:rsidP="00000000" w:rsidRDefault="00000000" w:rsidRPr="00000000" w14:paraId="00000019">
      <w:pPr>
        <w:pStyle w:val="Heading1"/>
        <w:keepNext w:val="1"/>
        <w:keepLines w:val="1"/>
        <w:spacing w:after="0" w:before="240" w:lineRule="auto"/>
        <w:rPr>
          <w:vertAlign w:val="baseline"/>
        </w:rPr>
      </w:pPr>
      <w:bookmarkStart w:colFirst="0" w:colLast="0" w:name="_e2qth6pdfg4b" w:id="0"/>
      <w:bookmarkEnd w:id="0"/>
      <w:r w:rsidDel="00000000" w:rsidR="00000000" w:rsidRPr="00000000">
        <w:rPr>
          <w:vertAlign w:val="baseline"/>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Введение</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Ход работы</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Заключение</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Список используемых источников</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Times New Roman" w:cs="Times New Roman" w:eastAsia="Times New Roman" w:hAnsi="Times New Roman"/>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gjdgxs" w:id="1"/>
      <w:bookmarkEnd w:id="1"/>
      <w:r w:rsidDel="00000000" w:rsidR="00000000" w:rsidRPr="00000000">
        <w:rPr>
          <w:rtl w:val="0"/>
        </w:rPr>
        <w:t xml:space="preserve">Введение</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и Deep Learning одни из главных современных трендов IT, оно находит применение во всех отраслях экономики, поэтому чтобы инженеру-программисту быть востребованным, он должен иметь опыт машинного обучения.</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исходной работы:</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Обучить нейронную сеть и оценить ее результаты, создания веб-приложение для комфортного взаимодействия с обученной сетью.</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30j0zll" w:id="2"/>
      <w:bookmarkEnd w:id="2"/>
      <w:r w:rsidDel="00000000" w:rsidR="00000000" w:rsidRPr="00000000">
        <w:rPr>
          <w:rtl w:val="0"/>
        </w:rPr>
        <w:t xml:space="preserve">Ход работы</w:t>
      </w:r>
    </w:p>
    <w:p w:rsidR="00000000" w:rsidDel="00000000" w:rsidP="00000000" w:rsidRDefault="00000000" w:rsidRPr="00000000" w14:paraId="00000026">
      <w:pPr>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Первым делом нужно определиться, какие данные мы собираемся использовать для обучения нейронной сети и какую модель мы выбираем.</w:t>
      </w:r>
    </w:p>
    <w:p w:rsidR="00000000" w:rsidDel="00000000" w:rsidP="00000000" w:rsidRDefault="00000000" w:rsidRPr="00000000" w14:paraId="00000027">
      <w:pPr>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классификации объектов хорошо зарекомендовали себя сверточные нейронные сети. Проходя через такую сеть матрица (изображение) сжимается, то есть ее размерность, но остаются те значения, которые выявляют косвенные признаки класса, по которым в конце концов получается ответ – класс объекта.</w:t>
      </w:r>
    </w:p>
    <w:p w:rsidR="00000000" w:rsidDel="00000000" w:rsidP="00000000" w:rsidRDefault="00000000" w:rsidRPr="00000000" w14:paraId="0000002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04582" cy="2127069"/>
            <wp:effectExtent b="0" l="0" r="0" t="0"/>
            <wp:docPr id="13" name="image3.gif"/>
            <a:graphic>
              <a:graphicData uri="http://schemas.openxmlformats.org/drawingml/2006/picture">
                <pic:pic>
                  <pic:nvPicPr>
                    <pic:cNvPr id="0" name="image3.gif"/>
                    <pic:cNvPicPr preferRelativeResize="0"/>
                  </pic:nvPicPr>
                  <pic:blipFill>
                    <a:blip r:embed="rId6"/>
                    <a:srcRect b="0" l="0" r="0" t="0"/>
                    <a:stretch>
                      <a:fillRect/>
                    </a:stretch>
                  </pic:blipFill>
                  <pic:spPr>
                    <a:xfrm>
                      <a:off x="0" y="0"/>
                      <a:ext cx="6404582" cy="212706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84159" cy="2285149"/>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284159" cy="228514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классифицировать аудиофайл с помощью сверточной нейронной сети, нужно преобразовать его в матрицу, то есть спектрограмму.</w:t>
      </w:r>
    </w:p>
    <w:p w:rsidR="00000000" w:rsidDel="00000000" w:rsidP="00000000" w:rsidRDefault="00000000" w:rsidRPr="00000000" w14:paraId="0000002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Спектрограмма  — изображение, показывающее зависимость спектральной плотности мощности сигнала от времени. В каждом столбце в данный момент времени находится наблица соответствий частоты звука и его мощности</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33906" cy="1799272"/>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433906" cy="179927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Спектрограмма мужского голоса</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61934" cy="1949439"/>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461934" cy="194943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Спектрограмма игры на скрипки</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осного языка программирования выберем Python 3</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преобрезования аудиофайлов .wav будем использовать библиотеку Librosa и matplotlib</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93452" cy="1386889"/>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393452" cy="138688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38200" cy="167640"/>
            <wp:effectExtent b="0" l="0" r="0" t="0"/>
            <wp:docPr id="17"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838200" cy="16764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модели нейронной сети была выбрана рекурентную сеть Resnet50</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25178" cy="1873857"/>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25178" cy="187385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Преимуществом модели ResNet является многократная передача исходной матрицы в сеть, что позволяет "не забыть" ей первоначальную природу классифицируемого объекта, что позволяет увеличить точность распознавания</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обучения нейронной сети была использована библиотеку Keras, являющаяся упрощённой надстройкой над фреймворком TensorFlow</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58162" cy="2068621"/>
            <wp:effectExtent b="0" l="0" r="0" t="0"/>
            <wp:docPr id="1"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2758162" cy="206862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обучения нейронной сети был использован датасетом </w:t>
      </w:r>
      <w:hyperlink r:id="rId14">
        <w:r w:rsidDel="00000000" w:rsidR="00000000" w:rsidRPr="00000000">
          <w:rPr>
            <w:rFonts w:ascii="Times New Roman" w:cs="Times New Roman" w:eastAsia="Times New Roman" w:hAnsi="Times New Roman"/>
            <w:color w:val="1155cc"/>
            <w:sz w:val="28"/>
            <w:szCs w:val="28"/>
            <w:u w:val="single"/>
            <w:rtl w:val="0"/>
          </w:rPr>
          <w:t xml:space="preserve">UrbanSound8K</w:t>
        </w:r>
      </w:hyperlink>
      <w:r w:rsidDel="00000000" w:rsidR="00000000" w:rsidRPr="00000000">
        <w:rPr>
          <w:rFonts w:ascii="Times New Roman" w:cs="Times New Roman" w:eastAsia="Times New Roman" w:hAnsi="Times New Roman"/>
          <w:sz w:val="28"/>
          <w:szCs w:val="28"/>
          <w:rtl w:val="0"/>
        </w:rPr>
        <w:t xml:space="preserve">, размещенным на Kaggle</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63841" cy="1702874"/>
            <wp:effectExtent b="0" l="0" r="0" t="0"/>
            <wp:docPr id="4"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3263841" cy="170287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ускорения обучения также воспользуемся платформой Google Colab, которая безвозмездно  предоставляет на ограниченное время</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275397" cy="1275397"/>
            <wp:effectExtent b="0" l="0" r="0" t="0"/>
            <wp:docPr id="12"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1275397" cy="127539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оценки точности модели будем использовать стандартную метрику accuracy</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обучения было выполнено 150 эпох, которые заняли 5-6ч</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080516" cy="1060704"/>
            <wp:effectExtent b="0" l="0" r="0" t="0"/>
            <wp:docPr id="16"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1080516" cy="106070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Были обучены модели Resnet50, Resnet101, ResNet152, ResNetV2, но они дали одинаковую максимальную точность – 70% на тестовой выборке</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Поэтому для веб-приложения была выбрана наиболее лёгкая и быстрая версия Resnet50</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веб-приложения, нужен веб-сервер, который будет отвечать на запросы пользователя. В качестве фреймворка для веб-сервера был выбран Django</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45920" cy="1645920"/>
            <wp:effectExtent b="0" l="0" r="0" t="0"/>
            <wp:docPr id="1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645920"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"вывода проекта в интернет" была использована программа ngrok, создающая туннель из интернета до нашего сервера.</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51597" cy="1351597"/>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351597" cy="1351597"/>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Для контроля версий и публикации проекта использован GitHub: </w:t>
      </w:r>
      <w:hyperlink r:id="rId20">
        <w:r w:rsidDel="00000000" w:rsidR="00000000" w:rsidRPr="00000000">
          <w:rPr>
            <w:rFonts w:ascii="Times New Roman" w:cs="Times New Roman" w:eastAsia="Times New Roman" w:hAnsi="Times New Roman"/>
            <w:color w:val="1155cc"/>
            <w:sz w:val="28"/>
            <w:szCs w:val="28"/>
            <w:u w:val="single"/>
            <w:rtl w:val="0"/>
          </w:rPr>
          <w:t xml:space="preserve">https://github.com/NickElixir/UrbanSound</w:t>
        </w:r>
      </w:hyperlink>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03489" cy="2603489"/>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603489" cy="260348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1"/>
        <w:rPr/>
      </w:pPr>
      <w:bookmarkStart w:colFirst="0" w:colLast="0" w:name="_19bydoxrxwmj" w:id="3"/>
      <w:bookmarkEnd w:id="3"/>
      <w:r w:rsidDel="00000000" w:rsidR="00000000" w:rsidRPr="00000000">
        <w:rPr>
          <w:rtl w:val="0"/>
        </w:rPr>
        <w:t xml:space="preserve">Интерфейс программы</w:t>
      </w:r>
    </w:p>
    <w:p w:rsidR="00000000" w:rsidDel="00000000" w:rsidP="00000000" w:rsidRDefault="00000000" w:rsidRPr="00000000" w14:paraId="00000048">
      <w:pPr>
        <w:pStyle w:val="Heading1"/>
        <w:rPr/>
      </w:pPr>
      <w:bookmarkStart w:colFirst="0" w:colLast="0" w:name="_63d3sq7o53bc" w:id="4"/>
      <w:bookmarkEnd w:id="4"/>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данный момент (18.05) интерфейс программы элементарный</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/post доступна форма для загрузки аудиофайла.</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54880" cy="1975104"/>
            <wp:effectExtent b="0" l="0" r="0" t="0"/>
            <wp:docPr id="8"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4754880" cy="197510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Загружаем аудио с лаем собаки:</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54880" cy="1967484"/>
            <wp:effectExtent b="0" l="0" r="0" t="0"/>
            <wp:docPr id="5"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4754880" cy="196748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Получаем ответ на странице /pred:</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54880" cy="1964436"/>
            <wp:effectExtent b="0" l="0" r="0" t="0"/>
            <wp:docPr id="7"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4754880" cy="196443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1fob9te" w:id="5"/>
      <w:bookmarkEnd w:id="5"/>
      <w:r w:rsidDel="00000000" w:rsidR="00000000" w:rsidRPr="00000000">
        <w:rPr>
          <w:rtl w:val="0"/>
        </w:rPr>
        <w:t xml:space="preserve">Заключение</w:t>
      </w:r>
    </w:p>
    <w:p w:rsidR="00000000" w:rsidDel="00000000" w:rsidP="00000000" w:rsidRDefault="00000000" w:rsidRPr="00000000" w14:paraId="00000053">
      <w:pPr>
        <w:pStyle w:val="Heading2"/>
        <w:rPr/>
      </w:pPr>
      <w:bookmarkStart w:colFirst="0" w:colLast="0" w:name="_e6fqn7a29e9a" w:id="6"/>
      <w:bookmarkEnd w:id="6"/>
      <w:r w:rsidDel="00000000" w:rsidR="00000000" w:rsidRPr="00000000">
        <w:rPr>
          <w:rtl w:val="0"/>
        </w:rPr>
        <w:t xml:space="preserve">Что можно улучшить:</w:t>
      </w:r>
    </w:p>
    <w:p w:rsidR="00000000" w:rsidDel="00000000" w:rsidP="00000000" w:rsidRDefault="00000000" w:rsidRPr="00000000" w14:paraId="0000005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Добавить виджет для записи аудио в браузере и отправки его на сервер</w:t>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данный момент программа поддерживает только формат аудио wav. Необходимо добавить конвертер в wav из mp3, AAC и других на стороне сервера</w:t>
      </w:r>
    </w:p>
    <w:p w:rsidR="00000000" w:rsidDel="00000000" w:rsidP="00000000" w:rsidRDefault="00000000" w:rsidRPr="00000000" w14:paraId="00000056">
      <w:pPr>
        <w:pStyle w:val="Heading2"/>
        <w:rPr>
          <w:rFonts w:ascii="Times New Roman" w:cs="Times New Roman" w:eastAsia="Times New Roman" w:hAnsi="Times New Roman"/>
          <w:sz w:val="28"/>
          <w:szCs w:val="28"/>
        </w:rPr>
      </w:pPr>
      <w:bookmarkStart w:colFirst="0" w:colLast="0" w:name="_u259e3wz7rdg" w:id="7"/>
      <w:bookmarkEnd w:id="7"/>
      <w:r w:rsidDel="00000000" w:rsidR="00000000" w:rsidRPr="00000000">
        <w:rPr>
          <w:rFonts w:ascii="Times New Roman" w:cs="Times New Roman" w:eastAsia="Times New Roman" w:hAnsi="Times New Roman"/>
          <w:sz w:val="28"/>
          <w:szCs w:val="28"/>
          <w:rtl w:val="0"/>
        </w:rPr>
        <w:t xml:space="preserve">Можно ли увеличить точностью модели?</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подготовки к обучению модели выбрали рассмотрены популярные методы аугментации данных – методы по увеличению различных экземпляров данных из доступных. Например, поворот изображений, обрезание, отражение, искажение, фильтры.</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сожалению, выяснилось, несмотря на то, что аудиофайл представляется в виде изображения, традиционные методы аугментации изображений не применимы для аудио, т.к. они коренным образом меняют исходные данные, теряя информацию об их изначальной принадлежности к определенным классам.</w:t>
      </w:r>
    </w:p>
    <w:p w:rsidR="00000000" w:rsidDel="00000000" w:rsidP="00000000" w:rsidRDefault="00000000" w:rsidRPr="00000000" w14:paraId="00000059">
      <w:pPr>
        <w:pStyle w:val="Heading2"/>
        <w:rPr/>
      </w:pPr>
      <w:bookmarkStart w:colFirst="0" w:colLast="0" w:name="_3znysh7" w:id="8"/>
      <w:bookmarkEnd w:id="8"/>
      <w:r w:rsidDel="00000000" w:rsidR="00000000" w:rsidRPr="00000000">
        <w:rPr>
          <w:rtl w:val="0"/>
        </w:rPr>
        <w:t xml:space="preserve">Выводы:</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Поставленная задача выполнена, опыт классификации данных с помощью Deep Learning получен. Для того, чтобы завершить проект и повысить удобство интерфейса пользователя необходимо произвести доработки.</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bookmarkStart w:colFirst="0" w:colLast="0" w:name="_2et92p0" w:id="9"/>
      <w:bookmarkEnd w:id="9"/>
      <w:r w:rsidDel="00000000" w:rsidR="00000000" w:rsidRPr="00000000">
        <w:rPr>
          <w:rtl w:val="0"/>
        </w:rPr>
        <w:t xml:space="preserve">Список используемых источников</w:t>
      </w:r>
    </w:p>
    <w:p w:rsidR="00000000" w:rsidDel="00000000" w:rsidP="00000000" w:rsidRDefault="00000000" w:rsidRPr="00000000" w14:paraId="0000005C">
      <w:pPr>
        <w:spacing w:line="360" w:lineRule="auto"/>
        <w:ind w:left="-567" w:right="98"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ResNet (34, 50, 101): «остаточные» CNN для классификации изображений URL: [</w:t>
      </w:r>
      <w:hyperlink r:id="rId25">
        <w:r w:rsidDel="00000000" w:rsidR="00000000" w:rsidRPr="00000000">
          <w:rPr>
            <w:rFonts w:ascii="Times New Roman" w:cs="Times New Roman" w:eastAsia="Times New Roman" w:hAnsi="Times New Roman"/>
            <w:color w:val="1155cc"/>
            <w:sz w:val="28"/>
            <w:szCs w:val="28"/>
            <w:u w:val="single"/>
            <w:rtl w:val="0"/>
          </w:rPr>
          <w:t xml:space="preserve">https://neurohive.io/ru/vidy-nejrosetej/resnet-34-50-101/</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D">
      <w:pPr>
        <w:spacing w:line="360" w:lineRule="auto"/>
        <w:ind w:left="-567" w:right="98"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Дронов В. А. Django 3.0. Практика создания веб-сайтов на Python</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sectPr>
      <w:footerReference r:id="rId26" w:type="default"/>
      <w:pgSz w:h="16838" w:w="11906" w:orient="portrait"/>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NickElixir/UrbanSound" TargetMode="External"/><Relationship Id="rId22" Type="http://schemas.openxmlformats.org/officeDocument/2006/relationships/image" Target="media/image17.jpg"/><Relationship Id="rId21" Type="http://schemas.openxmlformats.org/officeDocument/2006/relationships/image" Target="media/image2.png"/><Relationship Id="rId24" Type="http://schemas.openxmlformats.org/officeDocument/2006/relationships/image" Target="media/image15.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yperlink" Target="https://neurohive.io/ru/vidy-nejrosetej/resnet-34-50-101/" TargetMode="External"/><Relationship Id="rId5" Type="http://schemas.openxmlformats.org/officeDocument/2006/relationships/styles" Target="styles.xml"/><Relationship Id="rId6" Type="http://schemas.openxmlformats.org/officeDocument/2006/relationships/image" Target="media/image3.gif"/><Relationship Id="rId7" Type="http://schemas.openxmlformats.org/officeDocument/2006/relationships/image" Target="media/image13.png"/><Relationship Id="rId8" Type="http://schemas.openxmlformats.org/officeDocument/2006/relationships/image" Target="media/image10.png"/><Relationship Id="rId11" Type="http://schemas.openxmlformats.org/officeDocument/2006/relationships/image" Target="media/image4.jpg"/><Relationship Id="rId10" Type="http://schemas.openxmlformats.org/officeDocument/2006/relationships/image" Target="media/image12.png"/><Relationship Id="rId13" Type="http://schemas.openxmlformats.org/officeDocument/2006/relationships/image" Target="media/image7.jpg"/><Relationship Id="rId12" Type="http://schemas.openxmlformats.org/officeDocument/2006/relationships/image" Target="media/image1.png"/><Relationship Id="rId15" Type="http://schemas.openxmlformats.org/officeDocument/2006/relationships/image" Target="media/image11.jpg"/><Relationship Id="rId14" Type="http://schemas.openxmlformats.org/officeDocument/2006/relationships/hyperlink" Target="https://www.kaggle.com/chrisfilo/urbansound8k" TargetMode="External"/><Relationship Id="rId17" Type="http://schemas.openxmlformats.org/officeDocument/2006/relationships/image" Target="media/image5.jpg"/><Relationship Id="rId16" Type="http://schemas.openxmlformats.org/officeDocument/2006/relationships/image" Target="media/image9.jpg"/><Relationship Id="rId19" Type="http://schemas.openxmlformats.org/officeDocument/2006/relationships/image" Target="media/image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