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The previous diagram shows a user node communicating with a switch, then communicating to a modem, which then connects with a server that is for processing application logic, which then communicates with the database management system on the final tier of the system.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For the physical architecture of the system, we needed to start with something small, easy to use, and affordable but also a design with scalability in mind. Karoline’s system, we decided, should use a three-tier client-server architecture. The cost is not as high as say a client-based or server-based architecture while also allowing for scalability in the future, since all Karoline needs to do to expand is add another server with the third party that is hosting it.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We chose three-tier in order to keep from having any issues with different operating systems communicating and using the system, the second-tier server will process the application logic – again, being hosted by a third party.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 of right now, Karoline doesn’t need much, so the physical deployment should only include the user node, a server to process application logic, and a server hosting the database management system to hold all of Karoline’s databases/tables e.g. inventory tables, cake tables, menu, cookie tables, 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