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Επέκταση του Xander με RAG Memory</w:t>
      </w:r>
    </w:p>
    <w:p>
      <w:pPr>
        <w:spacing w:after="60"/>
        <w:jc w:val="center"/>
      </w:pPr>
      <w:r>
        <w:rPr>
          <w:sz w:val="26"/>
          <w:szCs w:val="26"/>
        </w:rPr>
        <w:t xml:space="preserve">Γιατί η βελτιωμένη ανάκτηση δεν βελτιώνει το Execution Accuracy</w:t>
      </w:r>
    </w:p>
    <w:p>
      <w:pPr>
        <w:spacing w:after="400"/>
        <w:jc w:val="center"/>
      </w:pPr>
      <w:r>
        <w:rPr>
          <w:color w:val="555555"/>
          <w:sz w:val="20"/>
          <w:szCs w:val="20"/>
        </w:rPr>
        <w:t xml:space="preserve">Σεπτέμβριος 2026</w:t>
      </w:r>
    </w:p>
    <w:p>
      <w:pPr>
        <w:pStyle w:val="Heading1"/>
        <w:spacing w:after="140" w:before="360"/>
      </w:pPr>
      <w:r>
        <w:rPr>
          <w:b/>
          <w:bCs/>
          <w:sz w:val="26"/>
          <w:szCs w:val="26"/>
        </w:rPr>
        <w:t xml:space="preserve">Τι προστέθηκε από την προηγούμενη φορά</w:t>
      </w:r>
    </w:p>
    <w:p>
      <w:pPr>
        <w:spacing w:after="120" w:line="276"/>
        <w:jc w:val="both"/>
      </w:pPr>
      <w:r>
        <w:rPr>
          <w:b w:val="false"/>
          <w:bCs w:val="false"/>
          <w:i w:val="false"/>
          <w:iCs w:val="false"/>
          <w:sz w:val="22"/>
          <w:szCs w:val="22"/>
        </w:rPr>
        <w:t xml:space="preserve">Το προηγούμενο σημείωμα κατέληγε σε ένα ερώτημα. Η διόρθωση που είχα κάνει βελτίωσε μετρήσιμα το retrieval quality, αλλά το execution accuracy δεν κουνήθηκε καθόλου, και δεν ήξερα γιατί.</w:t>
      </w:r>
    </w:p>
    <w:p>
      <w:pPr>
        <w:spacing w:after="120" w:line="276"/>
        <w:ind w:firstLine="360"/>
        <w:jc w:val="both"/>
      </w:pPr>
      <w:r>
        <w:rPr>
          <w:b w:val="false"/>
          <w:bCs w:val="false"/>
          <w:i w:val="false"/>
          <w:iCs w:val="false"/>
          <w:sz w:val="22"/>
          <w:szCs w:val="22"/>
        </w:rPr>
        <w:t xml:space="preserve">Οι δοκιμές που ακολούθησαν δεν έψαχναν νέο μηχανισμό. Προσπαθούσαν να απαντήσουν σε αυτό ακριβώς το ερώτημα. Η απάντηση βρέθηκε και είναι ποσοτική, οπότε το παρόν σημείωμα είναι οργανωμένο γύρω της.</w:t>
      </w:r>
    </w:p>
    <w:p>
      <w:pPr>
        <w:spacing w:after="140"/>
      </w:pPr>
    </w:p>
    <w:p>
      <w:pPr>
        <w:spacing w:after="120" w:line="276"/>
        <w:jc w:val="both"/>
      </w:pPr>
      <w:r>
        <w:rPr>
          <w:b w:val="false"/>
          <w:bCs w:val="false"/>
          <w:i w:val="false"/>
          <w:iCs w:val="false"/>
          <w:sz w:val="22"/>
          <w:szCs w:val="22"/>
        </w:rPr>
        <w:t xml:space="preserve">Με τη σειρά που έγιναν:</w:t>
      </w:r>
    </w:p>
    <w:p>
      <w:pPr>
        <w:pStyle w:val="ListParagraph"/>
        <w:numPr>
          <w:ilvl w:val="0"/>
          <w:numId w:val="1"/>
        </w:numPr>
        <w:spacing w:after="80" w:line="276"/>
        <w:jc w:val="both"/>
      </w:pPr>
      <w:r>
        <w:rPr>
          <w:sz w:val="22"/>
          <w:szCs w:val="22"/>
        </w:rPr>
        <w:t xml:space="preserve">Value grounding, για να δω αν φταίνε οι τιμές που δεν ταιριάζουν με τη βάση.</w:t>
      </w:r>
    </w:p>
    <w:p>
      <w:pPr>
        <w:pStyle w:val="ListParagraph"/>
        <w:numPr>
          <w:ilvl w:val="0"/>
          <w:numId w:val="1"/>
        </w:numPr>
        <w:spacing w:after="80" w:line="276"/>
        <w:jc w:val="both"/>
      </w:pPr>
      <w:r>
        <w:rPr>
          <w:sz w:val="22"/>
          <w:szCs w:val="22"/>
        </w:rPr>
        <w:t xml:space="preserve">Schema linking, ως εργαλείο για να μετρήσω πόσο περιθώριο βελτίωσης υπάρχει συνολικά. Εδώ βρέθηκε η κρίσιμη μέτρηση.</w:t>
      </w:r>
    </w:p>
    <w:p>
      <w:pPr>
        <w:pStyle w:val="ListParagraph"/>
        <w:numPr>
          <w:ilvl w:val="0"/>
          <w:numId w:val="1"/>
        </w:numPr>
        <w:spacing w:after="80" w:line="276"/>
        <w:jc w:val="both"/>
      </w:pPr>
      <w:r>
        <w:rPr>
          <w:sz w:val="22"/>
          <w:szCs w:val="22"/>
        </w:rPr>
        <w:t xml:space="preserve">Ανάλυση στατιστικής ισχύος, δηλαδή πόσο μεγάλη έπρεπε να είναι μια βελτίωση για να μπορέσει καν να φανεί.</w:t>
      </w:r>
    </w:p>
    <w:p>
      <w:pPr>
        <w:pStyle w:val="ListParagraph"/>
        <w:numPr>
          <w:ilvl w:val="0"/>
          <w:numId w:val="1"/>
        </w:numPr>
        <w:spacing w:after="80" w:line="276"/>
        <w:jc w:val="both"/>
      </w:pPr>
      <w:r>
        <w:rPr>
          <w:sz w:val="22"/>
          <w:szCs w:val="22"/>
        </w:rPr>
        <w:t xml:space="preserve">Ταξινομία σφαλμάτων, για να δω τι ακριβώς είναι τα λάθη που απομένουν.</w:t>
      </w:r>
    </w:p>
    <w:p>
      <w:pPr>
        <w:pStyle w:val="ListParagraph"/>
        <w:numPr>
          <w:ilvl w:val="0"/>
          <w:numId w:val="1"/>
        </w:numPr>
        <w:spacing w:after="80" w:line="276"/>
        <w:jc w:val="both"/>
      </w:pPr>
      <w:r>
        <w:rPr>
          <w:sz w:val="22"/>
          <w:szCs w:val="22"/>
        </w:rPr>
        <w:t xml:space="preserve">Παραγοντικός έλεγχος, για να δω αν οι δύο μηχανισμοί αλληλεπιδρούν όταν συνδυαστούν.</w:t>
      </w:r>
    </w:p>
    <w:p>
      <w:pPr>
        <w:spacing w:after="140"/>
      </w:pPr>
    </w:p>
    <w:p>
      <w:pPr>
        <w:spacing w:after="120" w:line="276"/>
        <w:jc w:val="both"/>
      </w:pPr>
      <w:r>
        <w:rPr>
          <w:b w:val="false"/>
          <w:bCs w:val="false"/>
          <w:i w:val="false"/>
          <w:iCs w:val="false"/>
          <w:sz w:val="22"/>
          <w:szCs w:val="22"/>
        </w:rPr>
        <w:t xml:space="preserve">Τίποτα από τα προηγούμενα αποτελέσματα δεν αναιρείται. Τα ξαναϋπολόγισα όλα με καινούργιο κώδικα και βγήκαν ακριβώς τα ίδια νούμερα.</w:t>
      </w:r>
    </w:p>
    <w:p>
      <w:pPr>
        <w:pStyle w:val="Heading1"/>
        <w:spacing w:after="140" w:before="360"/>
      </w:pPr>
      <w:r>
        <w:rPr>
          <w:b/>
          <w:bCs/>
          <w:sz w:val="26"/>
          <w:szCs w:val="26"/>
        </w:rPr>
        <w:t xml:space="preserve">1. Ερευνητικό ερώτημα και πλαίσιο</w:t>
      </w:r>
    </w:p>
    <w:p>
      <w:pPr>
        <w:pStyle w:val="Heading2"/>
        <w:spacing w:after="110" w:before="240"/>
      </w:pPr>
      <w:r>
        <w:rPr>
          <w:b/>
          <w:bCs/>
          <w:sz w:val="23"/>
          <w:szCs w:val="23"/>
        </w:rPr>
        <w:t xml:space="preserve">1.1 Το αρχικό ερώτημα</w:t>
      </w:r>
    </w:p>
    <w:p>
      <w:pPr>
        <w:spacing w:after="120" w:line="276"/>
        <w:jc w:val="both"/>
      </w:pPr>
      <w:r>
        <w:rPr>
          <w:b w:val="false"/>
          <w:bCs w:val="false"/>
          <w:i w:val="false"/>
          <w:iCs w:val="false"/>
          <w:sz w:val="22"/>
          <w:szCs w:val="22"/>
        </w:rPr>
        <w:t xml:space="preserve">Η εργασία βασίζεται στο Xander, από το paper «Enhancing SQL Query Generation with Neurosymbolic Reasoning». Είναι ένα neurosymbolic σύστημα text-to-SQL που συνδυάζει ένα language model με συμβολικούς ελέγχους. Το Xander δεν έχει κανέναν μηχανισμό μνήμης ανάμεσα στα ερωτήματα: κάθε νέο query το αντιμετωπίζει από την αρχή.</w:t>
      </w:r>
    </w:p>
    <w:p>
      <w:pPr>
        <w:spacing w:after="120" w:line="276"/>
        <w:ind w:firstLine="360"/>
        <w:jc w:val="both"/>
      </w:pPr>
      <w:r>
        <w:rPr>
          <w:b w:val="false"/>
          <w:bCs w:val="false"/>
          <w:i w:val="false"/>
          <w:iCs w:val="false"/>
          <w:sz w:val="22"/>
          <w:szCs w:val="22"/>
        </w:rPr>
        <w:t xml:space="preserve">Μία από τις συνεισφορές του paper είναι η Standardised (Normalized) SQL, μια αυστηρά τυποποιημένη μορφή SQL με κεφαλαία keywords, όλα τα clauses ρητά παρόντα ακόμα και όταν είναι κενά (π.χ. GROUP BY NONE), και πλήρη επέκταση των aliases. Σχεδιάστηκε για να μειώσει τον στυλιστικό θόρυβο κατά το fine-tuning ενός μικρού language model.</w:t>
      </w:r>
    </w:p>
    <w:p>
      <w:pPr>
        <w:spacing w:after="120" w:line="276"/>
        <w:ind w:firstLine="360"/>
        <w:jc w:val="both"/>
      </w:pPr>
      <w:r>
        <w:rPr>
          <w:b w:val="false"/>
          <w:bCs w:val="false"/>
          <w:i w:val="false"/>
          <w:iCs w:val="false"/>
          <w:sz w:val="22"/>
          <w:szCs w:val="22"/>
        </w:rPr>
        <w:t xml:space="preserve">Η δική μου προσθήκη είναι ένας εξωτερικός RAG memory mechanism: μια vector database που κρατάει (question, SQL) ζεύγη από το training set και ανακτά τα πιο σχετικά ως few-shot παραδείγματα για κάθε νέα ερώτηση. Το ερευνητικό ερώτημα είναι αυτό που ήταν από την αρχή:</w:t>
      </w:r>
    </w:p>
    <w:p>
      <w:pPr>
        <w:spacing w:after="120" w:line="276"/>
        <w:jc w:val="both"/>
      </w:pPr>
      <w:r>
        <w:rPr>
          <w:b w:val="false"/>
          <w:bCs w:val="false"/>
          <w:i/>
          <w:iCs/>
          <w:sz w:val="22"/>
          <w:szCs w:val="22"/>
        </w:rPr>
        <w:t xml:space="preserve">Επηρεάζει η μορφή αποθήκευσης, raw SQL έναντι Standardised SQL, το retrieval quality αυτού του μηχανισμού μνήμης, και τελικά το execution accuracy;</w:t>
      </w:r>
    </w:p>
    <w:p>
      <w:pPr>
        <w:spacing w:after="120" w:line="276"/>
        <w:ind w:firstLine="360"/>
        <w:jc w:val="both"/>
      </w:pPr>
      <w:r>
        <w:rPr>
          <w:b w:val="false"/>
          <w:bCs w:val="false"/>
          <w:i w:val="false"/>
          <w:iCs w:val="false"/>
          <w:sz w:val="22"/>
          <w:szCs w:val="22"/>
        </w:rPr>
        <w:t xml:space="preserve">Τα άλλα τρία modules του Xander (Best-First Search, Partial-Query Checker, Query Test-and-Repair) δεν τα χρησιμοποιώ. Δουλεύουν πάνω σε token-level πρόσβαση ενός μικρού, τοπικά fine-tuned μοντέλου, κάτι ασύμβατο με τη χρήση ενός API μοντέλου όπως το gpt-4o-mini.</w:t>
      </w:r>
    </w:p>
    <w:p>
      <w:pPr>
        <w:pStyle w:val="Heading2"/>
        <w:spacing w:after="110" w:before="240"/>
      </w:pPr>
      <w:r>
        <w:rPr>
          <w:b/>
          <w:bCs/>
          <w:sz w:val="23"/>
          <w:szCs w:val="23"/>
        </w:rPr>
        <w:t xml:space="preserve">1.2 Το ερώτημα που προέκυψε</w:t>
      </w:r>
    </w:p>
    <w:p>
      <w:pPr>
        <w:spacing w:after="120" w:line="276"/>
        <w:jc w:val="both"/>
      </w:pPr>
      <w:r>
        <w:rPr>
          <w:b w:val="false"/>
          <w:bCs w:val="false"/>
          <w:i w:val="false"/>
          <w:iCs w:val="false"/>
          <w:sz w:val="22"/>
          <w:szCs w:val="22"/>
        </w:rPr>
        <w:t xml:space="preserve">Το ερευνητικό ερώτημα έχει δύο σκέλη και απαντήθηκαν και τα δύο νωρίς:</w:t>
      </w:r>
    </w:p>
    <w:p>
      <w:pPr>
        <w:pStyle w:val="ListParagraph"/>
        <w:numPr>
          <w:ilvl w:val="0"/>
          <w:numId w:val="1"/>
        </w:numPr>
        <w:spacing w:after="80" w:line="276"/>
        <w:jc w:val="both"/>
      </w:pPr>
      <w:r>
        <w:rPr>
          <w:sz w:val="22"/>
          <w:szCs w:val="22"/>
        </w:rPr>
        <w:t xml:space="preserve">Retrieval quality: ναι, η μορφή αποθήκευσης έχει σημασία. Η Standardised SQL, με την κατάλληλη προσαρμογή, ανακτά μετρήσιμα καλύτερα.</w:t>
      </w:r>
    </w:p>
    <w:p>
      <w:pPr>
        <w:pStyle w:val="ListParagraph"/>
        <w:numPr>
          <w:ilvl w:val="0"/>
          <w:numId w:val="1"/>
        </w:numPr>
        <w:spacing w:after="80" w:line="276"/>
        <w:jc w:val="both"/>
      </w:pPr>
      <w:r>
        <w:rPr>
          <w:sz w:val="22"/>
          <w:szCs w:val="22"/>
        </w:rPr>
        <w:t xml:space="preserve">Execution accuracy: όχι. Καμία συνθήκη δεν διαφέρει στατιστικά από καμία άλλη.</w:t>
      </w:r>
    </w:p>
    <w:p>
      <w:pPr>
        <w:spacing w:after="120" w:line="276"/>
        <w:jc w:val="both"/>
      </w:pPr>
      <w:r>
        <w:rPr>
          <w:b w:val="false"/>
          <w:bCs w:val="false"/>
          <w:i w:val="false"/>
          <w:iCs w:val="false"/>
          <w:sz w:val="22"/>
          <w:szCs w:val="22"/>
        </w:rPr>
        <w:t xml:space="preserve">Το ερώτημα που προκύπτει από αυτές τις δύο απαντήσεις μαζί είναι το εξής:</w:t>
      </w:r>
    </w:p>
    <w:p>
      <w:pPr>
        <w:spacing w:after="120" w:line="276"/>
        <w:jc w:val="both"/>
      </w:pPr>
      <w:r>
        <w:rPr>
          <w:b/>
          <w:bCs/>
          <w:i/>
          <w:iCs/>
          <w:sz w:val="22"/>
          <w:szCs w:val="22"/>
        </w:rPr>
        <w:t xml:space="preserve">Γιατί μια μετρήσιμη βελτίωση στην ανάκτηση δεν παράγει καλύτερες απαντήσεις;</w:t>
      </w:r>
    </w:p>
    <w:p>
      <w:pPr>
        <w:spacing w:after="120" w:line="276"/>
        <w:jc w:val="both"/>
      </w:pPr>
      <w:r>
        <w:rPr>
          <w:b w:val="false"/>
          <w:bCs w:val="false"/>
          <w:i w:val="false"/>
          <w:iCs w:val="false"/>
          <w:sz w:val="22"/>
          <w:szCs w:val="22"/>
        </w:rPr>
        <w:t xml:space="preserve">Αυτό απαντούν στην πραγματικότητα όλες οι δοκιμές που έκανα στη συνέχεια.</w:t>
      </w:r>
    </w:p>
    <w:p>
      <w:pPr>
        <w:pStyle w:val="Heading2"/>
        <w:spacing w:after="110" w:before="240"/>
      </w:pPr>
      <w:r>
        <w:rPr>
          <w:b/>
          <w:bCs/>
          <w:sz w:val="23"/>
          <w:szCs w:val="23"/>
        </w:rPr>
        <w:t xml:space="preserve">1.3 Κριτήριο επιτυχίας</w:t>
      </w:r>
    </w:p>
    <w:p>
      <w:pPr>
        <w:spacing w:after="120" w:line="276"/>
        <w:jc w:val="both"/>
      </w:pPr>
      <w:r>
        <w:rPr>
          <w:b w:val="false"/>
          <w:bCs w:val="false"/>
          <w:i w:val="false"/>
          <w:iCs w:val="false"/>
          <w:sz w:val="22"/>
          <w:szCs w:val="22"/>
        </w:rPr>
        <w:t xml:space="preserve">Μέχρι τώρα έκρινα κάθε δοκιμή με το αν ανέβηκε το execution accuracy. Με αυτόν τον κανόνα, οι περισσότερες δοκιμές είναι αποτυχίες.</w:t>
      </w:r>
    </w:p>
    <w:p>
      <w:pPr>
        <w:spacing w:after="120" w:line="276"/>
        <w:ind w:firstLine="360"/>
        <w:jc w:val="both"/>
      </w:pPr>
      <w:r>
        <w:rPr>
          <w:b w:val="false"/>
          <w:bCs w:val="false"/>
          <w:i w:val="false"/>
          <w:iCs w:val="false"/>
          <w:sz w:val="22"/>
          <w:szCs w:val="22"/>
        </w:rPr>
        <w:t xml:space="preserve">Ο κανόνας που ακολουθώ εδώ είναι άλλος:</w:t>
      </w:r>
    </w:p>
    <w:p>
      <w:pPr>
        <w:spacing w:after="120" w:line="276"/>
        <w:jc w:val="both"/>
      </w:pPr>
      <w:r>
        <w:rPr>
          <w:b w:val="false"/>
          <w:bCs w:val="false"/>
          <w:i/>
          <w:iCs/>
          <w:sz w:val="22"/>
          <w:szCs w:val="22"/>
        </w:rPr>
        <w:t xml:space="preserve">Κάθε ισχυρισμός να είναι ποσοτικοποιημένος με δηλωμένη αβεβαιότητα, και κάθε αρνητικό αποτέλεσμα να συνοδεύεται από μέτρηση του τι θα μπορούσε να είχε ανιχνευθεί.</w:t>
      </w:r>
    </w:p>
    <w:p>
      <w:pPr>
        <w:spacing w:after="120" w:line="276"/>
        <w:jc w:val="both"/>
      </w:pPr>
      <w:r>
        <w:rPr>
          <w:b w:val="false"/>
          <w:bCs w:val="false"/>
          <w:i w:val="false"/>
          <w:iCs w:val="false"/>
          <w:sz w:val="22"/>
          <w:szCs w:val="22"/>
        </w:rPr>
        <w:t xml:space="preserve">Έτσι, ένα «δεν βρήκα διαφορά» δεν στέκει μόνο του. Στέκει όταν συνοδεύεται από διάστημα εμπιστοσύνης και από το όριο ανίχνευσης του πειράματος, οπότε γίνεται «αποκλείω διαφορά μεγαλύτερη από Χ». Το δεύτερο είναι αποτέλεσμα, το πρώτο δεν είναι.</w:t>
      </w:r>
    </w:p>
    <w:p>
      <w:pPr>
        <w:pStyle w:val="Heading2"/>
        <w:spacing w:after="110" w:before="240"/>
      </w:pPr>
      <w:r>
        <w:rPr>
          <w:b/>
          <w:bCs/>
          <w:sz w:val="23"/>
          <w:szCs w:val="23"/>
        </w:rPr>
        <w:t xml:space="preserve">1.4 Τι επιτρεπόταν να μπει στην εργασία</w:t>
      </w:r>
    </w:p>
    <w:p>
      <w:pPr>
        <w:spacing w:after="120" w:line="276"/>
        <w:jc w:val="both"/>
      </w:pPr>
      <w:r>
        <w:rPr>
          <w:b w:val="false"/>
          <w:bCs w:val="false"/>
          <w:i w:val="false"/>
          <w:iCs w:val="false"/>
          <w:sz w:val="22"/>
          <w:szCs w:val="22"/>
        </w:rPr>
        <w:t xml:space="preserve">Τρεις περιορισμοί καθόρισαν ποιες ιδέες δοκιμάστηκαν και ποιες όχι:</w:t>
      </w:r>
    </w:p>
    <w:p>
      <w:pPr>
        <w:pStyle w:val="ListParagraph"/>
        <w:numPr>
          <w:ilvl w:val="0"/>
          <w:numId w:val="1"/>
        </w:numPr>
        <w:spacing w:after="100" w:line="276"/>
        <w:jc w:val="both"/>
      </w:pPr>
      <w:r>
        <w:rPr>
          <w:b/>
          <w:bCs/>
          <w:sz w:val="22"/>
          <w:szCs w:val="22"/>
        </w:rPr>
        <w:t xml:space="preserve">Πεδίο.</w:t>
      </w:r>
      <w:r>
        <w:rPr>
          <w:sz w:val="22"/>
          <w:szCs w:val="22"/>
        </w:rPr>
        <w:t xml:space="preserve"> Κάθε προσθήκη έπρεπε να αφορά τον μηχανισμό μνήμης ή ανάκτησης. Με αυτό το κριτήριο απορρίφθηκε το Query Test-and-Repair του Xander, που διορθώνει την παραγωγή εκ των υστέρων και δεν έχει σχέση με το τι ανακτάται.</w:t>
      </w:r>
    </w:p>
    <w:p>
      <w:pPr>
        <w:pStyle w:val="ListParagraph"/>
        <w:numPr>
          <w:ilvl w:val="0"/>
          <w:numId w:val="1"/>
        </w:numPr>
        <w:spacing w:after="100" w:line="276"/>
        <w:jc w:val="both"/>
      </w:pPr>
      <w:r>
        <w:rPr>
          <w:b/>
          <w:bCs/>
          <w:sz w:val="22"/>
          <w:szCs w:val="22"/>
        </w:rPr>
        <w:t xml:space="preserve">Μία μεταβλητή τη φορά.</w:t>
      </w:r>
      <w:r>
        <w:rPr>
          <w:sz w:val="22"/>
          <w:szCs w:val="22"/>
        </w:rPr>
        <w:t xml:space="preserve"> Σε κάθε σύγκριση αλλάζει ένα μόνο πράγμα. Όπου ξαναχρησιμοποίησα παλιότερα αποτελέσματα αντί να τα παράγω ξανά, το δηλώνω.</w:t>
      </w:r>
    </w:p>
    <w:p>
      <w:pPr>
        <w:pStyle w:val="ListParagraph"/>
        <w:numPr>
          <w:ilvl w:val="0"/>
          <w:numId w:val="1"/>
        </w:numPr>
        <w:spacing w:after="100" w:line="276"/>
        <w:jc w:val="both"/>
      </w:pPr>
      <w:r>
        <w:rPr>
          <w:b/>
          <w:bCs/>
          <w:sz w:val="22"/>
          <w:szCs w:val="22"/>
        </w:rPr>
        <w:t xml:space="preserve">Χωρίς αναζήτηση σημαντικότητας.</w:t>
      </w:r>
      <w:r>
        <w:rPr>
          <w:sz w:val="22"/>
          <w:szCs w:val="22"/>
        </w:rPr>
        <w:t xml:space="preserve"> Δεν επανέλαβα κανένα πείραμα με παραλλαγές μέχρι να βρω χαμηλό p-value. Όπου έγιναν πολλές συγκρίσεις μαζί, εφαρμόστηκε διόρθωση Holm-Bonferroni για πολλαπλούς ελέγχους.</w:t>
      </w:r>
    </w:p>
    <w:p>
      <w:pPr>
        <w:pStyle w:val="Heading1"/>
        <w:spacing w:after="140" w:before="360"/>
      </w:pPr>
      <w:r>
        <w:rPr>
          <w:b/>
          <w:bCs/>
          <w:sz w:val="26"/>
          <w:szCs w:val="26"/>
        </w:rPr>
        <w:t xml:space="preserve">2. Μεθοδολογία</w:t>
      </w:r>
    </w:p>
    <w:p>
      <w:pPr>
        <w:pStyle w:val="Heading2"/>
        <w:spacing w:after="110" w:before="240"/>
      </w:pPr>
      <w:r>
        <w:rPr>
          <w:b/>
          <w:bCs/>
          <w:sz w:val="23"/>
          <w:szCs w:val="23"/>
        </w:rPr>
        <w:t xml:space="preserve">2.1 Δεδομένα</w:t>
      </w:r>
    </w:p>
    <w:p>
      <w:pPr>
        <w:spacing w:after="120" w:line="276"/>
        <w:jc w:val="both"/>
      </w:pPr>
      <w:r>
        <w:rPr>
          <w:b w:val="false"/>
          <w:bCs w:val="false"/>
          <w:i w:val="false"/>
          <w:iCs w:val="false"/>
          <w:sz w:val="22"/>
          <w:szCs w:val="22"/>
        </w:rPr>
        <w:t xml:space="preserve">Χρησιμοποίησα το Spider dataset, ένα καθιερωμένο cross-domain benchmark για text-to-SQL: 7000 (question, SQL) ζεύγη training σε 140 databases, και το πλήρες dev set, 1034 ερωτήσεις σε 20 databases. Τα databases του training και του dev δεν επικαλύπτονται, το benchmark είναι cross-domain by design. Αυτή η λεπτομέρεια αποδεικνύεται σημαντική παρακάτω.</w:t>
      </w:r>
    </w:p>
    <w:p>
      <w:pPr>
        <w:pStyle w:val="Heading2"/>
        <w:spacing w:after="110" w:before="240"/>
      </w:pPr>
      <w:r>
        <w:rPr>
          <w:b/>
          <w:bCs/>
          <w:sz w:val="23"/>
          <w:szCs w:val="23"/>
        </w:rPr>
        <w:t xml:space="preserve">2.2 Δύο vector databases</w:t>
      </w:r>
    </w:p>
    <w:p>
      <w:pPr>
        <w:spacing w:after="120" w:line="276"/>
        <w:jc w:val="both"/>
      </w:pPr>
      <w:r>
        <w:rPr>
          <w:b w:val="false"/>
          <w:bCs w:val="false"/>
          <w:i w:val="false"/>
          <w:iCs w:val="false"/>
          <w:sz w:val="22"/>
          <w:szCs w:val="22"/>
        </w:rPr>
        <w:t xml:space="preserve">Ένα vector database αποθηκεύει κάθε παράδειγμα ως embedding, ώστε να μπορούμε να ανακτούμε γρήγορα παραδείγματα με παρόμοιο νόημα, μέσω σύγκρισης διανυσμάτων αντί για σύγκριση κειμένου λέξη προς λέξη. Έχτισα δύο τέτοιες βάσεις πάνω στο training set:</w:t>
      </w:r>
    </w:p>
    <w:p>
      <w:pPr>
        <w:pStyle w:val="ListParagraph"/>
        <w:numPr>
          <w:ilvl w:val="0"/>
          <w:numId w:val="1"/>
        </w:numPr>
        <w:spacing w:after="80" w:line="276"/>
        <w:jc w:val="both"/>
      </w:pPr>
      <w:r>
        <w:rPr>
          <w:sz w:val="22"/>
          <w:szCs w:val="22"/>
        </w:rPr>
        <w:t xml:space="preserve">Memory A: raw SQL, όπως δίνεται στο Spider.</w:t>
      </w:r>
    </w:p>
    <w:p>
      <w:pPr>
        <w:pStyle w:val="ListParagraph"/>
        <w:numPr>
          <w:ilvl w:val="0"/>
          <w:numId w:val="1"/>
        </w:numPr>
        <w:spacing w:after="80" w:line="276"/>
        <w:jc w:val="both"/>
      </w:pPr>
      <w:r>
        <w:rPr>
          <w:sz w:val="22"/>
          <w:szCs w:val="22"/>
        </w:rPr>
        <w:t xml:space="preserve">Memory B: Standardised SQL, μέσω της έτοιμης συνάρτησης sql_tree_to_SimpleSQL() του Xander repository.</w:t>
      </w:r>
    </w:p>
    <w:p>
      <w:pPr>
        <w:spacing w:after="120" w:line="276"/>
        <w:ind w:firstLine="360"/>
        <w:jc w:val="both"/>
      </w:pPr>
      <w:r>
        <w:rPr>
          <w:b w:val="false"/>
          <w:bCs w:val="false"/>
          <w:i w:val="false"/>
          <w:iCs w:val="false"/>
          <w:sz w:val="22"/>
          <w:szCs w:val="22"/>
        </w:rPr>
        <w:t xml:space="preserve">Το κείμενο που γίνεται embed για κάθε παράδειγμα έχει τη μορφή «Question: {question} Schema: {schema} SQL: {sql}». Χρησιμοποίησα sentence-transformers (all-MiniLM-L6-v2) και FAISS με cosine similarity για το indexing και το retrieval. Στο query time γίνεται embed μόνο το «Question + Schema», αφού το SQL δεν είναι ακόμα γνωστό, και ανακτώνται τα τρία πλησιέστερα παραδείγματα.</w:t>
      </w:r>
    </w:p>
    <w:p>
      <w:pPr>
        <w:pStyle w:val="Heading2"/>
        <w:spacing w:after="110" w:before="240"/>
      </w:pPr>
      <w:r>
        <w:rPr>
          <w:b/>
          <w:bCs/>
          <w:sz w:val="23"/>
          <w:szCs w:val="23"/>
        </w:rPr>
        <w:t xml:space="preserve">2.3 Generation και evaluation</w:t>
      </w:r>
    </w:p>
    <w:p>
      <w:pPr>
        <w:spacing w:after="120" w:line="276"/>
        <w:jc w:val="both"/>
      </w:pPr>
      <w:r>
        <w:rPr>
          <w:b w:val="false"/>
          <w:bCs w:val="false"/>
          <w:i w:val="false"/>
          <w:iCs w:val="false"/>
          <w:sz w:val="22"/>
          <w:szCs w:val="22"/>
        </w:rPr>
        <w:t xml:space="preserve">Για την παραγωγή χρησιμοποίησα gpt-4o-mini, με τα ανακτημένα παραδείγματα ως few-shot context στο prompt, σε τρεις συνθήκες: Baseline χωρίς μνήμη, Memory A με raw SQL παραδείγματα, Memory B με Standardised SQL παραδείγματα.</w:t>
      </w:r>
    </w:p>
    <w:p>
      <w:pPr>
        <w:spacing w:after="120" w:line="276"/>
        <w:ind w:firstLine="360"/>
        <w:jc w:val="both"/>
      </w:pPr>
      <w:r>
        <w:rPr>
          <w:b w:val="false"/>
          <w:bCs w:val="false"/>
          <w:i w:val="false"/>
          <w:iCs w:val="false"/>
          <w:sz w:val="22"/>
          <w:szCs w:val="22"/>
        </w:rPr>
        <w:t xml:space="preserve">Δύο βασικές μετρικές:</w:t>
      </w:r>
    </w:p>
    <w:p>
      <w:pPr>
        <w:pStyle w:val="ListParagraph"/>
        <w:numPr>
          <w:ilvl w:val="0"/>
          <w:numId w:val="1"/>
        </w:numPr>
        <w:spacing w:after="80" w:line="276"/>
        <w:jc w:val="both"/>
      </w:pPr>
      <w:r>
        <w:rPr>
          <w:sz w:val="22"/>
          <w:szCs w:val="22"/>
        </w:rPr>
        <w:t xml:space="preserve">Execution accuracy: το ποσοστό ερωτήσεων όπου το παραγόμενο SQL, όταν εκτελεστεί, επιστρέφει ακριβώς το ίδιο αποτέλεσμα με το gold SQL.</w:t>
      </w:r>
    </w:p>
    <w:p>
      <w:pPr>
        <w:pStyle w:val="ListParagraph"/>
        <w:numPr>
          <w:ilvl w:val="0"/>
          <w:numId w:val="1"/>
        </w:numPr>
        <w:spacing w:after="80" w:line="276"/>
        <w:jc w:val="both"/>
      </w:pPr>
      <w:r>
        <w:rPr>
          <w:sz w:val="22"/>
          <w:szCs w:val="22"/>
        </w:rPr>
        <w:t xml:space="preserve">Retrieval quality, με SQL skeleton matching: για κάθε dev ερώτηση ελέγχω αν το top-1 ή κάποιο από τα top-3 ανακτημένα παραδείγματα έχει τον ίδιο δομικό σκελετό με το gold query, δηλαδή παρουσία WHERE, GROUP BY, HAVING, ORDER BY, LIMIT, JOIN, DISTINCT και το ίδιο σύνολο aggregation functions. Μετριέται καθαρά στο επίπεδο της ανάκτησης, χωρίς να τρέξει καθόλου LLM.</w:t>
      </w:r>
    </w:p>
    <w:p>
      <w:pPr>
        <w:pStyle w:val="Heading2"/>
        <w:spacing w:after="110" w:before="240"/>
      </w:pPr>
      <w:r>
        <w:rPr>
          <w:b/>
          <w:bCs/>
          <w:sz w:val="23"/>
          <w:szCs w:val="23"/>
        </w:rPr>
        <w:t xml:space="preserve">2.4 Πώς διαβάζονται τα στατιστικά</w:t>
      </w:r>
    </w:p>
    <w:p>
      <w:pPr>
        <w:spacing w:after="120" w:line="276"/>
        <w:jc w:val="both"/>
      </w:pPr>
      <w:r>
        <w:rPr>
          <w:b w:val="false"/>
          <w:bCs w:val="false"/>
          <w:i w:val="false"/>
          <w:iCs w:val="false"/>
          <w:sz w:val="22"/>
          <w:szCs w:val="22"/>
        </w:rPr>
        <w:t xml:space="preserve">Όλες οι συγκρίσεις είναι ζευγαρωτές (paired): οι ίδιες 1034 ερωτήσεις κάτω από δύο διαφορετικές συνθήκες. Αυτό μου επιτρέπει να δω ερώτηση προς ερώτηση τι άλλαξε, κάτι πολύ πιο ισχυρό από το να συγκρίνω δύο ποσοστά. Ένα παράδειγμα από τα δικά μου δεδομένα, Baseline έναντι Memory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2970"/>
        <w:gridCol w:w="2970"/>
      </w:tblGrid>
      <w:tr>
        <w:trPr>
          <w:tblHeader/>
        </w:trPr>
        <w:tc>
          <w:tcPr>
            <w:tcW w:type="dxa" w:w="3060"/>
            <w:shd w:fill="E8E8E8" w:val="clear"/>
            <w:tcMar>
              <w:top w:type="dxa" w:w="60"/>
              <w:left w:type="dxa" w:w="100"/>
              <w:bottom w:type="dxa" w:w="60"/>
              <w:right w:type="dxa" w:w="100"/>
            </w:tcMar>
          </w:tcPr>
          <w:p>
            <w:pPr>
              <w:spacing w:after="0" w:line="240"/>
              <w:jc w:val="left"/>
            </w:pPr>
            <w:r>
              <w:rPr>
                <w:b/>
                <w:bCs/>
                <w:sz w:val="20"/>
                <w:szCs w:val="20"/>
              </w:rPr>
              <w:t xml:space="preserve"/>
            </w:r>
          </w:p>
        </w:tc>
        <w:tc>
          <w:tcPr>
            <w:tcW w:type="dxa" w:w="2970"/>
            <w:shd w:fill="E8E8E8" w:val="clear"/>
            <w:tcMar>
              <w:top w:type="dxa" w:w="60"/>
              <w:left w:type="dxa" w:w="100"/>
              <w:bottom w:type="dxa" w:w="60"/>
              <w:right w:type="dxa" w:w="100"/>
            </w:tcMar>
          </w:tcPr>
          <w:p>
            <w:pPr>
              <w:spacing w:after="0" w:line="240"/>
              <w:jc w:val="center"/>
            </w:pPr>
            <w:r>
              <w:rPr>
                <w:b/>
                <w:bCs/>
                <w:sz w:val="20"/>
                <w:szCs w:val="20"/>
              </w:rPr>
              <w:t xml:space="preserve">Memory B σωστό</w:t>
            </w:r>
          </w:p>
        </w:tc>
        <w:tc>
          <w:tcPr>
            <w:tcW w:type="dxa" w:w="2970"/>
            <w:shd w:fill="E8E8E8" w:val="clear"/>
            <w:tcMar>
              <w:top w:type="dxa" w:w="60"/>
              <w:left w:type="dxa" w:w="100"/>
              <w:bottom w:type="dxa" w:w="60"/>
              <w:right w:type="dxa" w:w="100"/>
            </w:tcMar>
          </w:tcPr>
          <w:p>
            <w:pPr>
              <w:spacing w:after="0" w:line="240"/>
              <w:jc w:val="center"/>
            </w:pPr>
            <w:r>
              <w:rPr>
                <w:b/>
                <w:bCs/>
                <w:sz w:val="20"/>
                <w:szCs w:val="20"/>
              </w:rPr>
              <w:t xml:space="preserve">Memory B λάθος</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20"/>
                <w:szCs w:val="20"/>
              </w:rPr>
              <w:t xml:space="preserve">Baseline σωστό</w:t>
            </w:r>
          </w:p>
        </w:tc>
        <w:tc>
          <w:tcPr>
            <w:tcW w:type="dxa" w:w="2970"/>
            <w:tcMar>
              <w:top w:type="dxa" w:w="60"/>
              <w:left w:type="dxa" w:w="100"/>
              <w:bottom w:type="dxa" w:w="60"/>
              <w:right w:type="dxa" w:w="100"/>
            </w:tcMar>
          </w:tcPr>
          <w:p>
            <w:pPr>
              <w:spacing w:after="0" w:line="240"/>
              <w:jc w:val="center"/>
            </w:pPr>
            <w:r>
              <w:rPr>
                <w:b w:val="false"/>
                <w:bCs w:val="false"/>
                <w:sz w:val="20"/>
                <w:szCs w:val="20"/>
              </w:rPr>
              <w:t xml:space="preserve">677</w:t>
            </w:r>
          </w:p>
        </w:tc>
        <w:tc>
          <w:tcPr>
            <w:tcW w:type="dxa" w:w="2970"/>
            <w:tcMar>
              <w:top w:type="dxa" w:w="60"/>
              <w:left w:type="dxa" w:w="100"/>
              <w:bottom w:type="dxa" w:w="60"/>
              <w:right w:type="dxa" w:w="100"/>
            </w:tcMar>
          </w:tcPr>
          <w:p>
            <w:pPr>
              <w:spacing w:after="0" w:line="240"/>
              <w:jc w:val="center"/>
            </w:pPr>
            <w:r>
              <w:rPr>
                <w:b w:val="false"/>
                <w:bCs w:val="false"/>
                <w:sz w:val="20"/>
                <w:szCs w:val="20"/>
              </w:rPr>
              <w:t xml:space="preserve">60</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20"/>
                <w:szCs w:val="20"/>
              </w:rPr>
              <w:t xml:space="preserve">Baseline λάθος</w:t>
            </w:r>
          </w:p>
        </w:tc>
        <w:tc>
          <w:tcPr>
            <w:tcW w:type="dxa" w:w="2970"/>
            <w:tcMar>
              <w:top w:type="dxa" w:w="60"/>
              <w:left w:type="dxa" w:w="100"/>
              <w:bottom w:type="dxa" w:w="60"/>
              <w:right w:type="dxa" w:w="100"/>
            </w:tcMar>
          </w:tcPr>
          <w:p>
            <w:pPr>
              <w:spacing w:after="0" w:line="240"/>
              <w:jc w:val="center"/>
            </w:pPr>
            <w:r>
              <w:rPr>
                <w:b w:val="false"/>
                <w:bCs w:val="false"/>
                <w:sz w:val="20"/>
                <w:szCs w:val="20"/>
              </w:rPr>
              <w:t xml:space="preserve">56</w:t>
            </w:r>
          </w:p>
        </w:tc>
        <w:tc>
          <w:tcPr>
            <w:tcW w:type="dxa" w:w="2970"/>
            <w:tcMar>
              <w:top w:type="dxa" w:w="60"/>
              <w:left w:type="dxa" w:w="100"/>
              <w:bottom w:type="dxa" w:w="60"/>
              <w:right w:type="dxa" w:w="100"/>
            </w:tcMar>
          </w:tcPr>
          <w:p>
            <w:pPr>
              <w:spacing w:after="0" w:line="240"/>
              <w:jc w:val="center"/>
            </w:pPr>
            <w:r>
              <w:rPr>
                <w:b w:val="false"/>
                <w:bCs w:val="false"/>
                <w:sz w:val="20"/>
                <w:szCs w:val="20"/>
              </w:rPr>
              <w:t xml:space="preserve">241</w:t>
            </w:r>
          </w:p>
        </w:tc>
      </w:tr>
    </w:tbl>
    <w:p>
      <w:pPr>
        <w:spacing w:after="200" w:before="60"/>
        <w:jc w:val="left"/>
      </w:pPr>
      <w:r>
        <w:rPr>
          <w:i/>
          <w:iCs/>
          <w:color w:val="555555"/>
          <w:sz w:val="18"/>
          <w:szCs w:val="18"/>
        </w:rPr>
        <w:t xml:space="preserve">Πίνακας 1. Οι 1034 ερωτήσεις χωρισμένες ανάλογα με το πώς τα πήγε η κάθε συνθήκη.</w:t>
      </w:r>
    </w:p>
    <w:p>
      <w:pPr>
        <w:spacing w:after="120" w:line="276"/>
        <w:jc w:val="both"/>
      </w:pPr>
      <w:r>
        <w:rPr>
          <w:b w:val="false"/>
          <w:bCs w:val="false"/>
          <w:i w:val="false"/>
          <w:iCs w:val="false"/>
          <w:sz w:val="22"/>
          <w:szCs w:val="22"/>
        </w:rPr>
        <w:t xml:space="preserve">Οι 918 ερωτήσεις όπου οι δύο συνθήκες συμφώνησαν (677 σωστές και οι δύο, 241 λάθος και οι δύο) δεν λένε τίποτα, γιατί δεν ξεχωρίζουν καμία από τις δύο. Όλη η πληροφορία είναι στις 116 που διαφώνησαν: 60 τις χάλασε η μνήμη, 56 τις έφτιαξε.</w:t>
      </w:r>
    </w:p>
    <w:p>
      <w:pPr>
        <w:spacing w:after="120" w:line="276"/>
        <w:ind w:firstLine="360"/>
        <w:jc w:val="both"/>
      </w:pPr>
      <w:r>
        <w:rPr>
          <w:b w:val="false"/>
          <w:bCs w:val="false"/>
          <w:i w:val="false"/>
          <w:iCs w:val="false"/>
          <w:sz w:val="22"/>
          <w:szCs w:val="22"/>
        </w:rPr>
        <w:t xml:space="preserve">Το p-value και ο έλεγχος McNemar. Αν η μνήμη δεν είχε καμία πραγματική επίδραση, καθεμία από αυτές τις 116 ερωτήσεις θα ήταν σαν ρίψη νομίσματος, με ίση πιθανότητα να πάει προς τη μία ή την άλλη μεριά, οπότε θα περίμενα περίπου 58 έναντι 58. Είδα 60 έναντι 56. Ο έλεγχος McNemar υπολογίζει πόσο συχνά ένα δίκαιο νόμισμα θα έδινε απόκλιση τουλάχιστον τόσο μεγάλη, και η απάντηση είναι το p-value: εδώ p = 0.78, δηλαδή στο 78% των περιπτώσεων. Τιμή κάτω από 0.05 θεωρείται συμβατικά ένδειξη ότι η διαφορά δεν οφείλεται στην τύχη.</w:t>
      </w:r>
    </w:p>
    <w:p>
      <w:pPr>
        <w:spacing w:after="120" w:line="276"/>
        <w:ind w:firstLine="360"/>
        <w:jc w:val="both"/>
      </w:pPr>
      <w:r>
        <w:rPr>
          <w:b w:val="false"/>
          <w:bCs w:val="false"/>
          <w:i w:val="false"/>
          <w:iCs w:val="false"/>
          <w:sz w:val="22"/>
          <w:szCs w:val="22"/>
        </w:rPr>
        <w:t xml:space="preserve">Το διάστημα εμπιστοσύνης (confidence interval). Το p-value απαντά μόνο στο «βρήκα διαφορά;». Το διάστημα εμπιστοσύνης απαντά στο πιο χρήσιμο «τι μπορώ να αποκλείσω;». Για την ίδια σύγκριση, η διαφορά είναι −0.39 ποσοστιαίες μονάδες με διάστημα από −2.43 έως +1.65. Η πραγματική επίδραση δηλαδή βρίσκεται κάπου ανάμεσα σε «χαλάει 2.4 μονάδες» και «βοηθάει 1.7». Το μηδέν βρίσκεται μέσα στο διάστημα, άρα δεν μπορώ να πω ότι βοηθάει. Το πάνω άκρο όμως είναι +1.65, άρα μπορώ να πω ότι δεν βοηθάει περισσότερο από 1.7 μονάδες.</w:t>
      </w:r>
    </w:p>
    <w:p>
      <w:pPr>
        <w:spacing w:after="120" w:line="276"/>
        <w:ind w:firstLine="360"/>
        <w:jc w:val="both"/>
      </w:pPr>
      <w:r>
        <w:rPr>
          <w:b w:val="false"/>
          <w:bCs w:val="false"/>
          <w:i w:val="false"/>
          <w:iCs w:val="false"/>
          <w:sz w:val="22"/>
          <w:szCs w:val="22"/>
        </w:rPr>
        <w:t xml:space="preserve">Η ελάχιστη ανιχνεύσιμη διαφορά (minimum detectable effect). Με 116 ερωτήσεις να διαφωνούν, μια διαφορά 24 ερωτήσεων μόλις που θα περνούσε το κατώφλι p &lt; 0.05. Για να την εντοπίζει το πείραμα αξιόπιστα, δηλαδή στο 80% των περιπτώσεων, θα έπρεπε να είναι γύρω στις 32 ερωτήσεις, δηλαδή 3.07 ποσοστιαίες μονάδες. Είδα διαφορά 4. Αυτό το μέγεθος δείχνει πόσο μεγάλη έπρεπε να είναι μια επίδραση για να μπορέσει καν να φανεί, και αποδείχθηκε καθοριστικό για την ερμηνεία όλων των αρνητικών αποτελεσμάτων. Το αναλύω στην ενότητα 4.5.</w:t>
      </w:r>
    </w:p>
    <w:p>
      <w:pPr>
        <w:pStyle w:val="Heading1"/>
        <w:spacing w:after="140" w:before="360"/>
      </w:pPr>
      <w:r>
        <w:rPr>
          <w:b/>
          <w:bCs/>
          <w:sz w:val="26"/>
          <w:szCs w:val="26"/>
        </w:rPr>
        <w:t xml:space="preserve">3. Το θετικό εύρημα: η διόρθωση boilerplate</w:t>
      </w:r>
    </w:p>
    <w:p>
      <w:pPr>
        <w:pStyle w:val="Heading2"/>
        <w:spacing w:after="110" w:before="240"/>
      </w:pPr>
      <w:r>
        <w:rPr>
          <w:b/>
          <w:bCs/>
          <w:sz w:val="23"/>
          <w:szCs w:val="23"/>
        </w:rPr>
        <w:t xml:space="preserve">3.1 Από το pilot στο πλήρες dev set</w:t>
      </w:r>
    </w:p>
    <w:p>
      <w:pPr>
        <w:spacing w:after="120" w:line="276"/>
        <w:jc w:val="both"/>
      </w:pPr>
      <w:r>
        <w:rPr>
          <w:b w:val="false"/>
          <w:bCs w:val="false"/>
          <w:i w:val="false"/>
          <w:iCs w:val="false"/>
          <w:sz w:val="22"/>
          <w:szCs w:val="22"/>
        </w:rPr>
        <w:t xml:space="preserve">Σε ένα αρχικό pilot πάνω σε μία database, την concert_singer με 45 ερωτήσεις, η Memory B προηγήθηκε καθαρά: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50"/>
        <w:gridCol w:w="2700"/>
        <w:gridCol w:w="2250"/>
      </w:tblGrid>
      <w:tr>
        <w:trPr>
          <w:tblHeader/>
        </w:trPr>
        <w:tc>
          <w:tcPr>
            <w:tcW w:type="dxa" w:w="4050"/>
            <w:shd w:fill="E8E8E8" w:val="clear"/>
            <w:tcMar>
              <w:top w:type="dxa" w:w="60"/>
              <w:left w:type="dxa" w:w="100"/>
              <w:bottom w:type="dxa" w:w="60"/>
              <w:right w:type="dxa" w:w="100"/>
            </w:tcMar>
          </w:tcPr>
          <w:p>
            <w:pPr>
              <w:spacing w:after="0" w:line="240"/>
              <w:jc w:val="left"/>
            </w:pPr>
            <w:r>
              <w:rPr>
                <w:b/>
                <w:bCs/>
                <w:sz w:val="20"/>
                <w:szCs w:val="20"/>
              </w:rPr>
              <w:t xml:space="preserve">Συνθήκη</w:t>
            </w:r>
          </w:p>
        </w:tc>
        <w:tc>
          <w:tcPr>
            <w:tcW w:type="dxa" w:w="2700"/>
            <w:shd w:fill="E8E8E8" w:val="clear"/>
            <w:tcMar>
              <w:top w:type="dxa" w:w="60"/>
              <w:left w:type="dxa" w:w="100"/>
              <w:bottom w:type="dxa" w:w="60"/>
              <w:right w:type="dxa" w:w="100"/>
            </w:tcMar>
          </w:tcPr>
          <w:p>
            <w:pPr>
              <w:spacing w:after="0" w:line="240"/>
              <w:jc w:val="center"/>
            </w:pPr>
            <w:r>
              <w:rPr>
                <w:b/>
                <w:bCs/>
                <w:sz w:val="20"/>
                <w:szCs w:val="20"/>
              </w:rPr>
              <w:t xml:space="preserve">Σωστές / Σύνολο</w:t>
            </w:r>
          </w:p>
        </w:tc>
        <w:tc>
          <w:tcPr>
            <w:tcW w:type="dxa" w:w="2250"/>
            <w:shd w:fill="E8E8E8" w:val="clear"/>
            <w:tcMar>
              <w:top w:type="dxa" w:w="60"/>
              <w:left w:type="dxa" w:w="100"/>
              <w:bottom w:type="dxa" w:w="60"/>
              <w:right w:type="dxa" w:w="100"/>
            </w:tcMar>
          </w:tcPr>
          <w:p>
            <w:pPr>
              <w:spacing w:after="0" w:line="240"/>
              <w:jc w:val="center"/>
            </w:pPr>
            <w:r>
              <w:rPr>
                <w:b/>
                <w:bCs/>
                <w:sz w:val="20"/>
                <w:szCs w:val="20"/>
              </w:rPr>
              <w:t xml:space="preserve">Ποσοστό</w:t>
            </w:r>
          </w:p>
        </w:tc>
      </w:tr>
      <w:tr>
        <w:trPr>
          <w:tblHeader w:val="false"/>
        </w:trPr>
        <w:tc>
          <w:tcPr>
            <w:tcW w:type="dxa" w:w="4050"/>
            <w:tcMar>
              <w:top w:type="dxa" w:w="60"/>
              <w:left w:type="dxa" w:w="100"/>
              <w:bottom w:type="dxa" w:w="60"/>
              <w:right w:type="dxa" w:w="100"/>
            </w:tcMar>
          </w:tcPr>
          <w:p>
            <w:pPr>
              <w:spacing w:after="0" w:line="240"/>
              <w:jc w:val="left"/>
            </w:pPr>
            <w:r>
              <w:rPr>
                <w:b w:val="false"/>
                <w:bCs w:val="false"/>
                <w:sz w:val="20"/>
                <w:szCs w:val="20"/>
              </w:rPr>
              <w:t xml:space="preserve">Baseline</w:t>
            </w:r>
          </w:p>
        </w:tc>
        <w:tc>
          <w:tcPr>
            <w:tcW w:type="dxa" w:w="2700"/>
            <w:tcMar>
              <w:top w:type="dxa" w:w="60"/>
              <w:left w:type="dxa" w:w="100"/>
              <w:bottom w:type="dxa" w:w="60"/>
              <w:right w:type="dxa" w:w="100"/>
            </w:tcMar>
          </w:tcPr>
          <w:p>
            <w:pPr>
              <w:spacing w:after="0" w:line="240"/>
              <w:jc w:val="center"/>
            </w:pPr>
            <w:r>
              <w:rPr>
                <w:b w:val="false"/>
                <w:bCs w:val="false"/>
                <w:sz w:val="20"/>
                <w:szCs w:val="20"/>
              </w:rPr>
              <w:t xml:space="preserve">37 / 45</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82.2%</w:t>
            </w:r>
          </w:p>
        </w:tc>
      </w:tr>
      <w:tr>
        <w:trPr>
          <w:tblHeader w:val="false"/>
        </w:trPr>
        <w:tc>
          <w:tcPr>
            <w:tcW w:type="dxa" w:w="4050"/>
            <w:tcMar>
              <w:top w:type="dxa" w:w="60"/>
              <w:left w:type="dxa" w:w="100"/>
              <w:bottom w:type="dxa" w:w="60"/>
              <w:right w:type="dxa" w:w="100"/>
            </w:tcMar>
          </w:tcPr>
          <w:p>
            <w:pPr>
              <w:spacing w:after="0" w:line="240"/>
              <w:jc w:val="left"/>
            </w:pPr>
            <w:r>
              <w:rPr>
                <w:b w:val="false"/>
                <w:bCs w:val="false"/>
                <w:sz w:val="20"/>
                <w:szCs w:val="20"/>
              </w:rPr>
              <w:t xml:space="preserve">Memory A (raw SQL)</w:t>
            </w:r>
          </w:p>
        </w:tc>
        <w:tc>
          <w:tcPr>
            <w:tcW w:type="dxa" w:w="2700"/>
            <w:tcMar>
              <w:top w:type="dxa" w:w="60"/>
              <w:left w:type="dxa" w:w="100"/>
              <w:bottom w:type="dxa" w:w="60"/>
              <w:right w:type="dxa" w:w="100"/>
            </w:tcMar>
          </w:tcPr>
          <w:p>
            <w:pPr>
              <w:spacing w:after="0" w:line="240"/>
              <w:jc w:val="center"/>
            </w:pPr>
            <w:r>
              <w:rPr>
                <w:b w:val="false"/>
                <w:bCs w:val="false"/>
                <w:sz w:val="20"/>
                <w:szCs w:val="20"/>
              </w:rPr>
              <w:t xml:space="preserve">38 / 45</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84.4%</w:t>
            </w:r>
          </w:p>
        </w:tc>
      </w:tr>
      <w:tr>
        <w:trPr>
          <w:tblHeader w:val="false"/>
        </w:trPr>
        <w:tc>
          <w:tcPr>
            <w:tcW w:type="dxa" w:w="4050"/>
            <w:tcMar>
              <w:top w:type="dxa" w:w="60"/>
              <w:left w:type="dxa" w:w="100"/>
              <w:bottom w:type="dxa" w:w="60"/>
              <w:right w:type="dxa" w:w="100"/>
            </w:tcMar>
          </w:tcPr>
          <w:p>
            <w:pPr>
              <w:spacing w:after="0" w:line="240"/>
              <w:jc w:val="left"/>
            </w:pPr>
            <w:r>
              <w:rPr>
                <w:b w:val="false"/>
                <w:bCs w:val="false"/>
                <w:sz w:val="20"/>
                <w:szCs w:val="20"/>
              </w:rPr>
              <w:t xml:space="preserve">Memory B (Standardised SQL)</w:t>
            </w:r>
          </w:p>
        </w:tc>
        <w:tc>
          <w:tcPr>
            <w:tcW w:type="dxa" w:w="2700"/>
            <w:tcMar>
              <w:top w:type="dxa" w:w="60"/>
              <w:left w:type="dxa" w:w="100"/>
              <w:bottom w:type="dxa" w:w="60"/>
              <w:right w:type="dxa" w:w="100"/>
            </w:tcMar>
          </w:tcPr>
          <w:p>
            <w:pPr>
              <w:spacing w:after="0" w:line="240"/>
              <w:jc w:val="center"/>
            </w:pPr>
            <w:r>
              <w:rPr>
                <w:b w:val="false"/>
                <w:bCs w:val="false"/>
                <w:sz w:val="20"/>
                <w:szCs w:val="20"/>
              </w:rPr>
              <w:t xml:space="preserve">40 / 45</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88.9%</w:t>
            </w:r>
          </w:p>
        </w:tc>
      </w:tr>
    </w:tbl>
    <w:p>
      <w:pPr>
        <w:spacing w:after="200" w:before="60"/>
        <w:jc w:val="left"/>
      </w:pPr>
      <w:r>
        <w:rPr>
          <w:i/>
          <w:iCs/>
          <w:color w:val="555555"/>
          <w:sz w:val="18"/>
          <w:szCs w:val="18"/>
        </w:rPr>
        <w:t xml:space="preserve">Πίνακας 2. Pilot σε μία database.</w:t>
      </w:r>
    </w:p>
    <w:p>
      <w:pPr>
        <w:spacing w:after="120" w:line="276"/>
        <w:jc w:val="both"/>
      </w:pPr>
      <w:r>
        <w:rPr>
          <w:b w:val="false"/>
          <w:bCs w:val="false"/>
          <w:i w:val="false"/>
          <w:iCs w:val="false"/>
          <w:sz w:val="22"/>
          <w:szCs w:val="22"/>
        </w:rPr>
        <w:t xml:space="preserve">Στο πλήρες dev set το εύρημα εξαφανίστηκε: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50"/>
        <w:gridCol w:w="2700"/>
        <w:gridCol w:w="2250"/>
      </w:tblGrid>
      <w:tr>
        <w:trPr>
          <w:tblHeader/>
        </w:trPr>
        <w:tc>
          <w:tcPr>
            <w:tcW w:type="dxa" w:w="4050"/>
            <w:shd w:fill="E8E8E8" w:val="clear"/>
            <w:tcMar>
              <w:top w:type="dxa" w:w="60"/>
              <w:left w:type="dxa" w:w="100"/>
              <w:bottom w:type="dxa" w:w="60"/>
              <w:right w:type="dxa" w:w="100"/>
            </w:tcMar>
          </w:tcPr>
          <w:p>
            <w:pPr>
              <w:spacing w:after="0" w:line="240"/>
              <w:jc w:val="left"/>
            </w:pPr>
            <w:r>
              <w:rPr>
                <w:b/>
                <w:bCs/>
                <w:sz w:val="20"/>
                <w:szCs w:val="20"/>
              </w:rPr>
              <w:t xml:space="preserve">Συνθήκη</w:t>
            </w:r>
          </w:p>
        </w:tc>
        <w:tc>
          <w:tcPr>
            <w:tcW w:type="dxa" w:w="2700"/>
            <w:shd w:fill="E8E8E8" w:val="clear"/>
            <w:tcMar>
              <w:top w:type="dxa" w:w="60"/>
              <w:left w:type="dxa" w:w="100"/>
              <w:bottom w:type="dxa" w:w="60"/>
              <w:right w:type="dxa" w:w="100"/>
            </w:tcMar>
          </w:tcPr>
          <w:p>
            <w:pPr>
              <w:spacing w:after="0" w:line="240"/>
              <w:jc w:val="center"/>
            </w:pPr>
            <w:r>
              <w:rPr>
                <w:b/>
                <w:bCs/>
                <w:sz w:val="20"/>
                <w:szCs w:val="20"/>
              </w:rPr>
              <w:t xml:space="preserve">Σωστές / Σύνολο</w:t>
            </w:r>
          </w:p>
        </w:tc>
        <w:tc>
          <w:tcPr>
            <w:tcW w:type="dxa" w:w="2250"/>
            <w:shd w:fill="E8E8E8" w:val="clear"/>
            <w:tcMar>
              <w:top w:type="dxa" w:w="60"/>
              <w:left w:type="dxa" w:w="100"/>
              <w:bottom w:type="dxa" w:w="60"/>
              <w:right w:type="dxa" w:w="100"/>
            </w:tcMar>
          </w:tcPr>
          <w:p>
            <w:pPr>
              <w:spacing w:after="0" w:line="240"/>
              <w:jc w:val="center"/>
            </w:pPr>
            <w:r>
              <w:rPr>
                <w:b/>
                <w:bCs/>
                <w:sz w:val="20"/>
                <w:szCs w:val="20"/>
              </w:rPr>
              <w:t xml:space="preserve">Ποσοστό</w:t>
            </w:r>
          </w:p>
        </w:tc>
      </w:tr>
      <w:tr>
        <w:trPr>
          <w:tblHeader w:val="false"/>
        </w:trPr>
        <w:tc>
          <w:tcPr>
            <w:tcW w:type="dxa" w:w="4050"/>
            <w:tcMar>
              <w:top w:type="dxa" w:w="60"/>
              <w:left w:type="dxa" w:w="100"/>
              <w:bottom w:type="dxa" w:w="60"/>
              <w:right w:type="dxa" w:w="100"/>
            </w:tcMar>
          </w:tcPr>
          <w:p>
            <w:pPr>
              <w:spacing w:after="0" w:line="240"/>
              <w:jc w:val="left"/>
            </w:pPr>
            <w:r>
              <w:rPr>
                <w:b w:val="false"/>
                <w:bCs w:val="false"/>
                <w:sz w:val="20"/>
                <w:szCs w:val="20"/>
              </w:rPr>
              <w:t xml:space="preserve">Baseline</w:t>
            </w:r>
          </w:p>
        </w:tc>
        <w:tc>
          <w:tcPr>
            <w:tcW w:type="dxa" w:w="2700"/>
            <w:tcMar>
              <w:top w:type="dxa" w:w="60"/>
              <w:left w:type="dxa" w:w="100"/>
              <w:bottom w:type="dxa" w:w="60"/>
              <w:right w:type="dxa" w:w="100"/>
            </w:tcMar>
          </w:tcPr>
          <w:p>
            <w:pPr>
              <w:spacing w:after="0" w:line="240"/>
              <w:jc w:val="center"/>
            </w:pPr>
            <w:r>
              <w:rPr>
                <w:b w:val="false"/>
                <w:bCs w:val="false"/>
                <w:sz w:val="20"/>
                <w:szCs w:val="20"/>
              </w:rPr>
              <w:t xml:space="preserve">737 / 1034</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71.3%</w:t>
            </w:r>
          </w:p>
        </w:tc>
      </w:tr>
      <w:tr>
        <w:trPr>
          <w:tblHeader w:val="false"/>
        </w:trPr>
        <w:tc>
          <w:tcPr>
            <w:tcW w:type="dxa" w:w="4050"/>
            <w:tcMar>
              <w:top w:type="dxa" w:w="60"/>
              <w:left w:type="dxa" w:w="100"/>
              <w:bottom w:type="dxa" w:w="60"/>
              <w:right w:type="dxa" w:w="100"/>
            </w:tcMar>
          </w:tcPr>
          <w:p>
            <w:pPr>
              <w:spacing w:after="0" w:line="240"/>
              <w:jc w:val="left"/>
            </w:pPr>
            <w:r>
              <w:rPr>
                <w:b w:val="false"/>
                <w:bCs w:val="false"/>
                <w:sz w:val="20"/>
                <w:szCs w:val="20"/>
              </w:rPr>
              <w:t xml:space="preserve">Memory A (raw SQL)</w:t>
            </w:r>
          </w:p>
        </w:tc>
        <w:tc>
          <w:tcPr>
            <w:tcW w:type="dxa" w:w="2700"/>
            <w:tcMar>
              <w:top w:type="dxa" w:w="60"/>
              <w:left w:type="dxa" w:w="100"/>
              <w:bottom w:type="dxa" w:w="60"/>
              <w:right w:type="dxa" w:w="100"/>
            </w:tcMar>
          </w:tcPr>
          <w:p>
            <w:pPr>
              <w:spacing w:after="0" w:line="240"/>
              <w:jc w:val="center"/>
            </w:pPr>
            <w:r>
              <w:rPr>
                <w:b w:val="false"/>
                <w:bCs w:val="false"/>
                <w:sz w:val="20"/>
                <w:szCs w:val="20"/>
              </w:rPr>
              <w:t xml:space="preserve">731 / 1034</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70.7%</w:t>
            </w:r>
          </w:p>
        </w:tc>
      </w:tr>
      <w:tr>
        <w:trPr>
          <w:tblHeader w:val="false"/>
        </w:trPr>
        <w:tc>
          <w:tcPr>
            <w:tcW w:type="dxa" w:w="4050"/>
            <w:tcMar>
              <w:top w:type="dxa" w:w="60"/>
              <w:left w:type="dxa" w:w="100"/>
              <w:bottom w:type="dxa" w:w="60"/>
              <w:right w:type="dxa" w:w="100"/>
            </w:tcMar>
          </w:tcPr>
          <w:p>
            <w:pPr>
              <w:spacing w:after="0" w:line="240"/>
              <w:jc w:val="left"/>
            </w:pPr>
            <w:r>
              <w:rPr>
                <w:b w:val="false"/>
                <w:bCs w:val="false"/>
                <w:sz w:val="20"/>
                <w:szCs w:val="20"/>
              </w:rPr>
              <w:t xml:space="preserve">Memory B (Standardised SQL)</w:t>
            </w:r>
          </w:p>
        </w:tc>
        <w:tc>
          <w:tcPr>
            <w:tcW w:type="dxa" w:w="2700"/>
            <w:tcMar>
              <w:top w:type="dxa" w:w="60"/>
              <w:left w:type="dxa" w:w="100"/>
              <w:bottom w:type="dxa" w:w="60"/>
              <w:right w:type="dxa" w:w="100"/>
            </w:tcMar>
          </w:tcPr>
          <w:p>
            <w:pPr>
              <w:spacing w:after="0" w:line="240"/>
              <w:jc w:val="center"/>
            </w:pPr>
            <w:r>
              <w:rPr>
                <w:b w:val="false"/>
                <w:bCs w:val="false"/>
                <w:sz w:val="20"/>
                <w:szCs w:val="20"/>
              </w:rPr>
              <w:t xml:space="preserve">733 / 1034</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70.9%</w:t>
            </w:r>
          </w:p>
        </w:tc>
      </w:tr>
    </w:tbl>
    <w:p>
      <w:pPr>
        <w:spacing w:after="200" w:before="60"/>
        <w:jc w:val="left"/>
      </w:pPr>
      <w:r>
        <w:rPr>
          <w:i/>
          <w:iCs/>
          <w:color w:val="555555"/>
          <w:sz w:val="18"/>
          <w:szCs w:val="18"/>
        </w:rPr>
        <w:t xml:space="preserve">Πίνακας 3. Πλήρες dev set. McNemar Baseline έναντι B: p = 0.7807. Memory A έναντι B: p = 0.9261.</w:t>
      </w:r>
    </w:p>
    <w:p>
      <w:pPr>
        <w:pStyle w:val="Heading2"/>
        <w:spacing w:after="110" w:before="240"/>
      </w:pPr>
      <w:r>
        <w:rPr>
          <w:b/>
          <w:bCs/>
          <w:sz w:val="23"/>
          <w:szCs w:val="23"/>
        </w:rPr>
        <w:t xml:space="preserve">3.2 Η υπόθεση της αραίωσης και η διόρθωση</w:t>
      </w:r>
    </w:p>
    <w:p>
      <w:pPr>
        <w:spacing w:after="120" w:line="276"/>
        <w:jc w:val="both"/>
      </w:pPr>
      <w:r>
        <w:rPr>
          <w:b w:val="false"/>
          <w:bCs w:val="false"/>
          <w:i w:val="false"/>
          <w:iCs w:val="false"/>
          <w:sz w:val="22"/>
          <w:szCs w:val="22"/>
        </w:rPr>
        <w:t xml:space="preserve">Η Standardised SQL γράφει ρητά κάθε clause ακόμα και όταν είναι κενό. Σε απλά queries αυτό το σταθερό boilerplate πιάνει μεγάλο μέρος του κειμένου που γίνεται embed, και αραιώνει το πραγματικό περιεχόμενο του query μέσα στο διάνυσμα. Αυτό χαλάει το retrieval.</w:t>
      </w:r>
    </w:p>
    <w:p>
      <w:pPr>
        <w:spacing w:after="120" w:line="276"/>
        <w:ind w:firstLine="360"/>
        <w:jc w:val="both"/>
      </w:pPr>
      <w:r>
        <w:rPr>
          <w:b w:val="false"/>
          <w:bCs w:val="false"/>
          <w:i w:val="false"/>
          <w:iCs w:val="false"/>
          <w:sz w:val="22"/>
          <w:szCs w:val="22"/>
        </w:rPr>
        <w:t xml:space="preserve">Έφτιαξα μια εκδοχή του embedding text όπου οι γραμμές τύπου «CLAUSE NONE» αφαιρούνται πριν το embedding. Η αφαίρεση γίνεται μόνο στο κείμενο που χρησιμοποιείται για τον υπολογισμό του embedding. Η πλήρης Standardised SQL, με όλα τα NONE, παραμένει αυτή που μπαίνει τελικά στο few-shot prompt προς το μοντέλο.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440"/>
        <w:gridCol w:w="1440"/>
        <w:gridCol w:w="1530"/>
        <w:gridCol w:w="1530"/>
      </w:tblGrid>
      <w:tr>
        <w:trPr>
          <w:tblHeader/>
        </w:trPr>
        <w:tc>
          <w:tcPr>
            <w:tcW w:type="dxa" w:w="3060"/>
            <w:shd w:fill="E8E8E8" w:val="clear"/>
            <w:tcMar>
              <w:top w:type="dxa" w:w="60"/>
              <w:left w:type="dxa" w:w="100"/>
              <w:bottom w:type="dxa" w:w="60"/>
              <w:right w:type="dxa" w:w="100"/>
            </w:tcMar>
          </w:tcPr>
          <w:p>
            <w:pPr>
              <w:spacing w:after="0" w:line="240"/>
              <w:jc w:val="left"/>
            </w:pPr>
            <w:r>
              <w:rPr>
                <w:b/>
                <w:bCs/>
                <w:sz w:val="20"/>
                <w:szCs w:val="20"/>
              </w:rPr>
              <w:t xml:space="preserve">Μνήμη</w:t>
            </w:r>
          </w:p>
        </w:tc>
        <w:tc>
          <w:tcPr>
            <w:tcW w:type="dxa" w:w="1440"/>
            <w:shd w:fill="E8E8E8" w:val="clear"/>
            <w:tcMar>
              <w:top w:type="dxa" w:w="60"/>
              <w:left w:type="dxa" w:w="100"/>
              <w:bottom w:type="dxa" w:w="60"/>
              <w:right w:type="dxa" w:w="100"/>
            </w:tcMar>
          </w:tcPr>
          <w:p>
            <w:pPr>
              <w:spacing w:after="0" w:line="240"/>
              <w:jc w:val="center"/>
            </w:pPr>
            <w:r>
              <w:rPr>
                <w:b/>
                <w:bCs/>
                <w:sz w:val="20"/>
                <w:szCs w:val="20"/>
              </w:rPr>
              <w:t xml:space="preserve">Top-1 (πριν)</w:t>
            </w:r>
          </w:p>
        </w:tc>
        <w:tc>
          <w:tcPr>
            <w:tcW w:type="dxa" w:w="1440"/>
            <w:shd w:fill="E8E8E8" w:val="clear"/>
            <w:tcMar>
              <w:top w:type="dxa" w:w="60"/>
              <w:left w:type="dxa" w:w="100"/>
              <w:bottom w:type="dxa" w:w="60"/>
              <w:right w:type="dxa" w:w="100"/>
            </w:tcMar>
          </w:tcPr>
          <w:p>
            <w:pPr>
              <w:spacing w:after="0" w:line="240"/>
              <w:jc w:val="center"/>
            </w:pPr>
            <w:r>
              <w:rPr>
                <w:b/>
                <w:bCs/>
                <w:sz w:val="20"/>
                <w:szCs w:val="20"/>
              </w:rPr>
              <w:t xml:space="preserve">Top-1 (μετά)</w:t>
            </w:r>
          </w:p>
        </w:tc>
        <w:tc>
          <w:tcPr>
            <w:tcW w:type="dxa" w:w="1530"/>
            <w:shd w:fill="E8E8E8" w:val="clear"/>
            <w:tcMar>
              <w:top w:type="dxa" w:w="60"/>
              <w:left w:type="dxa" w:w="100"/>
              <w:bottom w:type="dxa" w:w="60"/>
              <w:right w:type="dxa" w:w="100"/>
            </w:tcMar>
          </w:tcPr>
          <w:p>
            <w:pPr>
              <w:spacing w:after="0" w:line="240"/>
              <w:jc w:val="center"/>
            </w:pPr>
            <w:r>
              <w:rPr>
                <w:b/>
                <w:bCs/>
                <w:sz w:val="20"/>
                <w:szCs w:val="20"/>
              </w:rPr>
              <w:t xml:space="preserve">Top-3 (πριν)</w:t>
            </w:r>
          </w:p>
        </w:tc>
        <w:tc>
          <w:tcPr>
            <w:tcW w:type="dxa" w:w="1530"/>
            <w:shd w:fill="E8E8E8" w:val="clear"/>
            <w:tcMar>
              <w:top w:type="dxa" w:w="60"/>
              <w:left w:type="dxa" w:w="100"/>
              <w:bottom w:type="dxa" w:w="60"/>
              <w:right w:type="dxa" w:w="100"/>
            </w:tcMar>
          </w:tcPr>
          <w:p>
            <w:pPr>
              <w:spacing w:after="0" w:line="240"/>
              <w:jc w:val="center"/>
            </w:pPr>
            <w:r>
              <w:rPr>
                <w:b/>
                <w:bCs/>
                <w:sz w:val="20"/>
                <w:szCs w:val="20"/>
              </w:rPr>
              <w:t xml:space="preserve">Top-3 (μετά)</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20"/>
                <w:szCs w:val="20"/>
              </w:rPr>
              <w:t xml:space="preserve">Memory A (αμετάβλητη)</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20.8%</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20.8%</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32.0%</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32.0%</w:t>
            </w:r>
          </w:p>
        </w:tc>
      </w:tr>
      <w:tr>
        <w:trPr>
          <w:tblHeader w:val="false"/>
        </w:trPr>
        <w:tc>
          <w:tcPr>
            <w:tcW w:type="dxa" w:w="3060"/>
            <w:tcMar>
              <w:top w:type="dxa" w:w="60"/>
              <w:left w:type="dxa" w:w="100"/>
              <w:bottom w:type="dxa" w:w="60"/>
              <w:right w:type="dxa" w:w="100"/>
            </w:tcMar>
          </w:tcPr>
          <w:p>
            <w:pPr>
              <w:spacing w:after="0" w:line="240"/>
              <w:jc w:val="left"/>
            </w:pPr>
            <w:r>
              <w:rPr>
                <w:b w:val="false"/>
                <w:bCs w:val="false"/>
                <w:sz w:val="20"/>
                <w:szCs w:val="20"/>
              </w:rPr>
              <w:t xml:space="preserve">Memory B (compact)</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19.0%</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20.4%</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31.2%</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32.5%</w:t>
            </w:r>
          </w:p>
        </w:tc>
      </w:tr>
    </w:tbl>
    <w:p>
      <w:pPr>
        <w:spacing w:after="200" w:before="60"/>
        <w:jc w:val="left"/>
      </w:pPr>
      <w:r>
        <w:rPr>
          <w:i/>
          <w:iCs/>
          <w:color w:val="555555"/>
          <w:sz w:val="18"/>
          <w:szCs w:val="18"/>
        </w:rPr>
        <w:t xml:space="preserve">Πίνακας 4. Retrieval quality πριν και μετά τη διόρθωση. Paired McNemar στη Memory B: p = 0.0400.</w:t>
      </w:r>
    </w:p>
    <w:p>
      <w:pPr>
        <w:pStyle w:val="Heading2"/>
        <w:spacing w:after="110" w:before="240"/>
      </w:pPr>
      <w:r>
        <w:rPr>
          <w:b/>
          <w:bCs/>
          <w:sz w:val="23"/>
          <w:szCs w:val="23"/>
        </w:rPr>
        <w:t xml:space="preserve">3.3 Επιβεβαίωση με δεύτερο embedding model</w:t>
      </w:r>
    </w:p>
    <w:p>
      <w:pPr>
        <w:spacing w:after="120" w:line="276"/>
        <w:jc w:val="both"/>
      </w:pPr>
      <w:r>
        <w:rPr>
          <w:b w:val="false"/>
          <w:bCs w:val="false"/>
          <w:i w:val="false"/>
          <w:iCs w:val="false"/>
          <w:sz w:val="22"/>
          <w:szCs w:val="22"/>
        </w:rPr>
        <w:t xml:space="preserve">Για να αποκλείσω το ενδεχόμενο η βελτίωση να είναι artifact ενός συγκεκριμένου μοντέλου, επανέλαβα το πείραμα με το all-mpnet-base-v2, που έχει διαφορετική αρχιτεκτονική και μέγεθος.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E8E8E8" w:val="clear"/>
            <w:tcMar>
              <w:top w:type="dxa" w:w="60"/>
              <w:left w:type="dxa" w:w="100"/>
              <w:bottom w:type="dxa" w:w="60"/>
              <w:right w:type="dxa" w:w="100"/>
            </w:tcMar>
          </w:tcPr>
          <w:p>
            <w:pPr>
              <w:spacing w:after="0" w:line="240"/>
              <w:jc w:val="left"/>
            </w:pPr>
            <w:r>
              <w:rPr>
                <w:b/>
                <w:bCs/>
                <w:sz w:val="20"/>
                <w:szCs w:val="20"/>
              </w:rPr>
              <w:t xml:space="preserve">Μνήμη</w:t>
            </w:r>
          </w:p>
        </w:tc>
        <w:tc>
          <w:tcPr>
            <w:tcW w:type="dxa" w:w="2700"/>
            <w:shd w:fill="E8E8E8" w:val="clear"/>
            <w:tcMar>
              <w:top w:type="dxa" w:w="60"/>
              <w:left w:type="dxa" w:w="100"/>
              <w:bottom w:type="dxa" w:w="60"/>
              <w:right w:type="dxa" w:w="100"/>
            </w:tcMar>
          </w:tcPr>
          <w:p>
            <w:pPr>
              <w:spacing w:after="0" w:line="240"/>
              <w:jc w:val="center"/>
            </w:pPr>
            <w:r>
              <w:rPr>
                <w:b/>
                <w:bCs/>
                <w:sz w:val="20"/>
                <w:szCs w:val="20"/>
              </w:rPr>
              <w:t xml:space="preserve">Top-1</w:t>
            </w:r>
          </w:p>
        </w:tc>
        <w:tc>
          <w:tcPr>
            <w:tcW w:type="dxa" w:w="2700"/>
            <w:shd w:fill="E8E8E8" w:val="clear"/>
            <w:tcMar>
              <w:top w:type="dxa" w:w="60"/>
              <w:left w:type="dxa" w:w="100"/>
              <w:bottom w:type="dxa" w:w="60"/>
              <w:right w:type="dxa" w:w="100"/>
            </w:tcMar>
          </w:tcPr>
          <w:p>
            <w:pPr>
              <w:spacing w:after="0" w:line="240"/>
              <w:jc w:val="center"/>
            </w:pPr>
            <w:r>
              <w:rPr>
                <w:b/>
                <w:bCs/>
                <w:sz w:val="20"/>
                <w:szCs w:val="20"/>
              </w:rPr>
              <w:t xml:space="preserve">Top-3</w:t>
            </w:r>
          </w:p>
        </w:tc>
      </w:tr>
      <w:tr>
        <w:trPr>
          <w:tblHeader w:val="false"/>
        </w:trPr>
        <w:tc>
          <w:tcPr>
            <w:tcW w:type="dxa" w:w="3600"/>
            <w:tcMar>
              <w:top w:type="dxa" w:w="60"/>
              <w:left w:type="dxa" w:w="100"/>
              <w:bottom w:type="dxa" w:w="60"/>
              <w:right w:type="dxa" w:w="100"/>
            </w:tcMar>
          </w:tcPr>
          <w:p>
            <w:pPr>
              <w:spacing w:after="0" w:line="240"/>
              <w:jc w:val="left"/>
            </w:pPr>
            <w:r>
              <w:rPr>
                <w:b w:val="false"/>
                <w:bCs w:val="false"/>
                <w:sz w:val="20"/>
                <w:szCs w:val="20"/>
              </w:rPr>
              <w:t xml:space="preserve">Memory A</w:t>
            </w:r>
          </w:p>
        </w:tc>
        <w:tc>
          <w:tcPr>
            <w:tcW w:type="dxa" w:w="2700"/>
            <w:tcMar>
              <w:top w:type="dxa" w:w="60"/>
              <w:left w:type="dxa" w:w="100"/>
              <w:bottom w:type="dxa" w:w="60"/>
              <w:right w:type="dxa" w:w="100"/>
            </w:tcMar>
          </w:tcPr>
          <w:p>
            <w:pPr>
              <w:spacing w:after="0" w:line="240"/>
              <w:jc w:val="center"/>
            </w:pPr>
            <w:r>
              <w:rPr>
                <w:b w:val="false"/>
                <w:bCs w:val="false"/>
                <w:sz w:val="20"/>
                <w:szCs w:val="20"/>
              </w:rPr>
              <w:t xml:space="preserve">327 / 1034 (31.6%)</w:t>
            </w:r>
          </w:p>
        </w:tc>
        <w:tc>
          <w:tcPr>
            <w:tcW w:type="dxa" w:w="2700"/>
            <w:tcMar>
              <w:top w:type="dxa" w:w="60"/>
              <w:left w:type="dxa" w:w="100"/>
              <w:bottom w:type="dxa" w:w="60"/>
              <w:right w:type="dxa" w:w="100"/>
            </w:tcMar>
          </w:tcPr>
          <w:p>
            <w:pPr>
              <w:spacing w:after="0" w:line="240"/>
              <w:jc w:val="center"/>
            </w:pPr>
            <w:r>
              <w:rPr>
                <w:b w:val="false"/>
                <w:bCs w:val="false"/>
                <w:sz w:val="20"/>
                <w:szCs w:val="20"/>
              </w:rPr>
              <w:t xml:space="preserve">502 / 1034 (48.5%)</w:t>
            </w:r>
          </w:p>
        </w:tc>
      </w:tr>
      <w:tr>
        <w:trPr>
          <w:tblHeader w:val="false"/>
        </w:trPr>
        <w:tc>
          <w:tcPr>
            <w:tcW w:type="dxa" w:w="3600"/>
            <w:tcMar>
              <w:top w:type="dxa" w:w="60"/>
              <w:left w:type="dxa" w:w="100"/>
              <w:bottom w:type="dxa" w:w="60"/>
              <w:right w:type="dxa" w:w="100"/>
            </w:tcMar>
          </w:tcPr>
          <w:p>
            <w:pPr>
              <w:spacing w:after="0" w:line="240"/>
              <w:jc w:val="left"/>
            </w:pPr>
            <w:r>
              <w:rPr>
                <w:b w:val="false"/>
                <w:bCs w:val="false"/>
                <w:sz w:val="20"/>
                <w:szCs w:val="20"/>
              </w:rPr>
              <w:t xml:space="preserve">Memory B (πριν τη διόρθωση)</w:t>
            </w:r>
          </w:p>
        </w:tc>
        <w:tc>
          <w:tcPr>
            <w:tcW w:type="dxa" w:w="2700"/>
            <w:tcMar>
              <w:top w:type="dxa" w:w="60"/>
              <w:left w:type="dxa" w:w="100"/>
              <w:bottom w:type="dxa" w:w="60"/>
              <w:right w:type="dxa" w:w="100"/>
            </w:tcMar>
          </w:tcPr>
          <w:p>
            <w:pPr>
              <w:spacing w:after="0" w:line="240"/>
              <w:jc w:val="center"/>
            </w:pPr>
            <w:r>
              <w:rPr>
                <w:b w:val="false"/>
                <w:bCs w:val="false"/>
                <w:sz w:val="20"/>
                <w:szCs w:val="20"/>
              </w:rPr>
              <w:t xml:space="preserve">317 / 1034 (30.7%)</w:t>
            </w:r>
          </w:p>
        </w:tc>
        <w:tc>
          <w:tcPr>
            <w:tcW w:type="dxa" w:w="2700"/>
            <w:tcMar>
              <w:top w:type="dxa" w:w="60"/>
              <w:left w:type="dxa" w:w="100"/>
              <w:bottom w:type="dxa" w:w="60"/>
              <w:right w:type="dxa" w:w="100"/>
            </w:tcMar>
          </w:tcPr>
          <w:p>
            <w:pPr>
              <w:spacing w:after="0" w:line="240"/>
              <w:jc w:val="center"/>
            </w:pPr>
            <w:r>
              <w:rPr>
                <w:b w:val="false"/>
                <w:bCs w:val="false"/>
                <w:sz w:val="20"/>
                <w:szCs w:val="20"/>
              </w:rPr>
              <w:t xml:space="preserve">506 / 1034 (48.9%)</w:t>
            </w:r>
          </w:p>
        </w:tc>
      </w:tr>
      <w:tr>
        <w:trPr>
          <w:tblHeader w:val="false"/>
        </w:trPr>
        <w:tc>
          <w:tcPr>
            <w:tcW w:type="dxa" w:w="3600"/>
            <w:tcMar>
              <w:top w:type="dxa" w:w="60"/>
              <w:left w:type="dxa" w:w="100"/>
              <w:bottom w:type="dxa" w:w="60"/>
              <w:right w:type="dxa" w:w="100"/>
            </w:tcMar>
          </w:tcPr>
          <w:p>
            <w:pPr>
              <w:spacing w:after="0" w:line="240"/>
              <w:jc w:val="left"/>
            </w:pPr>
            <w:r>
              <w:rPr>
                <w:b w:val="false"/>
                <w:bCs w:val="false"/>
                <w:sz w:val="20"/>
                <w:szCs w:val="20"/>
              </w:rPr>
              <w:t xml:space="preserve">Memory B (μετά τη διόρθωση)</w:t>
            </w:r>
          </w:p>
        </w:tc>
        <w:tc>
          <w:tcPr>
            <w:tcW w:type="dxa" w:w="2700"/>
            <w:tcMar>
              <w:top w:type="dxa" w:w="60"/>
              <w:left w:type="dxa" w:w="100"/>
              <w:bottom w:type="dxa" w:w="60"/>
              <w:right w:type="dxa" w:w="100"/>
            </w:tcMar>
          </w:tcPr>
          <w:p>
            <w:pPr>
              <w:spacing w:after="0" w:line="240"/>
              <w:jc w:val="center"/>
            </w:pPr>
            <w:r>
              <w:rPr>
                <w:b w:val="false"/>
                <w:bCs w:val="false"/>
                <w:sz w:val="20"/>
                <w:szCs w:val="20"/>
              </w:rPr>
              <w:t xml:space="preserve">340 / 1034 (32.9%)</w:t>
            </w:r>
          </w:p>
        </w:tc>
        <w:tc>
          <w:tcPr>
            <w:tcW w:type="dxa" w:w="2700"/>
            <w:tcMar>
              <w:top w:type="dxa" w:w="60"/>
              <w:left w:type="dxa" w:w="100"/>
              <w:bottom w:type="dxa" w:w="60"/>
              <w:right w:type="dxa" w:w="100"/>
            </w:tcMar>
          </w:tcPr>
          <w:p>
            <w:pPr>
              <w:spacing w:after="0" w:line="240"/>
              <w:jc w:val="center"/>
            </w:pPr>
            <w:r>
              <w:rPr>
                <w:b w:val="false"/>
                <w:bCs w:val="false"/>
                <w:sz w:val="20"/>
                <w:szCs w:val="20"/>
              </w:rPr>
              <w:t xml:space="preserve">504 / 1034 (48.7%)</w:t>
            </w:r>
          </w:p>
        </w:tc>
      </w:tr>
    </w:tbl>
    <w:p>
      <w:pPr>
        <w:spacing w:after="200" w:before="60"/>
        <w:jc w:val="left"/>
      </w:pPr>
      <w:r>
        <w:rPr>
          <w:i/>
          <w:iCs/>
          <w:color w:val="555555"/>
          <w:sz w:val="18"/>
          <w:szCs w:val="18"/>
        </w:rPr>
        <w:t xml:space="preserve">Πίνακας 5. Retrieval quality με all-mpnet-base-v2. Paired McNemar πριν έναντι μετά, top-1: p = 0.0469.</w:t>
      </w:r>
    </w:p>
    <w:p>
      <w:pPr>
        <w:spacing w:after="120" w:line="276"/>
        <w:jc w:val="both"/>
      </w:pPr>
      <w:r>
        <w:rPr>
          <w:b w:val="false"/>
          <w:bCs w:val="false"/>
          <w:i w:val="false"/>
          <w:iCs w:val="false"/>
          <w:sz w:val="22"/>
          <w:szCs w:val="22"/>
        </w:rPr>
        <w:t xml:space="preserve">Στο top-1 η βελτίωση επιβεβαιώνεται, με ελαφρώς μεγαλύτερο μέγεθος επίδρασης από το πρώτο μοντέλο. Στο top-3 οι τρεις τιμές είναι πολύ κοντά και δεν ξεχωρίζει σταθερό pattern. Η διόρθωση είναι επομένως πραγματική και δεν εξαρτάται από το embedding model. Παραμένει το μοναδικό στατιστικά σημαντικό θετικό εύρημα της εργασίας.</w:t>
      </w:r>
    </w:p>
    <w:p>
      <w:pPr>
        <w:pStyle w:val="Heading2"/>
        <w:spacing w:after="110" w:before="240"/>
      </w:pPr>
      <w:r>
        <w:rPr>
          <w:b/>
          <w:bCs/>
          <w:sz w:val="23"/>
          <w:szCs w:val="23"/>
        </w:rPr>
        <w:t xml:space="preserve">3.4 Η βελτίωση δεν φτάνει στο τελικό αποτέλεσμα</w:t>
      </w:r>
    </w:p>
    <w:p>
      <w:pPr>
        <w:spacing w:after="120" w:line="276"/>
        <w:jc w:val="both"/>
      </w:pPr>
      <w:r>
        <w:rPr>
          <w:b w:val="false"/>
          <w:bCs w:val="false"/>
          <w:i w:val="false"/>
          <w:iCs w:val="false"/>
          <w:sz w:val="22"/>
          <w:szCs w:val="22"/>
        </w:rPr>
        <w:t xml:space="preserve">Ξαναπαρήγαγα το SQL της Memory B με το διορθωμένο index. Το Baseline και η Memory A δεν εξαρτώνται από αυτή τη διόρθωση, οπότε τα ξαναχρησιμοποίησα αυτούσια.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E8E8E8" w:val="clear"/>
            <w:tcMar>
              <w:top w:type="dxa" w:w="60"/>
              <w:left w:type="dxa" w:w="100"/>
              <w:bottom w:type="dxa" w:w="60"/>
              <w:right w:type="dxa" w:w="100"/>
            </w:tcMar>
          </w:tcPr>
          <w:p>
            <w:pPr>
              <w:spacing w:after="0" w:line="240"/>
              <w:jc w:val="left"/>
            </w:pPr>
            <w:r>
              <w:rPr>
                <w:b/>
                <w:bCs/>
                <w:sz w:val="20"/>
                <w:szCs w:val="20"/>
              </w:rPr>
              <w:t xml:space="preserve">Συνθήκη</w:t>
            </w:r>
          </w:p>
        </w:tc>
        <w:tc>
          <w:tcPr>
            <w:tcW w:type="dxa" w:w="3600"/>
            <w:shd w:fill="E8E8E8" w:val="clear"/>
            <w:tcMar>
              <w:top w:type="dxa" w:w="60"/>
              <w:left w:type="dxa" w:w="100"/>
              <w:bottom w:type="dxa" w:w="60"/>
              <w:right w:type="dxa" w:w="100"/>
            </w:tcMar>
          </w:tcPr>
          <w:p>
            <w:pPr>
              <w:spacing w:after="0" w:line="240"/>
              <w:jc w:val="center"/>
            </w:pPr>
            <w:r>
              <w:rPr>
                <w:b/>
                <w:bCs/>
                <w:sz w:val="20"/>
                <w:szCs w:val="20"/>
              </w:rPr>
              <w:t xml:space="preserve">Σωστές / Σύνολο</w:t>
            </w:r>
          </w:p>
        </w:tc>
      </w:tr>
      <w:tr>
        <w:trPr>
          <w:tblHeader w:val="false"/>
        </w:trPr>
        <w:tc>
          <w:tcPr>
            <w:tcW w:type="dxa" w:w="5400"/>
            <w:tcMar>
              <w:top w:type="dxa" w:w="60"/>
              <w:left w:type="dxa" w:w="100"/>
              <w:bottom w:type="dxa" w:w="60"/>
              <w:right w:type="dxa" w:w="100"/>
            </w:tcMar>
          </w:tcPr>
          <w:p>
            <w:pPr>
              <w:spacing w:after="0" w:line="240"/>
              <w:jc w:val="left"/>
            </w:pPr>
            <w:r>
              <w:rPr>
                <w:b w:val="false"/>
                <w:bCs w:val="false"/>
                <w:sz w:val="20"/>
                <w:szCs w:val="20"/>
              </w:rPr>
              <w:t xml:space="preserve">Baseline</w:t>
            </w:r>
          </w:p>
        </w:tc>
        <w:tc>
          <w:tcPr>
            <w:tcW w:type="dxa" w:w="3600"/>
            <w:tcMar>
              <w:top w:type="dxa" w:w="60"/>
              <w:left w:type="dxa" w:w="100"/>
              <w:bottom w:type="dxa" w:w="60"/>
              <w:right w:type="dxa" w:w="100"/>
            </w:tcMar>
          </w:tcPr>
          <w:p>
            <w:pPr>
              <w:spacing w:after="0" w:line="240"/>
              <w:jc w:val="center"/>
            </w:pPr>
            <w:r>
              <w:rPr>
                <w:b w:val="false"/>
                <w:bCs w:val="false"/>
                <w:sz w:val="20"/>
                <w:szCs w:val="20"/>
              </w:rPr>
              <w:t xml:space="preserve">737 / 1034</w:t>
            </w:r>
          </w:p>
        </w:tc>
      </w:tr>
      <w:tr>
        <w:trPr>
          <w:tblHeader w:val="false"/>
        </w:trPr>
        <w:tc>
          <w:tcPr>
            <w:tcW w:type="dxa" w:w="5400"/>
            <w:tcMar>
              <w:top w:type="dxa" w:w="60"/>
              <w:left w:type="dxa" w:w="100"/>
              <w:bottom w:type="dxa" w:w="60"/>
              <w:right w:type="dxa" w:w="100"/>
            </w:tcMar>
          </w:tcPr>
          <w:p>
            <w:pPr>
              <w:spacing w:after="0" w:line="240"/>
              <w:jc w:val="left"/>
            </w:pPr>
            <w:r>
              <w:rPr>
                <w:b w:val="false"/>
                <w:bCs w:val="false"/>
                <w:sz w:val="20"/>
                <w:szCs w:val="20"/>
              </w:rPr>
              <w:t xml:space="preserve">Memory A</w:t>
            </w:r>
          </w:p>
        </w:tc>
        <w:tc>
          <w:tcPr>
            <w:tcW w:type="dxa" w:w="3600"/>
            <w:tcMar>
              <w:top w:type="dxa" w:w="60"/>
              <w:left w:type="dxa" w:w="100"/>
              <w:bottom w:type="dxa" w:w="60"/>
              <w:right w:type="dxa" w:w="100"/>
            </w:tcMar>
          </w:tcPr>
          <w:p>
            <w:pPr>
              <w:spacing w:after="0" w:line="240"/>
              <w:jc w:val="center"/>
            </w:pPr>
            <w:r>
              <w:rPr>
                <w:b w:val="false"/>
                <w:bCs w:val="false"/>
                <w:sz w:val="20"/>
                <w:szCs w:val="20"/>
              </w:rPr>
              <w:t xml:space="preserve">731 / 1034</w:t>
            </w:r>
          </w:p>
        </w:tc>
      </w:tr>
      <w:tr>
        <w:trPr>
          <w:tblHeader w:val="false"/>
        </w:trPr>
        <w:tc>
          <w:tcPr>
            <w:tcW w:type="dxa" w:w="5400"/>
            <w:tcMar>
              <w:top w:type="dxa" w:w="60"/>
              <w:left w:type="dxa" w:w="100"/>
              <w:bottom w:type="dxa" w:w="60"/>
              <w:right w:type="dxa" w:w="100"/>
            </w:tcMar>
          </w:tcPr>
          <w:p>
            <w:pPr>
              <w:spacing w:after="0" w:line="240"/>
              <w:jc w:val="left"/>
            </w:pPr>
            <w:r>
              <w:rPr>
                <w:b w:val="false"/>
                <w:bCs w:val="false"/>
                <w:sz w:val="20"/>
                <w:szCs w:val="20"/>
              </w:rPr>
              <w:t xml:space="preserve">Memory B (πριν τη διόρθωση)</w:t>
            </w:r>
          </w:p>
        </w:tc>
        <w:tc>
          <w:tcPr>
            <w:tcW w:type="dxa" w:w="3600"/>
            <w:tcMar>
              <w:top w:type="dxa" w:w="60"/>
              <w:left w:type="dxa" w:w="100"/>
              <w:bottom w:type="dxa" w:w="60"/>
              <w:right w:type="dxa" w:w="100"/>
            </w:tcMar>
          </w:tcPr>
          <w:p>
            <w:pPr>
              <w:spacing w:after="0" w:line="240"/>
              <w:jc w:val="center"/>
            </w:pPr>
            <w:r>
              <w:rPr>
                <w:b w:val="false"/>
                <w:bCs w:val="false"/>
                <w:sz w:val="20"/>
                <w:szCs w:val="20"/>
              </w:rPr>
              <w:t xml:space="preserve">733 / 1034</w:t>
            </w:r>
          </w:p>
        </w:tc>
      </w:tr>
      <w:tr>
        <w:trPr>
          <w:tblHeader w:val="false"/>
        </w:trPr>
        <w:tc>
          <w:tcPr>
            <w:tcW w:type="dxa" w:w="5400"/>
            <w:tcMar>
              <w:top w:type="dxa" w:w="60"/>
              <w:left w:type="dxa" w:w="100"/>
              <w:bottom w:type="dxa" w:w="60"/>
              <w:right w:type="dxa" w:w="100"/>
            </w:tcMar>
          </w:tcPr>
          <w:p>
            <w:pPr>
              <w:spacing w:after="0" w:line="240"/>
              <w:jc w:val="left"/>
            </w:pPr>
            <w:r>
              <w:rPr>
                <w:b w:val="false"/>
                <w:bCs w:val="false"/>
                <w:sz w:val="20"/>
                <w:szCs w:val="20"/>
              </w:rPr>
              <w:t xml:space="preserve">Memory B (μετά τη διόρθωση)</w:t>
            </w:r>
          </w:p>
        </w:tc>
        <w:tc>
          <w:tcPr>
            <w:tcW w:type="dxa" w:w="3600"/>
            <w:tcMar>
              <w:top w:type="dxa" w:w="60"/>
              <w:left w:type="dxa" w:w="100"/>
              <w:bottom w:type="dxa" w:w="60"/>
              <w:right w:type="dxa" w:w="100"/>
            </w:tcMar>
          </w:tcPr>
          <w:p>
            <w:pPr>
              <w:spacing w:after="0" w:line="240"/>
              <w:jc w:val="center"/>
            </w:pPr>
            <w:r>
              <w:rPr>
                <w:b w:val="false"/>
                <w:bCs w:val="false"/>
                <w:sz w:val="20"/>
                <w:szCs w:val="20"/>
              </w:rPr>
              <w:t xml:space="preserve">732 / 1034</w:t>
            </w:r>
          </w:p>
        </w:tc>
      </w:tr>
    </w:tbl>
    <w:p>
      <w:pPr>
        <w:spacing w:after="200" w:before="60"/>
        <w:jc w:val="left"/>
      </w:pPr>
      <w:r>
        <w:rPr>
          <w:i/>
          <w:iCs/>
          <w:color w:val="555555"/>
          <w:sz w:val="18"/>
          <w:szCs w:val="18"/>
        </w:rPr>
        <w:t xml:space="preserve">Πίνακας 6. McNemar Memory B πριν έναντι μετά: p = 1.0000.</w:t>
      </w:r>
    </w:p>
    <w:p>
      <w:pPr>
        <w:spacing w:after="120" w:line="276"/>
        <w:jc w:val="both"/>
      </w:pPr>
      <w:r>
        <w:rPr>
          <w:b w:val="false"/>
          <w:bCs w:val="false"/>
          <w:i w:val="false"/>
          <w:iCs w:val="false"/>
          <w:sz w:val="22"/>
          <w:szCs w:val="22"/>
        </w:rPr>
        <w:t xml:space="preserve">Εδώ είχα σταματήσει την προηγούμενη φορά. Η βελτίωση στην ανάκτηση υπάρχει και είναι στατιστικά σημαντική, αλλά δεν φτάνει στο τελικό αποτέλεσμα. Το υπόλοιπο σημείωμα εξηγεί γιατί.</w:t>
      </w:r>
    </w:p>
    <w:p>
      <w:pPr>
        <w:pStyle w:val="Heading1"/>
        <w:spacing w:after="140" w:before="360"/>
      </w:pPr>
      <w:r>
        <w:rPr>
          <w:b/>
          <w:bCs/>
          <w:sz w:val="26"/>
          <w:szCs w:val="26"/>
        </w:rPr>
        <w:t xml:space="preserve">4. Γιατί δεν μεταφέρεται στο execution accuracy</w:t>
      </w:r>
    </w:p>
    <w:p>
      <w:pPr>
        <w:pStyle w:val="Heading2"/>
        <w:spacing w:after="110" w:before="240"/>
      </w:pPr>
      <w:r>
        <w:rPr>
          <w:b/>
          <w:bCs/>
          <w:sz w:val="23"/>
          <w:szCs w:val="23"/>
        </w:rPr>
        <w:t xml:space="preserve">4.1 Το εργαλείο: schema linking</w:t>
      </w:r>
    </w:p>
    <w:p>
      <w:pPr>
        <w:spacing w:after="120" w:line="276"/>
        <w:jc w:val="both"/>
      </w:pPr>
      <w:r>
        <w:rPr>
          <w:b w:val="false"/>
          <w:bCs w:val="false"/>
          <w:i w:val="false"/>
          <w:iCs w:val="false"/>
          <w:sz w:val="22"/>
          <w:szCs w:val="22"/>
        </w:rPr>
        <w:t xml:space="preserve">Η πρώτη μου υπόθεση ήταν ότι το prompt πνίγεται σε άσχετη πληροφορία. Μέχρι εκείνο το σημείο κάθε prompt περιείχε ολόκληρο το schema της βάσης, όλους τους πίνακες και όλες τις στήλες. Για μια ερώτηση που χρειάζεται δύο ή τρεις στήλες, το μοντέλο έβλεπε είκοσι. Αν αυτός ο θόρυβος πνίγει τα few-shot παραδείγματα, τότε αφαιρώντας τον θα έπρεπε η μνήμη να αποκτήσει επίδραση.</w:t>
      </w:r>
    </w:p>
    <w:p>
      <w:pPr>
        <w:spacing w:after="120" w:line="276"/>
        <w:ind w:firstLine="360"/>
        <w:jc w:val="both"/>
      </w:pPr>
      <w:r>
        <w:rPr>
          <w:b w:val="false"/>
          <w:bCs w:val="false"/>
          <w:i w:val="false"/>
          <w:iCs w:val="false"/>
          <w:sz w:val="22"/>
          <w:szCs w:val="22"/>
        </w:rPr>
        <w:t xml:space="preserve">Για να το ελέγξω χρειαζόμουν κάτι που δεν είχα: μηχανισμό που ανακτά μόνο το σχετικό κομμάτι του schema. Δεν τον σχεδίασα από το μηδέν. Υλοποίησα τον μηχανισμό του «Rethinking Schema Linking: A Context-Aware Bidirectional Retrieval Approach for Text-to-SQL» (Nahid, Rafiei, Zhang &amp; Zhang, 2025), με τα prompts του ίδιου του paper.</w:t>
      </w:r>
    </w:p>
    <w:p>
      <w:pPr>
        <w:spacing w:after="120" w:line="276"/>
        <w:ind w:firstLine="360"/>
        <w:jc w:val="both"/>
      </w:pPr>
      <w:r>
        <w:rPr>
          <w:b w:val="false"/>
          <w:bCs w:val="false"/>
          <w:i w:val="false"/>
          <w:iCs w:val="false"/>
          <w:sz w:val="22"/>
          <w:szCs w:val="22"/>
        </w:rPr>
        <w:t xml:space="preserve">Πριν από αυτόν δοκίμασα δύο φθηνότερες εκδοχές που δεν έκαναν καθόλου κλήσεις LLM, βασισμένες μόνο σε ομοιότητα embeddings ανάμεσα στην ερώτηση και τα ονόματα των στηλών. Απέτυχαν σαφώς: 677/1034 (65.5%) και 688/1034 (66.5%), και οι δύο στατιστικά χειρότερες από το πλήρες schema με p κάτω από 0.000001. Το συμπέρασμα είναι χρήσιμο από μόνο του: το schema linking θέλει σημασιολογική κατανόηση της ερώτησης, όχι απλή ομοιότητα κειμένου.</w:t>
      </w:r>
    </w:p>
    <w:p>
      <w:pPr>
        <w:spacing w:after="120" w:line="276"/>
        <w:jc w:val="both"/>
      </w:pPr>
      <w:r>
        <w:rPr>
          <w:b w:val="false"/>
          <w:bCs w:val="false"/>
          <w:i w:val="false"/>
          <w:iCs w:val="false"/>
          <w:sz w:val="22"/>
          <w:szCs w:val="22"/>
        </w:rPr>
        <w:t xml:space="preserve">Ο μηχανισμός χρειάζεται τέσσερις κλήσεις στο μοντέλο ανά ερώτηση:</w:t>
      </w:r>
    </w:p>
    <w:p>
      <w:pPr>
        <w:pStyle w:val="ListParagraph"/>
        <w:numPr>
          <w:ilvl w:val="0"/>
          <w:numId w:val="1"/>
        </w:numPr>
        <w:spacing w:after="80" w:line="276"/>
        <w:jc w:val="both"/>
      </w:pPr>
      <w:r>
        <w:rPr>
          <w:sz w:val="22"/>
          <w:szCs w:val="22"/>
        </w:rPr>
        <w:t xml:space="preserve">Εξαγωγή λέξεων-κλειδιών, φράσεων και οντοτήτων από την ερώτηση.</w:t>
      </w:r>
    </w:p>
    <w:p>
      <w:pPr>
        <w:pStyle w:val="ListParagraph"/>
        <w:numPr>
          <w:ilvl w:val="0"/>
          <w:numId w:val="1"/>
        </w:numPr>
        <w:spacing w:after="80" w:line="276"/>
        <w:jc w:val="both"/>
      </w:pPr>
      <w:r>
        <w:rPr>
          <w:sz w:val="22"/>
          <w:szCs w:val="22"/>
        </w:rPr>
        <w:t xml:space="preserve">Διάσπαση της ερώτησης σε απλούστερες υπο-ερωτήσεις.</w:t>
      </w:r>
    </w:p>
    <w:p>
      <w:pPr>
        <w:pStyle w:val="ListParagraph"/>
        <w:numPr>
          <w:ilvl w:val="0"/>
          <w:numId w:val="1"/>
        </w:numPr>
        <w:spacing w:after="80" w:line="276"/>
        <w:jc w:val="both"/>
      </w:pPr>
      <w:r>
        <w:rPr>
          <w:sz w:val="22"/>
          <w:szCs w:val="22"/>
        </w:rPr>
        <w:t xml:space="preserve">Table-First: επιλογή ολόκληρων πινάκων. Δουλεύει καλύτερα σε ερωτήσεις που αναφέρονται σε οντότητες.</w:t>
      </w:r>
    </w:p>
    <w:p>
      <w:pPr>
        <w:pStyle w:val="ListParagraph"/>
        <w:numPr>
          <w:ilvl w:val="0"/>
          <w:numId w:val="1"/>
        </w:numPr>
        <w:spacing w:after="80" w:line="276"/>
        <w:jc w:val="both"/>
      </w:pPr>
      <w:r>
        <w:rPr>
          <w:sz w:val="22"/>
          <w:szCs w:val="22"/>
        </w:rPr>
        <w:t xml:space="preserve">Column-First: επιλογή μεμονωμένων στηλών σε όλους τους πίνακες. Δουλεύει καλύτερα σε ερωτήσεις ιδιοτήτων, και μπορεί να ανασύρει πίνακα που φαίνεται σχετικός μόνο μέσω μιας στήλης.</w:t>
      </w:r>
    </w:p>
    <w:p>
      <w:pPr>
        <w:spacing w:after="120" w:line="276"/>
        <w:jc w:val="both"/>
      </w:pPr>
      <w:r>
        <w:rPr>
          <w:b w:val="false"/>
          <w:bCs w:val="false"/>
          <w:i w:val="false"/>
          <w:iCs w:val="false"/>
          <w:sz w:val="22"/>
          <w:szCs w:val="22"/>
        </w:rPr>
        <w:t xml:space="preserve">Τα δύο τελευταία ενώνονται, και επειδή πιάνουν διαφορετικά πράγματα ο μηχανισμός λέγεται bidirectional. Ό,τι επιστρέφει το μοντέλο το διασταυρώνω με το πραγματικό schema, ώστε ανύπαρκτοι πίνακες ή στήλες να απορρίπτονται.</w:t>
      </w:r>
    </w:p>
    <w:p>
      <w:pPr>
        <w:spacing w:after="120" w:line="276"/>
        <w:jc w:val="both"/>
      </w:pPr>
      <w:r>
        <w:rPr>
          <w:b w:val="false"/>
          <w:bCs w:val="false"/>
          <w:i w:val="false"/>
          <w:iCs w:val="false"/>
          <w:sz w:val="22"/>
          <w:szCs w:val="22"/>
        </w:rPr>
        <w:t xml:space="preserve">Η περιγραφή αυτή δεν δείχνει τι πραγματικά συμβαίνει, οπότε έτρεξα τον μηχανισμό σε μία ερώτηση καταγράφοντας κάθε ενδιάμεσο βήμα. Η ερώτηση είναι «Show the stadium name and the number of concerts in each stadium» από τη βάση concert_singer.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tblHeader/>
        </w:trPr>
        <w:tc>
          <w:tcPr>
            <w:tcW w:type="dxa" w:w="2340"/>
            <w:shd w:fill="E8E8E8" w:val="clear"/>
            <w:tcMar>
              <w:top w:type="dxa" w:w="60"/>
              <w:left w:type="dxa" w:w="100"/>
              <w:bottom w:type="dxa" w:w="60"/>
              <w:right w:type="dxa" w:w="100"/>
            </w:tcMar>
          </w:tcPr>
          <w:p>
            <w:pPr>
              <w:spacing w:after="0" w:line="240"/>
              <w:jc w:val="left"/>
            </w:pPr>
            <w:r>
              <w:rPr>
                <w:b/>
                <w:bCs/>
                <w:sz w:val="20"/>
                <w:szCs w:val="20"/>
              </w:rPr>
              <w:t xml:space="preserve">Βήμα</w:t>
            </w:r>
          </w:p>
        </w:tc>
        <w:tc>
          <w:tcPr>
            <w:tcW w:type="dxa" w:w="6660"/>
            <w:shd w:fill="E8E8E8" w:val="clear"/>
            <w:tcMar>
              <w:top w:type="dxa" w:w="60"/>
              <w:left w:type="dxa" w:w="100"/>
              <w:bottom w:type="dxa" w:w="60"/>
              <w:right w:type="dxa" w:w="100"/>
            </w:tcMar>
          </w:tcPr>
          <w:p>
            <w:pPr>
              <w:spacing w:after="0" w:line="240"/>
              <w:jc w:val="left"/>
            </w:pPr>
            <w:r>
              <w:rPr>
                <w:b/>
                <w:bCs/>
                <w:sz w:val="20"/>
                <w:szCs w:val="20"/>
              </w:rPr>
              <w:t xml:space="preserve">Αποτέλεσμα</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Αφετηρία: πλήρες schema</w:t>
            </w:r>
          </w:p>
        </w:tc>
        <w:tc>
          <w:tcPr>
            <w:tcW w:type="dxa" w:w="6660"/>
            <w:tcMar>
              <w:top w:type="dxa" w:w="60"/>
              <w:left w:type="dxa" w:w="100"/>
              <w:bottom w:type="dxa" w:w="60"/>
              <w:right w:type="dxa" w:w="100"/>
            </w:tcMar>
          </w:tcPr>
          <w:p>
            <w:pPr>
              <w:spacing w:after="0" w:line="240"/>
              <w:jc w:val="left"/>
            </w:pPr>
            <w:r>
              <w:rPr>
                <w:b w:val="false"/>
                <w:bCs w:val="false"/>
                <w:sz w:val="20"/>
                <w:szCs w:val="20"/>
              </w:rPr>
              <w:t xml:space="preserve">4 πίνακες, 21 στήλες</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1. Λέξεις-κλειδιά</w:t>
            </w:r>
          </w:p>
        </w:tc>
        <w:tc>
          <w:tcPr>
            <w:tcW w:type="dxa" w:w="6660"/>
            <w:tcMar>
              <w:top w:type="dxa" w:w="60"/>
              <w:left w:type="dxa" w:w="100"/>
              <w:bottom w:type="dxa" w:w="60"/>
              <w:right w:type="dxa" w:w="100"/>
            </w:tcMar>
          </w:tcPr>
          <w:p>
            <w:pPr>
              <w:spacing w:after="0" w:line="240"/>
              <w:jc w:val="left"/>
            </w:pPr>
            <w:r>
              <w:rPr>
                <w:b w:val="false"/>
                <w:bCs w:val="false"/>
                <w:sz w:val="20"/>
                <w:szCs w:val="20"/>
              </w:rPr>
              <w:t xml:space="preserve">stadium, name, number, concerts, each</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2. Υπο-ερωτήσεις</w:t>
            </w:r>
          </w:p>
        </w:tc>
        <w:tc>
          <w:tcPr>
            <w:tcW w:type="dxa" w:w="6660"/>
            <w:tcMar>
              <w:top w:type="dxa" w:w="60"/>
              <w:left w:type="dxa" w:w="100"/>
              <w:bottom w:type="dxa" w:w="60"/>
              <w:right w:type="dxa" w:w="100"/>
            </w:tcMar>
          </w:tcPr>
          <w:p>
            <w:pPr>
              <w:spacing w:after="0" w:line="240"/>
              <w:jc w:val="left"/>
            </w:pPr>
            <w:r>
              <w:rPr>
                <w:b w:val="false"/>
                <w:bCs w:val="false"/>
                <w:sz w:val="20"/>
                <w:szCs w:val="20"/>
              </w:rPr>
              <w:t xml:space="preserve">1. Ποια είναι τα ονόματα των σταδίων;  2. Πόσες συναυλίες γίνονται σε κάθε στάδιο;  3. Συνδύασε τα δύο.</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3. Table-First</w:t>
            </w:r>
          </w:p>
        </w:tc>
        <w:tc>
          <w:tcPr>
            <w:tcW w:type="dxa" w:w="6660"/>
            <w:tcMar>
              <w:top w:type="dxa" w:w="60"/>
              <w:left w:type="dxa" w:w="100"/>
              <w:bottom w:type="dxa" w:w="60"/>
              <w:right w:type="dxa" w:w="100"/>
            </w:tcMar>
          </w:tcPr>
          <w:p>
            <w:pPr>
              <w:spacing w:after="0" w:line="240"/>
              <w:jc w:val="left"/>
            </w:pPr>
            <w:r>
              <w:rPr>
                <w:b w:val="false"/>
                <w:bCs w:val="false"/>
                <w:sz w:val="20"/>
                <w:szCs w:val="20"/>
              </w:rPr>
              <w:t xml:space="preserve">concert.stadium_id, stadium.name, stadium.stadium_id</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4. Column-First</w:t>
            </w:r>
          </w:p>
        </w:tc>
        <w:tc>
          <w:tcPr>
            <w:tcW w:type="dxa" w:w="6660"/>
            <w:tcMar>
              <w:top w:type="dxa" w:w="60"/>
              <w:left w:type="dxa" w:w="100"/>
              <w:bottom w:type="dxa" w:w="60"/>
              <w:right w:type="dxa" w:w="100"/>
            </w:tcMar>
          </w:tcPr>
          <w:p>
            <w:pPr>
              <w:spacing w:after="0" w:line="240"/>
              <w:jc w:val="left"/>
            </w:pPr>
            <w:r>
              <w:rPr>
                <w:b w:val="false"/>
                <w:bCs w:val="false"/>
                <w:sz w:val="20"/>
                <w:szCs w:val="20"/>
              </w:rPr>
              <w:t xml:space="preserve">concert.stadium_id, stadium.name, stadium.stadium_id</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Ένωση → στο prompt</w:t>
            </w:r>
          </w:p>
        </w:tc>
        <w:tc>
          <w:tcPr>
            <w:tcW w:type="dxa" w:w="6660"/>
            <w:tcMar>
              <w:top w:type="dxa" w:w="60"/>
              <w:left w:type="dxa" w:w="100"/>
              <w:bottom w:type="dxa" w:w="60"/>
              <w:right w:type="dxa" w:w="100"/>
            </w:tcMar>
          </w:tcPr>
          <w:p>
            <w:pPr>
              <w:spacing w:after="0" w:line="240"/>
              <w:jc w:val="left"/>
            </w:pPr>
            <w:r>
              <w:rPr>
                <w:b w:val="false"/>
                <w:bCs w:val="false"/>
                <w:sz w:val="20"/>
                <w:szCs w:val="20"/>
              </w:rPr>
              <w:t xml:space="preserve">2 πίνακες, 12 στήλες</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Oracle, για σύγκριση</w:t>
            </w:r>
          </w:p>
        </w:tc>
        <w:tc>
          <w:tcPr>
            <w:tcW w:type="dxa" w:w="6660"/>
            <w:tcMar>
              <w:top w:type="dxa" w:w="60"/>
              <w:left w:type="dxa" w:w="100"/>
              <w:bottom w:type="dxa" w:w="60"/>
              <w:right w:type="dxa" w:w="100"/>
            </w:tcMar>
          </w:tcPr>
          <w:p>
            <w:pPr>
              <w:spacing w:after="0" w:line="240"/>
              <w:jc w:val="left"/>
            </w:pPr>
            <w:r>
              <w:rPr>
                <w:b w:val="false"/>
                <w:bCs w:val="false"/>
                <w:sz w:val="20"/>
                <w:szCs w:val="20"/>
              </w:rPr>
              <w:t xml:space="preserve">concert.stadium_id, stadium.name, stadium.stadium_id</w:t>
            </w:r>
          </w:p>
        </w:tc>
      </w:tr>
    </w:tbl>
    <w:p>
      <w:pPr>
        <w:spacing w:after="200" w:before="60"/>
        <w:jc w:val="left"/>
      </w:pPr>
      <w:r>
        <w:rPr>
          <w:i/>
          <w:iCs/>
          <w:color w:val="555555"/>
          <w:sz w:val="18"/>
          <w:szCs w:val="18"/>
        </w:rPr>
        <w:t xml:space="preserve">Πίνακας 7. Πλήρες ίχνος εκτέλεσης για μία ερώτηση (22_worked_example.py). Το αποτέλεσμα ταυτίζεται 100% με το αποθηκευμένο της κανονικής εκτέλεσης.</w:t>
      </w:r>
    </w:p>
    <w:p>
      <w:pPr>
        <w:spacing w:after="120" w:line="276"/>
        <w:jc w:val="both"/>
      </w:pPr>
      <w:r>
        <w:rPr>
          <w:b w:val="false"/>
          <w:bCs w:val="false"/>
          <w:i w:val="false"/>
          <w:iCs w:val="false"/>
          <w:sz w:val="22"/>
          <w:szCs w:val="22"/>
        </w:rPr>
        <w:t xml:space="preserve">Δύο πράγματα ξεχωρίζουν. Πρώτον, το μοντέλο δούλεψε άψογα: και οι δύο κατευθύνσεις εντόπισαν ακριβώς τις τρεις στήλες που χρειάζεται το ερώτημα, ταυτόσημες με το oracle. Δεύτερον, το schema που μπήκε τελικά στο prompt δεν είχε τρεις στήλες αλλά δώδεκα.</w:t>
      </w:r>
    </w:p>
    <w:p>
      <w:pPr>
        <w:spacing w:after="120" w:line="276"/>
        <w:ind w:firstLine="360"/>
        <w:jc w:val="both"/>
      </w:pPr>
      <w:r>
        <w:rPr>
          <w:b w:val="false"/>
          <w:bCs w:val="false"/>
          <w:i w:val="false"/>
          <w:iCs w:val="false"/>
          <w:sz w:val="22"/>
          <w:szCs w:val="22"/>
        </w:rPr>
        <w:t xml:space="preserve">Ο λόγος είναι ο κανόνας της ένωσης. Το Table-First είναι εξ ορισμού επιλογέας πινάκων και όχι στηλών — έτσι το ορίζει και το prompt του paper, που ζητά ρητά «όλες τις στήλες των επιλεγμένων πινάκων». Μόλις λοιπόν επιλεγεί ο πίνακας concert μπαίνουν και οι πέντε στήλες του, και μόλις επιλεγεί ο stadium μπαίνουν και οι επτά. Η ακρίβεια που πέτυχε το Column-First χάνεται στην ένωση. Αυτό επανέρχεται στην ενότητα 4.3.</w:t>
      </w:r>
    </w:p>
    <w:p>
      <w:pPr>
        <w:spacing w:after="120" w:line="276"/>
        <w:jc w:val="both"/>
      </w:pPr>
      <w:r>
        <w:rPr>
          <w:b w:val="false"/>
          <w:bCs w:val="false"/>
          <w:i w:val="false"/>
          <w:iCs w:val="false"/>
          <w:sz w:val="22"/>
          <w:szCs w:val="22"/>
        </w:rPr>
        <w:t xml:space="preserve">Με αυτό το εργαλείο στα χέρια, δοκίμασα τρεις συνθήκες: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420"/>
      </w:tblGrid>
      <w:tr>
        <w:trPr>
          <w:tblHeader/>
        </w:trPr>
        <w:tc>
          <w:tcPr>
            <w:tcW w:type="dxa" w:w="1800"/>
            <w:shd w:fill="E8E8E8" w:val="clear"/>
            <w:tcMar>
              <w:top w:type="dxa" w:w="60"/>
              <w:left w:type="dxa" w:w="100"/>
              <w:bottom w:type="dxa" w:w="60"/>
              <w:right w:type="dxa" w:w="100"/>
            </w:tcMar>
          </w:tcPr>
          <w:p>
            <w:pPr>
              <w:spacing w:after="0" w:line="240"/>
              <w:jc w:val="left"/>
            </w:pPr>
            <w:r>
              <w:rPr>
                <w:b/>
                <w:bCs/>
                <w:sz w:val="20"/>
                <w:szCs w:val="20"/>
              </w:rPr>
              <w:t xml:space="preserve">Συνθήκη</w:t>
            </w:r>
          </w:p>
        </w:tc>
        <w:tc>
          <w:tcPr>
            <w:tcW w:type="dxa" w:w="3780"/>
            <w:shd w:fill="E8E8E8" w:val="clear"/>
            <w:tcMar>
              <w:top w:type="dxa" w:w="60"/>
              <w:left w:type="dxa" w:w="100"/>
              <w:bottom w:type="dxa" w:w="60"/>
              <w:right w:type="dxa" w:w="100"/>
            </w:tcMar>
          </w:tcPr>
          <w:p>
            <w:pPr>
              <w:spacing w:after="0" w:line="240"/>
              <w:jc w:val="left"/>
            </w:pPr>
            <w:r>
              <w:rPr>
                <w:b/>
                <w:bCs/>
                <w:sz w:val="20"/>
                <w:szCs w:val="20"/>
              </w:rPr>
              <w:t xml:space="preserve">Τι δίνεται στο μοντέλο</w:t>
            </w:r>
          </w:p>
        </w:tc>
        <w:tc>
          <w:tcPr>
            <w:tcW w:type="dxa" w:w="3420"/>
            <w:shd w:fill="E8E8E8" w:val="clear"/>
            <w:tcMar>
              <w:top w:type="dxa" w:w="60"/>
              <w:left w:type="dxa" w:w="100"/>
              <w:bottom w:type="dxa" w:w="60"/>
              <w:right w:type="dxa" w:w="100"/>
            </w:tcMar>
          </w:tcPr>
          <w:p>
            <w:pPr>
              <w:spacing w:after="0" w:line="240"/>
              <w:jc w:val="left"/>
            </w:pPr>
            <w:r>
              <w:rPr>
                <w:b/>
                <w:bCs/>
                <w:sz w:val="20"/>
                <w:szCs w:val="20"/>
              </w:rPr>
              <w:t xml:space="preserve">Ρόλος</w:t>
            </w:r>
          </w:p>
        </w:tc>
      </w:tr>
      <w:tr>
        <w:trPr>
          <w:tblHeader w:val="false"/>
        </w:trPr>
        <w:tc>
          <w:tcPr>
            <w:tcW w:type="dxa" w:w="1800"/>
            <w:tcMar>
              <w:top w:type="dxa" w:w="60"/>
              <w:left w:type="dxa" w:w="100"/>
              <w:bottom w:type="dxa" w:w="60"/>
              <w:right w:type="dxa" w:w="100"/>
            </w:tcMar>
          </w:tcPr>
          <w:p>
            <w:pPr>
              <w:spacing w:after="0" w:line="240"/>
              <w:jc w:val="left"/>
            </w:pPr>
            <w:r>
              <w:rPr>
                <w:b w:val="false"/>
                <w:bCs w:val="false"/>
                <w:sz w:val="20"/>
                <w:szCs w:val="20"/>
              </w:rPr>
              <w:t xml:space="preserve">Full</w:t>
            </w:r>
          </w:p>
        </w:tc>
        <w:tc>
          <w:tcPr>
            <w:tcW w:type="dxa" w:w="3780"/>
            <w:tcMar>
              <w:top w:type="dxa" w:w="60"/>
              <w:left w:type="dxa" w:w="100"/>
              <w:bottom w:type="dxa" w:w="60"/>
              <w:right w:type="dxa" w:w="100"/>
            </w:tcMar>
          </w:tcPr>
          <w:p>
            <w:pPr>
              <w:spacing w:after="0" w:line="240"/>
              <w:jc w:val="left"/>
            </w:pPr>
            <w:r>
              <w:rPr>
                <w:b w:val="false"/>
                <w:bCs w:val="false"/>
                <w:sz w:val="20"/>
                <w:szCs w:val="20"/>
              </w:rPr>
              <w:t xml:space="preserve">Ολόκληρο το schema</w:t>
            </w:r>
          </w:p>
        </w:tc>
        <w:tc>
          <w:tcPr>
            <w:tcW w:type="dxa" w:w="3420"/>
            <w:tcMar>
              <w:top w:type="dxa" w:w="60"/>
              <w:left w:type="dxa" w:w="100"/>
              <w:bottom w:type="dxa" w:w="60"/>
              <w:right w:type="dxa" w:w="100"/>
            </w:tcMar>
          </w:tcPr>
          <w:p>
            <w:pPr>
              <w:spacing w:after="0" w:line="240"/>
              <w:jc w:val="left"/>
            </w:pPr>
            <w:r>
              <w:rPr>
                <w:b w:val="false"/>
                <w:bCs w:val="false"/>
                <w:sz w:val="20"/>
                <w:szCs w:val="20"/>
              </w:rPr>
              <w:t xml:space="preserve">Η υπάρχουσα συνθήκη αναφοράς</w:t>
            </w:r>
          </w:p>
        </w:tc>
      </w:tr>
      <w:tr>
        <w:trPr>
          <w:tblHeader w:val="false"/>
        </w:trPr>
        <w:tc>
          <w:tcPr>
            <w:tcW w:type="dxa" w:w="1800"/>
            <w:tcMar>
              <w:top w:type="dxa" w:w="60"/>
              <w:left w:type="dxa" w:w="100"/>
              <w:bottom w:type="dxa" w:w="60"/>
              <w:right w:type="dxa" w:w="100"/>
            </w:tcMar>
          </w:tcPr>
          <w:p>
            <w:pPr>
              <w:spacing w:after="0" w:line="240"/>
              <w:jc w:val="left"/>
            </w:pPr>
            <w:r>
              <w:rPr>
                <w:b w:val="false"/>
                <w:bCs w:val="false"/>
                <w:sz w:val="20"/>
                <w:szCs w:val="20"/>
              </w:rPr>
              <w:t xml:space="preserve">Retrieved</w:t>
            </w:r>
          </w:p>
        </w:tc>
        <w:tc>
          <w:tcPr>
            <w:tcW w:type="dxa" w:w="3780"/>
            <w:tcMar>
              <w:top w:type="dxa" w:w="60"/>
              <w:left w:type="dxa" w:w="100"/>
              <w:bottom w:type="dxa" w:w="60"/>
              <w:right w:type="dxa" w:w="100"/>
            </w:tcMar>
          </w:tcPr>
          <w:p>
            <w:pPr>
              <w:spacing w:after="0" w:line="240"/>
              <w:jc w:val="left"/>
            </w:pPr>
            <w:r>
              <w:rPr>
                <w:b w:val="false"/>
                <w:bCs w:val="false"/>
                <w:sz w:val="20"/>
                <w:szCs w:val="20"/>
              </w:rPr>
              <w:t xml:space="preserve">Ό,τι επέλεξε ο μηχανισμός</w:t>
            </w:r>
          </w:p>
        </w:tc>
        <w:tc>
          <w:tcPr>
            <w:tcW w:type="dxa" w:w="3420"/>
            <w:tcMar>
              <w:top w:type="dxa" w:w="60"/>
              <w:left w:type="dxa" w:w="100"/>
              <w:bottom w:type="dxa" w:w="60"/>
              <w:right w:type="dxa" w:w="100"/>
            </w:tcMar>
          </w:tcPr>
          <w:p>
            <w:pPr>
              <w:spacing w:after="0" w:line="240"/>
              <w:jc w:val="left"/>
            </w:pPr>
            <w:r>
              <w:rPr>
                <w:b w:val="false"/>
                <w:bCs w:val="false"/>
                <w:sz w:val="20"/>
                <w:szCs w:val="20"/>
              </w:rPr>
              <w:t xml:space="preserve">Ο πραγματικός μηχανισμός</w:t>
            </w:r>
          </w:p>
        </w:tc>
      </w:tr>
      <w:tr>
        <w:trPr>
          <w:tblHeader w:val="false"/>
        </w:trPr>
        <w:tc>
          <w:tcPr>
            <w:tcW w:type="dxa" w:w="1800"/>
            <w:tcMar>
              <w:top w:type="dxa" w:w="60"/>
              <w:left w:type="dxa" w:w="100"/>
              <w:bottom w:type="dxa" w:w="60"/>
              <w:right w:type="dxa" w:w="100"/>
            </w:tcMar>
          </w:tcPr>
          <w:p>
            <w:pPr>
              <w:spacing w:after="0" w:line="240"/>
              <w:jc w:val="left"/>
            </w:pPr>
            <w:r>
              <w:rPr>
                <w:b w:val="false"/>
                <w:bCs w:val="false"/>
                <w:sz w:val="20"/>
                <w:szCs w:val="20"/>
              </w:rPr>
              <w:t xml:space="preserve">Perfect</w:t>
            </w:r>
          </w:p>
        </w:tc>
        <w:tc>
          <w:tcPr>
            <w:tcW w:type="dxa" w:w="3780"/>
            <w:tcMar>
              <w:top w:type="dxa" w:w="60"/>
              <w:left w:type="dxa" w:w="100"/>
              <w:bottom w:type="dxa" w:w="60"/>
              <w:right w:type="dxa" w:w="100"/>
            </w:tcMar>
          </w:tcPr>
          <w:p>
            <w:pPr>
              <w:spacing w:after="0" w:line="240"/>
              <w:jc w:val="left"/>
            </w:pPr>
            <w:r>
              <w:rPr>
                <w:b w:val="false"/>
                <w:bCs w:val="false"/>
                <w:sz w:val="20"/>
                <w:szCs w:val="20"/>
              </w:rPr>
              <w:t xml:space="preserve">Ακριβώς όσα χρησιμοποιεί το gold SQL</w:t>
            </w:r>
          </w:p>
        </w:tc>
        <w:tc>
          <w:tcPr>
            <w:tcW w:type="dxa" w:w="3420"/>
            <w:tcMar>
              <w:top w:type="dxa" w:w="60"/>
              <w:left w:type="dxa" w:w="100"/>
              <w:bottom w:type="dxa" w:w="60"/>
              <w:right w:type="dxa" w:w="100"/>
            </w:tcMar>
          </w:tcPr>
          <w:p>
            <w:pPr>
              <w:spacing w:after="0" w:line="240"/>
              <w:jc w:val="left"/>
            </w:pPr>
            <w:r>
              <w:rPr>
                <w:b w:val="false"/>
                <w:bCs w:val="false"/>
                <w:sz w:val="20"/>
                <w:szCs w:val="20"/>
              </w:rPr>
              <w:t xml:space="preserve">Θεωρητικό ταβάνι</w:t>
            </w:r>
          </w:p>
        </w:tc>
      </w:tr>
    </w:tbl>
    <w:p>
      <w:pPr>
        <w:spacing w:after="200" w:before="60"/>
        <w:jc w:val="left"/>
      </w:pPr>
      <w:r>
        <w:rPr>
          <w:i/>
          <w:iCs/>
          <w:color w:val="555555"/>
          <w:sz w:val="18"/>
          <w:szCs w:val="18"/>
        </w:rPr>
        <w:t xml:space="preserve">Πίνακας 8. Και οι τρεις χρησιμοποιούν το ίδιο prompt, χωρίς few-shot παραδείγματα. Μόνο το schema αλλάζει.</w:t>
      </w:r>
    </w:p>
    <w:p>
      <w:pPr>
        <w:spacing w:after="120" w:line="276"/>
        <w:jc w:val="both"/>
      </w:pPr>
      <w:r>
        <w:rPr>
          <w:b w:val="false"/>
          <w:bCs w:val="false"/>
          <w:i w:val="false"/>
          <w:iCs w:val="false"/>
          <w:sz w:val="22"/>
          <w:szCs w:val="22"/>
        </w:rPr>
        <w:t xml:space="preserve">Η συνθήκη Perfect είναι το σημαντικότερο κομμάτι. Δεν είναι μηχανισμός, είναι μέτρο σύγκρισης. Παίρνω το gold SQL, το αναλύω με sqlglot, και εξάγω το ελάχιστο σύνολο πινάκων και στηλών που πράγματι χρησιμοποιεί. Το gold SQL το χρησιμοποιώ αποκλειστικά για αυτόν τον υπολογισμό και ποτέ δεν φτάνει στο μοντέλο που παράγει το SQL.</w:t>
      </w:r>
    </w:p>
    <w:p>
      <w:pPr>
        <w:pStyle w:val="Heading2"/>
        <w:spacing w:after="110" w:before="240"/>
      </w:pPr>
      <w:r>
        <w:rPr>
          <w:b/>
          <w:bCs/>
          <w:sz w:val="23"/>
          <w:szCs w:val="23"/>
        </w:rPr>
        <w:t xml:space="preserve">4.2 Πόσο περιθώριο υπάρχει</w:t>
      </w:r>
    </w:p>
    <w:p>
      <w:pPr>
        <w:spacing w:after="120" w:line="276"/>
        <w:jc w:val="both"/>
      </w:pPr>
      <w:r>
        <w:rPr>
          <w:b w:val="false"/>
          <w:bCs w:val="false"/>
          <w:i w:val="false"/>
          <w:iCs w:val="false"/>
          <w:sz w:val="22"/>
          <w:szCs w:val="22"/>
        </w:rPr>
        <w:t xml:space="preserve">Πρώτα η ποιότητα της ίδιας της ανάκτησης (retrieval quality), συγκρίνοντας το Retrieved με το Perfect. Δύο μεγέθη: η ανάκληση, δηλαδή τι ποσοστό από όσα χρειαζόταν πράγματι το gold query κρατήθηκε, και τα ψευδώς θετικά, δηλαδή τι ποσοστό από όσα κρατήθηκαν ήταν περιττά.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430"/>
        <w:gridCol w:w="2070"/>
      </w:tblGrid>
      <w:tr>
        <w:trPr>
          <w:tblHeader/>
        </w:trPr>
        <w:tc>
          <w:tcPr>
            <w:tcW w:type="dxa" w:w="2250"/>
            <w:shd w:fill="E8E8E8" w:val="clear"/>
            <w:tcMar>
              <w:top w:type="dxa" w:w="60"/>
              <w:left w:type="dxa" w:w="100"/>
              <w:bottom w:type="dxa" w:w="60"/>
              <w:right w:type="dxa" w:w="100"/>
            </w:tcMar>
          </w:tcPr>
          <w:p>
            <w:pPr>
              <w:spacing w:after="0" w:line="240"/>
              <w:jc w:val="left"/>
            </w:pPr>
            <w:r>
              <w:rPr>
                <w:b/>
                <w:bCs/>
                <w:sz w:val="20"/>
                <w:szCs w:val="20"/>
              </w:rPr>
              <w:t xml:space="preserve">Επίπεδο</w:t>
            </w:r>
          </w:p>
        </w:tc>
        <w:tc>
          <w:tcPr>
            <w:tcW w:type="dxa" w:w="2250"/>
            <w:shd w:fill="E8E8E8" w:val="clear"/>
            <w:tcMar>
              <w:top w:type="dxa" w:w="60"/>
              <w:left w:type="dxa" w:w="100"/>
              <w:bottom w:type="dxa" w:w="60"/>
              <w:right w:type="dxa" w:w="100"/>
            </w:tcMar>
          </w:tcPr>
          <w:p>
            <w:pPr>
              <w:spacing w:after="0" w:line="240"/>
              <w:jc w:val="center"/>
            </w:pPr>
            <w:r>
              <w:rPr>
                <w:b/>
                <w:bCs/>
                <w:sz w:val="20"/>
                <w:szCs w:val="20"/>
              </w:rPr>
              <w:t xml:space="preserve">Ανάκληση (SLR)</w:t>
            </w:r>
          </w:p>
        </w:tc>
        <w:tc>
          <w:tcPr>
            <w:tcW w:type="dxa" w:w="2430"/>
            <w:shd w:fill="E8E8E8" w:val="clear"/>
            <w:tcMar>
              <w:top w:type="dxa" w:w="60"/>
              <w:left w:type="dxa" w:w="100"/>
              <w:bottom w:type="dxa" w:w="60"/>
              <w:right w:type="dxa" w:w="100"/>
            </w:tcMar>
          </w:tcPr>
          <w:p>
            <w:pPr>
              <w:spacing w:after="0" w:line="240"/>
              <w:jc w:val="center"/>
            </w:pPr>
            <w:r>
              <w:rPr>
                <w:b/>
                <w:bCs/>
                <w:sz w:val="20"/>
                <w:szCs w:val="20"/>
              </w:rPr>
              <w:t xml:space="preserve">Ψευδώς θετικά (FPR)</w:t>
            </w:r>
          </w:p>
        </w:tc>
        <w:tc>
          <w:tcPr>
            <w:tcW w:type="dxa" w:w="2070"/>
            <w:shd w:fill="E8E8E8" w:val="clear"/>
            <w:tcMar>
              <w:top w:type="dxa" w:w="60"/>
              <w:left w:type="dxa" w:w="100"/>
              <w:bottom w:type="dxa" w:w="60"/>
              <w:right w:type="dxa" w:w="100"/>
            </w:tcMar>
          </w:tcPr>
          <w:p>
            <w:pPr>
              <w:spacing w:after="0" w:line="240"/>
              <w:jc w:val="center"/>
            </w:pPr>
            <w:r>
              <w:rPr>
                <w:b/>
                <w:bCs/>
                <w:sz w:val="20"/>
                <w:szCs w:val="20"/>
              </w:rPr>
              <w:t xml:space="preserve">Μέση διατήρηση</w:t>
            </w:r>
          </w:p>
        </w:tc>
      </w:tr>
      <w:tr>
        <w:trPr>
          <w:tblHeader w:val="false"/>
        </w:trPr>
        <w:tc>
          <w:tcPr>
            <w:tcW w:type="dxa" w:w="2250"/>
            <w:tcMar>
              <w:top w:type="dxa" w:w="60"/>
              <w:left w:type="dxa" w:w="100"/>
              <w:bottom w:type="dxa" w:w="60"/>
              <w:right w:type="dxa" w:w="100"/>
            </w:tcMar>
          </w:tcPr>
          <w:p>
            <w:pPr>
              <w:spacing w:after="0" w:line="240"/>
              <w:jc w:val="left"/>
            </w:pPr>
            <w:r>
              <w:rPr>
                <w:b w:val="false"/>
                <w:bCs w:val="false"/>
                <w:sz w:val="20"/>
                <w:szCs w:val="20"/>
              </w:rPr>
              <w:t xml:space="preserve">Πίνακες</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98.79%</w:t>
            </w:r>
          </w:p>
        </w:tc>
        <w:tc>
          <w:tcPr>
            <w:tcW w:type="dxa" w:w="2430"/>
            <w:tcMar>
              <w:top w:type="dxa" w:w="60"/>
              <w:left w:type="dxa" w:w="100"/>
              <w:bottom w:type="dxa" w:w="60"/>
              <w:right w:type="dxa" w:w="100"/>
            </w:tcMar>
          </w:tcPr>
          <w:p>
            <w:pPr>
              <w:spacing w:after="0" w:line="240"/>
              <w:jc w:val="center"/>
            </w:pPr>
            <w:r>
              <w:rPr>
                <w:b w:val="false"/>
                <w:bCs w:val="false"/>
                <w:sz w:val="20"/>
                <w:szCs w:val="20"/>
              </w:rPr>
              <w:t xml:space="preserve">9.09%</w:t>
            </w:r>
          </w:p>
        </w:tc>
        <w:tc>
          <w:tcPr>
            <w:tcW w:type="dxa" w:w="2070"/>
            <w:tcMar>
              <w:top w:type="dxa" w:w="60"/>
              <w:left w:type="dxa" w:w="100"/>
              <w:bottom w:type="dxa" w:w="60"/>
              <w:right w:type="dxa" w:w="100"/>
            </w:tcMar>
          </w:tcPr>
          <w:p>
            <w:pPr>
              <w:spacing w:after="0" w:line="240"/>
              <w:jc w:val="center"/>
            </w:pPr>
            <w:r>
              <w:rPr>
                <w:b w:val="false"/>
                <w:bCs w:val="false"/>
                <w:sz w:val="20"/>
                <w:szCs w:val="20"/>
              </w:rPr>
              <w:t xml:space="preserve">45.89%</w:t>
            </w:r>
          </w:p>
        </w:tc>
      </w:tr>
      <w:tr>
        <w:trPr>
          <w:tblHeader w:val="false"/>
        </w:trPr>
        <w:tc>
          <w:tcPr>
            <w:tcW w:type="dxa" w:w="2250"/>
            <w:tcMar>
              <w:top w:type="dxa" w:w="60"/>
              <w:left w:type="dxa" w:w="100"/>
              <w:bottom w:type="dxa" w:w="60"/>
              <w:right w:type="dxa" w:w="100"/>
            </w:tcMar>
          </w:tcPr>
          <w:p>
            <w:pPr>
              <w:spacing w:after="0" w:line="240"/>
              <w:jc w:val="left"/>
            </w:pPr>
            <w:r>
              <w:rPr>
                <w:b w:val="false"/>
                <w:bCs w:val="false"/>
                <w:sz w:val="20"/>
                <w:szCs w:val="20"/>
              </w:rPr>
              <w:t xml:space="preserve">Στήλες</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98.62%</w:t>
            </w:r>
          </w:p>
        </w:tc>
        <w:tc>
          <w:tcPr>
            <w:tcW w:type="dxa" w:w="2430"/>
            <w:tcMar>
              <w:top w:type="dxa" w:w="60"/>
              <w:left w:type="dxa" w:w="100"/>
              <w:bottom w:type="dxa" w:w="60"/>
              <w:right w:type="dxa" w:w="100"/>
            </w:tcMar>
          </w:tcPr>
          <w:p>
            <w:pPr>
              <w:spacing w:after="0" w:line="240"/>
              <w:jc w:val="center"/>
            </w:pPr>
            <w:r>
              <w:rPr>
                <w:b w:val="false"/>
                <w:bCs w:val="false"/>
                <w:sz w:val="20"/>
                <w:szCs w:val="20"/>
              </w:rPr>
              <w:t xml:space="preserve">37.69%</w:t>
            </w:r>
          </w:p>
        </w:tc>
        <w:tc>
          <w:tcPr>
            <w:tcW w:type="dxa" w:w="2070"/>
            <w:tcMar>
              <w:top w:type="dxa" w:w="60"/>
              <w:left w:type="dxa" w:w="100"/>
              <w:bottom w:type="dxa" w:w="60"/>
              <w:right w:type="dxa" w:w="100"/>
            </w:tcMar>
          </w:tcPr>
          <w:p>
            <w:pPr>
              <w:spacing w:after="0" w:line="240"/>
              <w:jc w:val="center"/>
            </w:pPr>
            <w:r>
              <w:rPr>
                <w:b w:val="false"/>
                <w:bCs w:val="false"/>
                <w:sz w:val="20"/>
                <w:szCs w:val="20"/>
              </w:rPr>
              <w:t xml:space="preserve">49.83%</w:t>
            </w:r>
          </w:p>
        </w:tc>
      </w:tr>
    </w:tbl>
    <w:p>
      <w:pPr>
        <w:spacing w:after="200" w:before="60"/>
        <w:jc w:val="left"/>
      </w:pPr>
      <w:r>
        <w:rPr>
          <w:i/>
          <w:iCs/>
          <w:color w:val="555555"/>
          <w:sz w:val="18"/>
          <w:szCs w:val="18"/>
        </w:rPr>
        <w:t xml:space="preserve">Πίνακας 9. Ο μηχανισμός σχεδόν ποτέ δεν χάνει κάτι αναγκαίο και κόβει το schema περίπου στο μισό, αλλά κρατάει και πολύ περιττό υλικό.</w:t>
      </w:r>
    </w:p>
    <w:p>
      <w:pPr>
        <w:spacing w:after="120" w:line="276"/>
        <w:jc w:val="both"/>
      </w:pPr>
      <w:r>
        <w:rPr>
          <w:b w:val="false"/>
          <w:bCs w:val="false"/>
          <w:i w:val="false"/>
          <w:iCs w:val="false"/>
          <w:sz w:val="22"/>
          <w:szCs w:val="22"/>
        </w:rPr>
        <w:t xml:space="preserve">Και μετά η ακρίβεια: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1710"/>
        <w:gridCol w:w="1260"/>
        <w:gridCol w:w="1170"/>
        <w:gridCol w:w="1800"/>
        <w:gridCol w:w="1530"/>
      </w:tblGrid>
      <w:tr>
        <w:trPr>
          <w:tblHeader/>
        </w:trPr>
        <w:tc>
          <w:tcPr>
            <w:tcW w:type="dxa" w:w="1530"/>
            <w:shd w:fill="E8E8E8" w:val="clear"/>
            <w:tcMar>
              <w:top w:type="dxa" w:w="60"/>
              <w:left w:type="dxa" w:w="100"/>
              <w:bottom w:type="dxa" w:w="60"/>
              <w:right w:type="dxa" w:w="100"/>
            </w:tcMar>
          </w:tcPr>
          <w:p>
            <w:pPr>
              <w:spacing w:after="0" w:line="240"/>
              <w:jc w:val="left"/>
            </w:pPr>
            <w:r>
              <w:rPr>
                <w:b/>
                <w:bCs/>
                <w:sz w:val="20"/>
                <w:szCs w:val="20"/>
              </w:rPr>
              <w:t xml:space="preserve">Συνθήκη</w:t>
            </w:r>
          </w:p>
        </w:tc>
        <w:tc>
          <w:tcPr>
            <w:tcW w:type="dxa" w:w="1710"/>
            <w:shd w:fill="E8E8E8" w:val="clear"/>
            <w:tcMar>
              <w:top w:type="dxa" w:w="60"/>
              <w:left w:type="dxa" w:w="100"/>
              <w:bottom w:type="dxa" w:w="60"/>
              <w:right w:type="dxa" w:w="100"/>
            </w:tcMar>
          </w:tcPr>
          <w:p>
            <w:pPr>
              <w:spacing w:after="0" w:line="240"/>
              <w:jc w:val="center"/>
            </w:pPr>
            <w:r>
              <w:rPr>
                <w:b/>
                <w:bCs/>
                <w:sz w:val="20"/>
                <w:szCs w:val="20"/>
              </w:rPr>
              <w:t xml:space="preserve">Σωστές / Σύνολο</w:t>
            </w:r>
          </w:p>
        </w:tc>
        <w:tc>
          <w:tcPr>
            <w:tcW w:type="dxa" w:w="1260"/>
            <w:shd w:fill="E8E8E8" w:val="clear"/>
            <w:tcMar>
              <w:top w:type="dxa" w:w="60"/>
              <w:left w:type="dxa" w:w="100"/>
              <w:bottom w:type="dxa" w:w="60"/>
              <w:right w:type="dxa" w:w="100"/>
            </w:tcMar>
          </w:tcPr>
          <w:p>
            <w:pPr>
              <w:spacing w:after="0" w:line="240"/>
              <w:jc w:val="center"/>
            </w:pPr>
            <w:r>
              <w:rPr>
                <w:b/>
                <w:bCs/>
                <w:sz w:val="20"/>
                <w:szCs w:val="20"/>
              </w:rPr>
              <w:t xml:space="preserve">Ποσοστό</w:t>
            </w:r>
          </w:p>
        </w:tc>
        <w:tc>
          <w:tcPr>
            <w:tcW w:type="dxa" w:w="1170"/>
            <w:shd w:fill="E8E8E8" w:val="clear"/>
            <w:tcMar>
              <w:top w:type="dxa" w:w="60"/>
              <w:left w:type="dxa" w:w="100"/>
              <w:bottom w:type="dxa" w:w="60"/>
              <w:right w:type="dxa" w:w="100"/>
            </w:tcMar>
          </w:tcPr>
          <w:p>
            <w:pPr>
              <w:spacing w:after="0" w:line="240"/>
              <w:jc w:val="center"/>
            </w:pPr>
            <w:r>
              <w:rPr>
                <w:b/>
                <w:bCs/>
                <w:sz w:val="20"/>
                <w:szCs w:val="20"/>
              </w:rPr>
              <w:t xml:space="preserve">Διαφορά</w:t>
            </w:r>
          </w:p>
        </w:tc>
        <w:tc>
          <w:tcPr>
            <w:tcW w:type="dxa" w:w="1800"/>
            <w:shd w:fill="E8E8E8" w:val="clear"/>
            <w:tcMar>
              <w:top w:type="dxa" w:w="60"/>
              <w:left w:type="dxa" w:w="100"/>
              <w:bottom w:type="dxa" w:w="60"/>
              <w:right w:type="dxa" w:w="100"/>
            </w:tcMar>
          </w:tcPr>
          <w:p>
            <w:pPr>
              <w:spacing w:after="0" w:line="240"/>
              <w:jc w:val="center"/>
            </w:pPr>
            <w:r>
              <w:rPr>
                <w:b/>
                <w:bCs/>
                <w:sz w:val="20"/>
                <w:szCs w:val="20"/>
              </w:rPr>
              <w:t xml:space="preserve">95% CI</w:t>
            </w:r>
          </w:p>
        </w:tc>
        <w:tc>
          <w:tcPr>
            <w:tcW w:type="dxa" w:w="1530"/>
            <w:shd w:fill="E8E8E8" w:val="clear"/>
            <w:tcMar>
              <w:top w:type="dxa" w:w="60"/>
              <w:left w:type="dxa" w:w="100"/>
              <w:bottom w:type="dxa" w:w="60"/>
              <w:right w:type="dxa" w:w="100"/>
            </w:tcMar>
          </w:tcPr>
          <w:p>
            <w:pPr>
              <w:spacing w:after="0" w:line="240"/>
              <w:jc w:val="center"/>
            </w:pPr>
            <w:r>
              <w:rPr>
                <w:b/>
                <w:bCs/>
                <w:sz w:val="20"/>
                <w:szCs w:val="20"/>
              </w:rPr>
              <w:t xml:space="preserve">McNemar</w:t>
            </w:r>
          </w:p>
        </w:tc>
      </w:tr>
      <w:tr>
        <w:trPr>
          <w:tblHeader w:val="false"/>
        </w:trPr>
        <w:tc>
          <w:tcPr>
            <w:tcW w:type="dxa" w:w="1530"/>
            <w:tcMar>
              <w:top w:type="dxa" w:w="60"/>
              <w:left w:type="dxa" w:w="100"/>
              <w:bottom w:type="dxa" w:w="60"/>
              <w:right w:type="dxa" w:w="100"/>
            </w:tcMar>
          </w:tcPr>
          <w:p>
            <w:pPr>
              <w:spacing w:after="0" w:line="240"/>
              <w:jc w:val="left"/>
            </w:pPr>
            <w:r>
              <w:rPr>
                <w:b w:val="false"/>
                <w:bCs w:val="false"/>
                <w:sz w:val="20"/>
                <w:szCs w:val="20"/>
              </w:rPr>
              <w:t xml:space="preserve">Full</w:t>
            </w:r>
          </w:p>
        </w:tc>
        <w:tc>
          <w:tcPr>
            <w:tcW w:type="dxa" w:w="1710"/>
            <w:tcMar>
              <w:top w:type="dxa" w:w="60"/>
              <w:left w:type="dxa" w:w="100"/>
              <w:bottom w:type="dxa" w:w="60"/>
              <w:right w:type="dxa" w:w="100"/>
            </w:tcMar>
          </w:tcPr>
          <w:p>
            <w:pPr>
              <w:spacing w:after="0" w:line="240"/>
              <w:jc w:val="center"/>
            </w:pPr>
            <w:r>
              <w:rPr>
                <w:b w:val="false"/>
                <w:bCs w:val="false"/>
                <w:sz w:val="20"/>
                <w:szCs w:val="20"/>
              </w:rPr>
              <w:t xml:space="preserve">737 / 1034</w:t>
            </w:r>
          </w:p>
        </w:tc>
        <w:tc>
          <w:tcPr>
            <w:tcW w:type="dxa" w:w="1260"/>
            <w:tcMar>
              <w:top w:type="dxa" w:w="60"/>
              <w:left w:type="dxa" w:w="100"/>
              <w:bottom w:type="dxa" w:w="60"/>
              <w:right w:type="dxa" w:w="100"/>
            </w:tcMar>
          </w:tcPr>
          <w:p>
            <w:pPr>
              <w:spacing w:after="0" w:line="240"/>
              <w:jc w:val="center"/>
            </w:pPr>
            <w:r>
              <w:rPr>
                <w:b w:val="false"/>
                <w:bCs w:val="false"/>
                <w:sz w:val="20"/>
                <w:szCs w:val="20"/>
              </w:rPr>
              <w:t xml:space="preserve">71.3%</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w:t>
            </w:r>
          </w:p>
        </w:tc>
      </w:tr>
      <w:tr>
        <w:trPr>
          <w:tblHeader w:val="false"/>
        </w:trPr>
        <w:tc>
          <w:tcPr>
            <w:tcW w:type="dxa" w:w="1530"/>
            <w:tcMar>
              <w:top w:type="dxa" w:w="60"/>
              <w:left w:type="dxa" w:w="100"/>
              <w:bottom w:type="dxa" w:w="60"/>
              <w:right w:type="dxa" w:w="100"/>
            </w:tcMar>
          </w:tcPr>
          <w:p>
            <w:pPr>
              <w:spacing w:after="0" w:line="240"/>
              <w:jc w:val="left"/>
            </w:pPr>
            <w:r>
              <w:rPr>
                <w:b w:val="false"/>
                <w:bCs w:val="false"/>
                <w:sz w:val="20"/>
                <w:szCs w:val="20"/>
              </w:rPr>
              <w:t xml:space="preserve">Retrieved</w:t>
            </w:r>
          </w:p>
        </w:tc>
        <w:tc>
          <w:tcPr>
            <w:tcW w:type="dxa" w:w="1710"/>
            <w:tcMar>
              <w:top w:type="dxa" w:w="60"/>
              <w:left w:type="dxa" w:w="100"/>
              <w:bottom w:type="dxa" w:w="60"/>
              <w:right w:type="dxa" w:w="100"/>
            </w:tcMar>
          </w:tcPr>
          <w:p>
            <w:pPr>
              <w:spacing w:after="0" w:line="240"/>
              <w:jc w:val="center"/>
            </w:pPr>
            <w:r>
              <w:rPr>
                <w:b w:val="false"/>
                <w:bCs w:val="false"/>
                <w:sz w:val="20"/>
                <w:szCs w:val="20"/>
              </w:rPr>
              <w:t xml:space="preserve">743 / 1034</w:t>
            </w:r>
          </w:p>
        </w:tc>
        <w:tc>
          <w:tcPr>
            <w:tcW w:type="dxa" w:w="1260"/>
            <w:tcMar>
              <w:top w:type="dxa" w:w="60"/>
              <w:left w:type="dxa" w:w="100"/>
              <w:bottom w:type="dxa" w:w="60"/>
              <w:right w:type="dxa" w:w="100"/>
            </w:tcMar>
          </w:tcPr>
          <w:p>
            <w:pPr>
              <w:spacing w:after="0" w:line="240"/>
              <w:jc w:val="center"/>
            </w:pPr>
            <w:r>
              <w:rPr>
                <w:b w:val="false"/>
                <w:bCs w:val="false"/>
                <w:sz w:val="20"/>
                <w:szCs w:val="20"/>
              </w:rPr>
              <w:t xml:space="preserve">71.9%</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+0.58</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[−0.70, +1.87]</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p = 0.4614</w:t>
            </w:r>
          </w:p>
        </w:tc>
      </w:tr>
      <w:tr>
        <w:trPr>
          <w:tblHeader w:val="false"/>
        </w:trPr>
        <w:tc>
          <w:tcPr>
            <w:tcW w:type="dxa" w:w="1530"/>
            <w:tcMar>
              <w:top w:type="dxa" w:w="60"/>
              <w:left w:type="dxa" w:w="100"/>
              <w:bottom w:type="dxa" w:w="60"/>
              <w:right w:type="dxa" w:w="100"/>
            </w:tcMar>
          </w:tcPr>
          <w:p>
            <w:pPr>
              <w:spacing w:after="0" w:line="240"/>
              <w:jc w:val="left"/>
            </w:pPr>
            <w:r>
              <w:rPr>
                <w:b w:val="false"/>
                <w:bCs w:val="false"/>
                <w:sz w:val="20"/>
                <w:szCs w:val="20"/>
              </w:rPr>
              <w:t xml:space="preserve">Perfect</w:t>
            </w:r>
          </w:p>
        </w:tc>
        <w:tc>
          <w:tcPr>
            <w:tcW w:type="dxa" w:w="1710"/>
            <w:tcMar>
              <w:top w:type="dxa" w:w="60"/>
              <w:left w:type="dxa" w:w="100"/>
              <w:bottom w:type="dxa" w:w="60"/>
              <w:right w:type="dxa" w:w="100"/>
            </w:tcMar>
          </w:tcPr>
          <w:p>
            <w:pPr>
              <w:spacing w:after="0" w:line="240"/>
              <w:jc w:val="center"/>
            </w:pPr>
            <w:r>
              <w:rPr>
                <w:b w:val="false"/>
                <w:bCs w:val="false"/>
                <w:sz w:val="20"/>
                <w:szCs w:val="20"/>
              </w:rPr>
              <w:t xml:space="preserve">778 / 1034</w:t>
            </w:r>
          </w:p>
        </w:tc>
        <w:tc>
          <w:tcPr>
            <w:tcW w:type="dxa" w:w="1260"/>
            <w:tcMar>
              <w:top w:type="dxa" w:w="60"/>
              <w:left w:type="dxa" w:w="100"/>
              <w:bottom w:type="dxa" w:w="60"/>
              <w:right w:type="dxa" w:w="100"/>
            </w:tcMar>
          </w:tcPr>
          <w:p>
            <w:pPr>
              <w:spacing w:after="0" w:line="240"/>
              <w:jc w:val="center"/>
            </w:pPr>
            <w:r>
              <w:rPr>
                <w:b w:val="false"/>
                <w:bCs w:val="false"/>
                <w:sz w:val="20"/>
                <w:szCs w:val="20"/>
              </w:rPr>
              <w:t xml:space="preserve">75.2%</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+3.97</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[+1.93, +6.00]</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p = 0.0002</w:t>
            </w:r>
          </w:p>
        </w:tc>
      </w:tr>
    </w:tbl>
    <w:p>
      <w:pPr>
        <w:spacing w:after="200" w:before="60"/>
        <w:jc w:val="left"/>
      </w:pPr>
      <w:r>
        <w:rPr>
          <w:i/>
          <w:iCs/>
          <w:color w:val="555555"/>
          <w:sz w:val="18"/>
          <w:szCs w:val="18"/>
        </w:rPr>
        <w:t xml:space="preserve">Πίνακας 10. Διαφορές σε ποσοστιαίες μονάδες έναντι του Full. Retrieved έναντι Perfect: +3.38 μονάδες, p = 0.0006.</w:t>
      </w:r>
    </w:p>
    <w:p>
      <w:pPr>
        <w:spacing w:after="120" w:line="276"/>
        <w:jc w:val="both"/>
      </w:pPr>
      <w:r>
        <w:rPr>
          <w:b w:val="false"/>
          <w:bCs w:val="false"/>
          <w:i w:val="false"/>
          <w:iCs w:val="false"/>
          <w:sz w:val="22"/>
          <w:szCs w:val="22"/>
        </w:rPr>
        <w:t xml:space="preserve">Το κρίσιμο νούμερο είναι το +3.97 της συνθήκης Perfect. Αυτό είναι όλο το περιθώριο που υπάρχει σε αυτό το πρόβλημα, για οποιαδήποτε παρέμβαση στην πλευρά της ανάκτησης. Ακόμα και τέλεια ανάκτηση schema δίνει τέσσερις μονάδες. Πάνω από εκεί, το εμπόδιο δεν είναι η πληροφορία που δίνω στο μοντέλο.</w:t>
      </w:r>
    </w:p>
    <w:p>
      <w:pPr>
        <w:spacing w:after="120" w:line="276"/>
        <w:ind w:firstLine="360"/>
        <w:jc w:val="both"/>
      </w:pPr>
      <w:r>
        <w:rPr>
          <w:b w:val="false"/>
          <w:bCs w:val="false"/>
          <w:i w:val="false"/>
          <w:iCs w:val="false"/>
          <w:sz w:val="22"/>
          <w:szCs w:val="22"/>
        </w:rPr>
        <w:t xml:space="preserve">Ο πραγματικός μηχανισμός πιάνει +0.58 μονάδες, περίπου το 15% του διαθέσιμου περιθωρίου, και είναι στατιστικά ισοδύναμος με το πλήρες schema. Το διατυπώνω ως ισοδυναμία και όχι ως απουσία επίδρασης: ίδια ακρίβεια με το μισό context. Είναι κέρδος αποδοτικότητας, και έχει το στενότερο διάστημα εμπιστοσύνης όλης της εργασίας.</w:t>
      </w:r>
    </w:p>
    <w:p>
      <w:pPr>
        <w:pStyle w:val="Heading2"/>
        <w:spacing w:after="110" w:before="240"/>
      </w:pPr>
      <w:r>
        <w:rPr>
          <w:b/>
          <w:bCs/>
          <w:sz w:val="23"/>
          <w:szCs w:val="23"/>
        </w:rPr>
        <w:t xml:space="preserve">4.3 Ελλείψεις ή περίσσεια;</w:t>
      </w:r>
    </w:p>
    <w:p>
      <w:pPr>
        <w:spacing w:after="120" w:line="276"/>
        <w:jc w:val="both"/>
      </w:pPr>
      <w:r>
        <w:rPr>
          <w:b w:val="false"/>
          <w:bCs w:val="false"/>
          <w:i w:val="false"/>
          <w:iCs w:val="false"/>
          <w:sz w:val="22"/>
          <w:szCs w:val="22"/>
        </w:rPr>
        <w:t xml:space="preserve">Στον προηγούμενο πίνακα το Perfect έβγαλε 778 σωστές απαντήσεις και το Retrieved 743. Η διαφορά τους είναι 35 ερωτήσεις. Αυτές θα είχαν απαντηθεί σωστά αν το schema linking ήταν τέλεια, και δεν απαντήθηκαν.</w:t>
      </w:r>
    </w:p>
    <w:p>
      <w:pPr>
        <w:spacing w:after="120" w:line="276"/>
        <w:ind w:firstLine="360"/>
        <w:jc w:val="both"/>
      </w:pPr>
      <w:r>
        <w:rPr>
          <w:b w:val="false"/>
          <w:bCs w:val="false"/>
          <w:i w:val="false"/>
          <w:iCs w:val="false"/>
          <w:sz w:val="22"/>
          <w:szCs w:val="22"/>
        </w:rPr>
        <w:t xml:space="preserve">Δύο μόνο πράγματα μπορεί να τις προκαλούν, και το καθένα θέλει αντίθετη διόρθωση:</w:t>
      </w:r>
    </w:p>
    <w:p>
      <w:pPr>
        <w:pStyle w:val="ListParagraph"/>
        <w:numPr>
          <w:ilvl w:val="0"/>
          <w:numId w:val="1"/>
        </w:numPr>
        <w:spacing w:after="80" w:line="276"/>
        <w:jc w:val="both"/>
      </w:pPr>
      <w:r>
        <w:rPr>
          <w:sz w:val="22"/>
          <w:szCs w:val="22"/>
        </w:rPr>
        <w:t xml:space="preserve">Ο μηχανισμός πέταξε κάτι αναγκαίο. Τότε πρέπει να γίνει πιο γενναιόδωρος.</w:t>
      </w:r>
    </w:p>
    <w:p>
      <w:pPr>
        <w:pStyle w:val="ListParagraph"/>
        <w:numPr>
          <w:ilvl w:val="0"/>
          <w:numId w:val="1"/>
        </w:numPr>
        <w:spacing w:after="80" w:line="276"/>
        <w:jc w:val="both"/>
      </w:pPr>
      <w:r>
        <w:rPr>
          <w:sz w:val="22"/>
          <w:szCs w:val="22"/>
        </w:rPr>
        <w:t xml:space="preserve">Ο μηχανισμός κράτησε όλα τα αναγκαία, αλλά μαζί και πολλά περιττά. Τότε πρέπει να γίνει πιο αυστηρός.</w:t>
      </w:r>
    </w:p>
    <w:p>
      <w:pPr>
        <w:spacing w:after="120" w:line="276"/>
        <w:jc w:val="both"/>
      </w:pPr>
      <w:r>
        <w:rPr>
          <w:b w:val="false"/>
          <w:bCs w:val="false"/>
          <w:i w:val="false"/>
          <w:iCs w:val="false"/>
          <w:sz w:val="22"/>
          <w:szCs w:val="22"/>
        </w:rPr>
        <w:t xml:space="preserve">Χωρίς να ξέρω ποιο από τα δύο ισχύει, οποιαδήποτε πρόταση βελτίωσης θα ήταν μαντεψιά.</w:t>
      </w:r>
    </w:p>
    <w:p>
      <w:pPr>
        <w:spacing w:after="120" w:line="276"/>
        <w:ind w:firstLine="360"/>
        <w:jc w:val="both"/>
      </w:pPr>
      <w:r>
        <w:rPr>
          <w:b w:val="false"/>
          <w:bCs w:val="false"/>
          <w:i w:val="false"/>
          <w:iCs w:val="false"/>
          <w:sz w:val="22"/>
          <w:szCs w:val="22"/>
        </w:rPr>
        <w:t xml:space="preserve">Για να τα ξεχωρίσω, συγκρίνω ερώτηση προς ερώτηση το ανακτημένο schema με το oracle. Αν κάθε πίνακας και κάθε στήλη που χρησιμοποιεί το gold SQL βρίσκεται μέσα στο ανακτημένο, τότε ο μηχανισμός δεν έχασε τίποτα σε εκείνη την ερώτηση. Το κριτήριο δεν κοιτάζει καθόλου αν η τελική απάντηση βγήκε σωστή, αλλιώς θα ήταν κυκλικό.</w:t>
      </w:r>
    </w:p>
    <w:p>
      <w:pPr>
        <w:spacing w:after="120" w:line="276"/>
        <w:ind w:firstLine="360"/>
        <w:jc w:val="both"/>
      </w:pPr>
      <w:r>
        <w:rPr>
          <w:b w:val="false"/>
          <w:bCs w:val="false"/>
          <w:i w:val="false"/>
          <w:iCs w:val="false"/>
          <w:sz w:val="22"/>
          <w:szCs w:val="22"/>
        </w:rPr>
        <w:t xml:space="preserve">Χωρίζω έτσι τις 1034 ερωτήσεις σε δύο ομάδες και επαναλαμβάνω μέσα σε καθεμία την ίδια σύγκριση Retrieved έναντι Perfect.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440"/>
        <w:gridCol w:w="1440"/>
        <w:gridCol w:w="1440"/>
      </w:tblGrid>
      <w:tr>
        <w:trPr>
          <w:tblHeader/>
        </w:trPr>
        <w:tc>
          <w:tcPr>
            <w:tcW w:type="dxa" w:w="3240"/>
            <w:shd w:fill="E8E8E8" w:val="clear"/>
            <w:tcMar>
              <w:top w:type="dxa" w:w="60"/>
              <w:left w:type="dxa" w:w="100"/>
              <w:bottom w:type="dxa" w:w="60"/>
              <w:right w:type="dxa" w:w="100"/>
            </w:tcMar>
          </w:tcPr>
          <w:p>
            <w:pPr>
              <w:spacing w:after="0" w:line="240"/>
              <w:jc w:val="left"/>
            </w:pPr>
            <w:r>
              <w:rPr>
                <w:b/>
                <w:bCs/>
                <w:sz w:val="20"/>
                <w:szCs w:val="20"/>
              </w:rPr>
              <w:t xml:space="preserve">Ομάδα</w:t>
            </w:r>
          </w:p>
        </w:tc>
        <w:tc>
          <w:tcPr>
            <w:tcW w:type="dxa" w:w="1440"/>
            <w:shd w:fill="E8E8E8" w:val="clear"/>
            <w:tcMar>
              <w:top w:type="dxa" w:w="60"/>
              <w:left w:type="dxa" w:w="100"/>
              <w:bottom w:type="dxa" w:w="60"/>
              <w:right w:type="dxa" w:w="100"/>
            </w:tcMar>
          </w:tcPr>
          <w:p>
            <w:pPr>
              <w:spacing w:after="0" w:line="240"/>
              <w:jc w:val="center"/>
            </w:pPr>
            <w:r>
              <w:rPr>
                <w:b/>
                <w:bCs/>
                <w:sz w:val="20"/>
                <w:szCs w:val="20"/>
              </w:rPr>
              <w:t xml:space="preserve">Ερωτήσεις</w:t>
            </w:r>
          </w:p>
        </w:tc>
        <w:tc>
          <w:tcPr>
            <w:tcW w:type="dxa" w:w="1440"/>
            <w:shd w:fill="E8E8E8" w:val="clear"/>
            <w:tcMar>
              <w:top w:type="dxa" w:w="60"/>
              <w:left w:type="dxa" w:w="100"/>
              <w:bottom w:type="dxa" w:w="60"/>
              <w:right w:type="dxa" w:w="100"/>
            </w:tcMar>
          </w:tcPr>
          <w:p>
            <w:pPr>
              <w:spacing w:after="0" w:line="240"/>
              <w:jc w:val="center"/>
            </w:pPr>
            <w:r>
              <w:rPr>
                <w:b/>
                <w:bCs/>
                <w:sz w:val="20"/>
                <w:szCs w:val="20"/>
              </w:rPr>
              <w:t xml:space="preserve">Retrieved</w:t>
            </w:r>
          </w:p>
        </w:tc>
        <w:tc>
          <w:tcPr>
            <w:tcW w:type="dxa" w:w="1440"/>
            <w:shd w:fill="E8E8E8" w:val="clear"/>
            <w:tcMar>
              <w:top w:type="dxa" w:w="60"/>
              <w:left w:type="dxa" w:w="100"/>
              <w:bottom w:type="dxa" w:w="60"/>
              <w:right w:type="dxa" w:w="100"/>
            </w:tcMar>
          </w:tcPr>
          <w:p>
            <w:pPr>
              <w:spacing w:after="0" w:line="240"/>
              <w:jc w:val="center"/>
            </w:pPr>
            <w:r>
              <w:rPr>
                <w:b/>
                <w:bCs/>
                <w:sz w:val="20"/>
                <w:szCs w:val="20"/>
              </w:rPr>
              <w:t xml:space="preserve">Perfect</w:t>
            </w:r>
          </w:p>
        </w:tc>
        <w:tc>
          <w:tcPr>
            <w:tcW w:type="dxa" w:w="1440"/>
            <w:shd w:fill="E8E8E8" w:val="clear"/>
            <w:tcMar>
              <w:top w:type="dxa" w:w="60"/>
              <w:left w:type="dxa" w:w="100"/>
              <w:bottom w:type="dxa" w:w="60"/>
              <w:right w:type="dxa" w:w="100"/>
            </w:tcMar>
          </w:tcPr>
          <w:p>
            <w:pPr>
              <w:spacing w:after="0" w:line="240"/>
              <w:jc w:val="center"/>
            </w:pPr>
            <w:r>
              <w:rPr>
                <w:b/>
                <w:bCs/>
                <w:sz w:val="20"/>
                <w:szCs w:val="20"/>
              </w:rPr>
              <w:t xml:space="preserve">Κενό</w:t>
            </w:r>
          </w:p>
        </w:tc>
      </w:tr>
      <w:tr>
        <w:trPr>
          <w:tblHeader w:val="false"/>
        </w:trPr>
        <w:tc>
          <w:tcPr>
            <w:tcW w:type="dxa" w:w="3240"/>
            <w:tcMar>
              <w:top w:type="dxa" w:w="60"/>
              <w:left w:type="dxa" w:w="100"/>
              <w:bottom w:type="dxa" w:w="60"/>
              <w:right w:type="dxa" w:w="100"/>
            </w:tcMar>
          </w:tcPr>
          <w:p>
            <w:pPr>
              <w:spacing w:after="0" w:line="240"/>
              <w:jc w:val="left"/>
            </w:pPr>
            <w:r>
              <w:rPr>
                <w:b w:val="false"/>
                <w:bCs w:val="false"/>
                <w:sz w:val="20"/>
                <w:szCs w:val="20"/>
              </w:rPr>
              <w:t xml:space="preserve">Πετάχτηκε κάτι αναγκαίο</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22</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22.7%</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40.9%</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4</w:t>
            </w:r>
          </w:p>
        </w:tc>
      </w:tr>
      <w:tr>
        <w:trPr>
          <w:tblHeader w:val="false"/>
        </w:trPr>
        <w:tc>
          <w:tcPr>
            <w:tcW w:type="dxa" w:w="3240"/>
            <w:tcMar>
              <w:top w:type="dxa" w:w="60"/>
              <w:left w:type="dxa" w:w="100"/>
              <w:bottom w:type="dxa" w:w="60"/>
              <w:right w:type="dxa" w:w="100"/>
            </w:tcMar>
          </w:tcPr>
          <w:p>
            <w:pPr>
              <w:spacing w:after="0" w:line="240"/>
              <w:jc w:val="left"/>
            </w:pPr>
            <w:r>
              <w:rPr>
                <w:b w:val="false"/>
                <w:bCs w:val="false"/>
                <w:sz w:val="20"/>
                <w:szCs w:val="20"/>
              </w:rPr>
              <w:t xml:space="preserve">Δεν πετάχτηκε τίποτα</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1012</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72.9%</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76.0%</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31</w:t>
            </w:r>
          </w:p>
        </w:tc>
      </w:tr>
    </w:tbl>
    <w:p>
      <w:pPr>
        <w:spacing w:after="200" w:before="60"/>
        <w:jc w:val="left"/>
      </w:pPr>
      <w:r>
        <w:rPr>
          <w:i/>
          <w:iCs/>
          <w:color w:val="555555"/>
          <w:sz w:val="18"/>
          <w:szCs w:val="18"/>
        </w:rPr>
        <w:t xml:space="preserve">Πίνακας 11. Στην ομάδα πλήρους ανάκλησης, McNemar p = 0.0017.</w:t>
      </w:r>
    </w:p>
    <w:p>
      <w:pPr>
        <w:spacing w:after="120" w:line="276"/>
        <w:jc w:val="both"/>
      </w:pPr>
      <w:r>
        <w:rPr>
          <w:b w:val="false"/>
          <w:bCs w:val="false"/>
          <w:i w:val="false"/>
          <w:iCs w:val="false"/>
          <w:sz w:val="22"/>
          <w:szCs w:val="22"/>
        </w:rPr>
        <w:t xml:space="preserve">Η στήλη «Κενό» δείχνει πόσες ερωτήσεις κερδίζει το Perfect έναντι του Retrieved μέσα σε κάθε ομάδα. Στην πρώτη κερδίζει 4, στη δεύτερη 31, και το άθροισμά τους είναι οι 35 της συνολικής διαφοράς.</w:t>
      </w:r>
    </w:p>
    <w:p>
      <w:pPr>
        <w:spacing w:after="120" w:line="276"/>
        <w:ind w:firstLine="360"/>
        <w:jc w:val="both"/>
      </w:pPr>
      <w:r>
        <w:rPr>
          <w:b w:val="false"/>
          <w:bCs w:val="false"/>
          <w:i w:val="false"/>
          <w:iCs w:val="false"/>
          <w:sz w:val="22"/>
          <w:szCs w:val="22"/>
        </w:rPr>
        <w:t xml:space="preserve">Δηλαδή 31 από τις 35 ερωτήσεις, το 89%, προέρχονται από την ομάδα όπου ο μηχανισμός δεν έχασε απολύτως τίποτα. Μόλις 4 οφείλονται σε ελλείψεις. Πρόκειται επομένως για πρόβλημα ακρίβειας και όχι ανάκλησης: στις ερωτήσεις αυτές δίνονται κατά μέσο όρο 11.1 στήλες, εκεί που το gold query χρειάζεται 2.7.</w:t>
      </w:r>
    </w:p>
    <w:p>
      <w:pPr>
        <w:spacing w:after="120" w:line="276"/>
        <w:ind w:firstLine="360"/>
        <w:jc w:val="both"/>
      </w:pPr>
      <w:r>
        <w:rPr>
          <w:b w:val="false"/>
          <w:bCs w:val="false"/>
          <w:i w:val="false"/>
          <w:iCs w:val="false"/>
          <w:sz w:val="22"/>
          <w:szCs w:val="22"/>
        </w:rPr>
        <w:t xml:space="preserve">Το ίχνος της ενότητας 4.1 δείχνει από πού προκύπτει αυτό. Το μοντέλο εντόπισε σωστά τρεις στήλες. Ο κανόνας της ένωσης τις έκανε δώδεκα, επειδή κάθε πίνακας που επιλέγει το Table-First μπαίνει στο prompt με ολόκληρο το περιεχόμενό του. Η υπερβολή δεν είναι αστοχία του μοντέλου ούτε ελάττωμα της υλοποίησης. Είναι σχεδιαστική επιλογή του paper, του οποίου τα prompts ζητούν ρητά υψηλή ανάκληση ακόμα και όταν η συνάφεια είναι αβέβαιη. Αυτό που μετρήθηκε εδώ είναι το τίμημά της.</w:t>
      </w:r>
    </w:p>
    <w:p>
      <w:pPr>
        <w:spacing w:after="120" w:line="276"/>
        <w:ind w:firstLine="360"/>
        <w:jc w:val="both"/>
      </w:pPr>
      <w:r>
        <w:rPr>
          <w:b w:val="false"/>
          <w:bCs w:val="false"/>
          <w:i w:val="false"/>
          <w:iCs w:val="false"/>
          <w:sz w:val="22"/>
          <w:szCs w:val="22"/>
        </w:rPr>
        <w:t xml:space="preserve">Από το ίδιο παρατηρούμενο προκύπτει και η προφανής κατεύθυνση βελτίωσης: όταν οι δύο κατευθύνσεις συμφωνούν σε έναν πίνακα, να κρατούνται μόνο οι στήλες που ονόμασαν αντί για όλες. Στο παράδειγμα της ενότητας 4.1 αυτό θα έδινε τρεις στήλες αντί για δώδεκα, δηλαδή ακριβώς το oracle schema.</w:t>
      </w:r>
    </w:p>
    <w:p>
      <w:pPr>
        <w:pStyle w:val="Heading2"/>
        <w:spacing w:after="110" w:before="240"/>
      </w:pPr>
      <w:r>
        <w:rPr>
          <w:b/>
          <w:bCs/>
          <w:sz w:val="23"/>
          <w:szCs w:val="23"/>
        </w:rPr>
        <w:t xml:space="preserve">4.4 Η απάντηση στην αρχική υπόθεση</w:t>
      </w:r>
    </w:p>
    <w:p>
      <w:pPr>
        <w:spacing w:after="120" w:line="276"/>
        <w:jc w:val="both"/>
      </w:pPr>
      <w:r>
        <w:rPr>
          <w:b w:val="false"/>
          <w:bCs w:val="false"/>
          <w:i w:val="false"/>
          <w:iCs w:val="false"/>
          <w:sz w:val="22"/>
          <w:szCs w:val="22"/>
        </w:rPr>
        <w:t xml:space="preserve">Η υπόθεση που γέννησε ολόκληρο το schema linking ήταν ότι ο θόρυβος του schema πνίγει τα few-shot παραδείγματα. Μέχρι εδώ όμως οι δύο μηχανισμοί είχαν δοκιμαστεί μόνο χωριστά: η μνήμη πάντα με πλήρες schema, το schema linking πάντα χωρίς παραδείγματα. Βάζοντάς τα σε πλέγμα (factorial design), δύο συνδυασμοί δεν είχαν τρέξει ποτέ.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160"/>
        <w:gridCol w:w="2160"/>
      </w:tblGrid>
      <w:tr>
        <w:trPr>
          <w:tblHeader/>
        </w:trPr>
        <w:tc>
          <w:tcPr>
            <w:tcW w:type="dxa" w:w="2340"/>
            <w:shd w:fill="E8E8E8" w:val="clear"/>
            <w:tcMar>
              <w:top w:type="dxa" w:w="60"/>
              <w:left w:type="dxa" w:w="100"/>
              <w:bottom w:type="dxa" w:w="60"/>
              <w:right w:type="dxa" w:w="100"/>
            </w:tcMar>
          </w:tcPr>
          <w:p>
            <w:pPr>
              <w:spacing w:after="0" w:line="240"/>
              <w:jc w:val="left"/>
            </w:pPr>
            <w:r>
              <w:rPr>
                <w:b/>
                <w:bCs/>
                <w:sz w:val="20"/>
                <w:szCs w:val="20"/>
              </w:rPr>
              <w:t xml:space="preserve"/>
            </w:r>
          </w:p>
        </w:tc>
        <w:tc>
          <w:tcPr>
            <w:tcW w:type="dxa" w:w="2340"/>
            <w:shd w:fill="E8E8E8" w:val="clear"/>
            <w:tcMar>
              <w:top w:type="dxa" w:w="60"/>
              <w:left w:type="dxa" w:w="100"/>
              <w:bottom w:type="dxa" w:w="60"/>
              <w:right w:type="dxa" w:w="100"/>
            </w:tcMar>
          </w:tcPr>
          <w:p>
            <w:pPr>
              <w:spacing w:after="0" w:line="240"/>
              <w:jc w:val="center"/>
            </w:pPr>
            <w:r>
              <w:rPr>
                <w:b/>
                <w:bCs/>
                <w:sz w:val="20"/>
                <w:szCs w:val="20"/>
              </w:rPr>
              <w:t xml:space="preserve">Χωρίς παραδείγματα</w:t>
            </w:r>
          </w:p>
        </w:tc>
        <w:tc>
          <w:tcPr>
            <w:tcW w:type="dxa" w:w="2160"/>
            <w:shd w:fill="E8E8E8" w:val="clear"/>
            <w:tcMar>
              <w:top w:type="dxa" w:w="60"/>
              <w:left w:type="dxa" w:w="100"/>
              <w:bottom w:type="dxa" w:w="60"/>
              <w:right w:type="dxa" w:w="100"/>
            </w:tcMar>
          </w:tcPr>
          <w:p>
            <w:pPr>
              <w:spacing w:after="0" w:line="240"/>
              <w:jc w:val="center"/>
            </w:pPr>
            <w:r>
              <w:rPr>
                <w:b/>
                <w:bCs/>
                <w:sz w:val="20"/>
                <w:szCs w:val="20"/>
              </w:rPr>
              <w:t xml:space="preserve">Raw (A)</w:t>
            </w:r>
          </w:p>
        </w:tc>
        <w:tc>
          <w:tcPr>
            <w:tcW w:type="dxa" w:w="2160"/>
            <w:shd w:fill="E8E8E8" w:val="clear"/>
            <w:tcMar>
              <w:top w:type="dxa" w:w="60"/>
              <w:left w:type="dxa" w:w="100"/>
              <w:bottom w:type="dxa" w:w="60"/>
              <w:right w:type="dxa" w:w="100"/>
            </w:tcMar>
          </w:tcPr>
          <w:p>
            <w:pPr>
              <w:spacing w:after="0" w:line="240"/>
              <w:jc w:val="center"/>
            </w:pPr>
            <w:r>
              <w:rPr>
                <w:b/>
                <w:bCs/>
                <w:sz w:val="20"/>
                <w:szCs w:val="20"/>
              </w:rPr>
              <w:t xml:space="preserve">Standardised (B)</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Full schema</w:t>
            </w:r>
          </w:p>
        </w:tc>
        <w:tc>
          <w:tcPr>
            <w:tcW w:type="dxa" w:w="2340"/>
            <w:tcMar>
              <w:top w:type="dxa" w:w="60"/>
              <w:left w:type="dxa" w:w="100"/>
              <w:bottom w:type="dxa" w:w="60"/>
              <w:right w:type="dxa" w:w="100"/>
            </w:tcMar>
          </w:tcPr>
          <w:p>
            <w:pPr>
              <w:spacing w:after="0" w:line="240"/>
              <w:jc w:val="center"/>
            </w:pPr>
            <w:r>
              <w:rPr>
                <w:b w:val="false"/>
                <w:bCs w:val="false"/>
                <w:sz w:val="20"/>
                <w:szCs w:val="20"/>
              </w:rPr>
              <w:t xml:space="preserve">737</w:t>
            </w:r>
          </w:p>
        </w:tc>
        <w:tc>
          <w:tcPr>
            <w:tcW w:type="dxa" w:w="2160"/>
            <w:tcMar>
              <w:top w:type="dxa" w:w="60"/>
              <w:left w:type="dxa" w:w="100"/>
              <w:bottom w:type="dxa" w:w="60"/>
              <w:right w:type="dxa" w:w="100"/>
            </w:tcMar>
          </w:tcPr>
          <w:p>
            <w:pPr>
              <w:spacing w:after="0" w:line="240"/>
              <w:jc w:val="center"/>
            </w:pPr>
            <w:r>
              <w:rPr>
                <w:b w:val="false"/>
                <w:bCs w:val="false"/>
                <w:sz w:val="20"/>
                <w:szCs w:val="20"/>
              </w:rPr>
              <w:t xml:space="preserve">731</w:t>
            </w:r>
          </w:p>
        </w:tc>
        <w:tc>
          <w:tcPr>
            <w:tcW w:type="dxa" w:w="2160"/>
            <w:tcMar>
              <w:top w:type="dxa" w:w="60"/>
              <w:left w:type="dxa" w:w="100"/>
              <w:bottom w:type="dxa" w:w="60"/>
              <w:right w:type="dxa" w:w="100"/>
            </w:tcMar>
          </w:tcPr>
          <w:p>
            <w:pPr>
              <w:spacing w:after="0" w:line="240"/>
              <w:jc w:val="center"/>
            </w:pPr>
            <w:r>
              <w:rPr>
                <w:b w:val="false"/>
                <w:bCs w:val="false"/>
                <w:sz w:val="20"/>
                <w:szCs w:val="20"/>
              </w:rPr>
              <w:t xml:space="preserve">732</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Retrieved schema</w:t>
            </w:r>
          </w:p>
        </w:tc>
        <w:tc>
          <w:tcPr>
            <w:tcW w:type="dxa" w:w="2340"/>
            <w:tcMar>
              <w:top w:type="dxa" w:w="60"/>
              <w:left w:type="dxa" w:w="100"/>
              <w:bottom w:type="dxa" w:w="60"/>
              <w:right w:type="dxa" w:w="100"/>
            </w:tcMar>
          </w:tcPr>
          <w:p>
            <w:pPr>
              <w:spacing w:after="0" w:line="240"/>
              <w:jc w:val="center"/>
            </w:pPr>
            <w:r>
              <w:rPr>
                <w:b w:val="false"/>
                <w:bCs w:val="false"/>
                <w:sz w:val="20"/>
                <w:szCs w:val="20"/>
              </w:rPr>
              <w:t xml:space="preserve">743</w:t>
            </w:r>
          </w:p>
        </w:tc>
        <w:tc>
          <w:tcPr>
            <w:tcW w:type="dxa" w:w="2160"/>
            <w:tcMar>
              <w:top w:type="dxa" w:w="60"/>
              <w:left w:type="dxa" w:w="100"/>
              <w:bottom w:type="dxa" w:w="60"/>
              <w:right w:type="dxa" w:w="100"/>
            </w:tcMar>
          </w:tcPr>
          <w:p>
            <w:pPr>
              <w:spacing w:after="0" w:line="240"/>
              <w:jc w:val="center"/>
            </w:pPr>
            <w:r>
              <w:rPr>
                <w:b w:val="false"/>
                <w:bCs w:val="false"/>
                <w:sz w:val="20"/>
                <w:szCs w:val="20"/>
              </w:rPr>
              <w:t xml:space="preserve">λείπει</w:t>
            </w:r>
          </w:p>
        </w:tc>
        <w:tc>
          <w:tcPr>
            <w:tcW w:type="dxa" w:w="2160"/>
            <w:tcMar>
              <w:top w:type="dxa" w:w="60"/>
              <w:left w:type="dxa" w:w="100"/>
              <w:bottom w:type="dxa" w:w="60"/>
              <w:right w:type="dxa" w:w="100"/>
            </w:tcMar>
          </w:tcPr>
          <w:p>
            <w:pPr>
              <w:spacing w:after="0" w:line="240"/>
              <w:jc w:val="center"/>
            </w:pPr>
            <w:r>
              <w:rPr>
                <w:b w:val="false"/>
                <w:bCs w:val="false"/>
                <w:sz w:val="20"/>
                <w:szCs w:val="20"/>
              </w:rPr>
              <w:t xml:space="preserve">λείπει</w:t>
            </w:r>
          </w:p>
        </w:tc>
      </w:tr>
    </w:tbl>
    <w:p>
      <w:pPr>
        <w:spacing w:after="200" w:before="60"/>
        <w:jc w:val="left"/>
      </w:pPr>
      <w:r>
        <w:rPr>
          <w:i/>
          <w:iCs/>
          <w:color w:val="555555"/>
          <w:sz w:val="18"/>
          <w:szCs w:val="18"/>
        </w:rPr>
        <w:t xml:space="preserve">Πίνακας 12. Το πλέγμα πριν από το πείραμα.</w:t>
      </w:r>
    </w:p>
    <w:p>
      <w:pPr>
        <w:spacing w:after="120" w:line="276"/>
        <w:jc w:val="both"/>
      </w:pPr>
      <w:r>
        <w:rPr>
          <w:b w:val="false"/>
          <w:bCs w:val="false"/>
          <w:i w:val="false"/>
          <w:iCs w:val="false"/>
          <w:sz w:val="22"/>
          <w:szCs w:val="22"/>
        </w:rPr>
        <w:t xml:space="preserve">Τα δύο κελιά τα συμπλήρωσα με 2 × 1034 νέες κλήσεις παραγωγής SQL. Η ανάκτηση των παραδειγμάτων και το ανακτημένο schema έμειναν πανομοιότυπα με τις μεμονωμένες συνθήκες, ώστε η μόνη μεταβολή να είναι η ταυτόχρονη παρουσία τους στο ίδιο prompt.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160"/>
        <w:gridCol w:w="2160"/>
      </w:tblGrid>
      <w:tr>
        <w:trPr>
          <w:tblHeader/>
        </w:trPr>
        <w:tc>
          <w:tcPr>
            <w:tcW w:type="dxa" w:w="2340"/>
            <w:shd w:fill="E8E8E8" w:val="clear"/>
            <w:tcMar>
              <w:top w:type="dxa" w:w="60"/>
              <w:left w:type="dxa" w:w="100"/>
              <w:bottom w:type="dxa" w:w="60"/>
              <w:right w:type="dxa" w:w="100"/>
            </w:tcMar>
          </w:tcPr>
          <w:p>
            <w:pPr>
              <w:spacing w:after="0" w:line="240"/>
              <w:jc w:val="left"/>
            </w:pPr>
            <w:r>
              <w:rPr>
                <w:b/>
                <w:bCs/>
                <w:sz w:val="20"/>
                <w:szCs w:val="20"/>
              </w:rPr>
              <w:t xml:space="preserve"/>
            </w:r>
          </w:p>
        </w:tc>
        <w:tc>
          <w:tcPr>
            <w:tcW w:type="dxa" w:w="2340"/>
            <w:shd w:fill="E8E8E8" w:val="clear"/>
            <w:tcMar>
              <w:top w:type="dxa" w:w="60"/>
              <w:left w:type="dxa" w:w="100"/>
              <w:bottom w:type="dxa" w:w="60"/>
              <w:right w:type="dxa" w:w="100"/>
            </w:tcMar>
          </w:tcPr>
          <w:p>
            <w:pPr>
              <w:spacing w:after="0" w:line="240"/>
              <w:jc w:val="center"/>
            </w:pPr>
            <w:r>
              <w:rPr>
                <w:b/>
                <w:bCs/>
                <w:sz w:val="20"/>
                <w:szCs w:val="20"/>
              </w:rPr>
              <w:t xml:space="preserve">Χωρίς παραδείγματα</w:t>
            </w:r>
          </w:p>
        </w:tc>
        <w:tc>
          <w:tcPr>
            <w:tcW w:type="dxa" w:w="2160"/>
            <w:shd w:fill="E8E8E8" w:val="clear"/>
            <w:tcMar>
              <w:top w:type="dxa" w:w="60"/>
              <w:left w:type="dxa" w:w="100"/>
              <w:bottom w:type="dxa" w:w="60"/>
              <w:right w:type="dxa" w:w="100"/>
            </w:tcMar>
          </w:tcPr>
          <w:p>
            <w:pPr>
              <w:spacing w:after="0" w:line="240"/>
              <w:jc w:val="center"/>
            </w:pPr>
            <w:r>
              <w:rPr>
                <w:b/>
                <w:bCs/>
                <w:sz w:val="20"/>
                <w:szCs w:val="20"/>
              </w:rPr>
              <w:t xml:space="preserve">Raw (A)</w:t>
            </w:r>
          </w:p>
        </w:tc>
        <w:tc>
          <w:tcPr>
            <w:tcW w:type="dxa" w:w="2160"/>
            <w:shd w:fill="E8E8E8" w:val="clear"/>
            <w:tcMar>
              <w:top w:type="dxa" w:w="60"/>
              <w:left w:type="dxa" w:w="100"/>
              <w:bottom w:type="dxa" w:w="60"/>
              <w:right w:type="dxa" w:w="100"/>
            </w:tcMar>
          </w:tcPr>
          <w:p>
            <w:pPr>
              <w:spacing w:after="0" w:line="240"/>
              <w:jc w:val="center"/>
            </w:pPr>
            <w:r>
              <w:rPr>
                <w:b/>
                <w:bCs/>
                <w:sz w:val="20"/>
                <w:szCs w:val="20"/>
              </w:rPr>
              <w:t xml:space="preserve">Standardised (B)</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Full schema</w:t>
            </w:r>
          </w:p>
        </w:tc>
        <w:tc>
          <w:tcPr>
            <w:tcW w:type="dxa" w:w="2340"/>
            <w:tcMar>
              <w:top w:type="dxa" w:w="60"/>
              <w:left w:type="dxa" w:w="100"/>
              <w:bottom w:type="dxa" w:w="60"/>
              <w:right w:type="dxa" w:w="100"/>
            </w:tcMar>
          </w:tcPr>
          <w:p>
            <w:pPr>
              <w:spacing w:after="0" w:line="240"/>
              <w:jc w:val="center"/>
            </w:pPr>
            <w:r>
              <w:rPr>
                <w:b w:val="false"/>
                <w:bCs w:val="false"/>
                <w:sz w:val="20"/>
                <w:szCs w:val="20"/>
              </w:rPr>
              <w:t xml:space="preserve">737 (71.3%)</w:t>
            </w:r>
          </w:p>
        </w:tc>
        <w:tc>
          <w:tcPr>
            <w:tcW w:type="dxa" w:w="2160"/>
            <w:tcMar>
              <w:top w:type="dxa" w:w="60"/>
              <w:left w:type="dxa" w:w="100"/>
              <w:bottom w:type="dxa" w:w="60"/>
              <w:right w:type="dxa" w:w="100"/>
            </w:tcMar>
          </w:tcPr>
          <w:p>
            <w:pPr>
              <w:spacing w:after="0" w:line="240"/>
              <w:jc w:val="center"/>
            </w:pPr>
            <w:r>
              <w:rPr>
                <w:b w:val="false"/>
                <w:bCs w:val="false"/>
                <w:sz w:val="20"/>
                <w:szCs w:val="20"/>
              </w:rPr>
              <w:t xml:space="preserve">731 (70.7%)</w:t>
            </w:r>
          </w:p>
        </w:tc>
        <w:tc>
          <w:tcPr>
            <w:tcW w:type="dxa" w:w="2160"/>
            <w:tcMar>
              <w:top w:type="dxa" w:w="60"/>
              <w:left w:type="dxa" w:w="100"/>
              <w:bottom w:type="dxa" w:w="60"/>
              <w:right w:type="dxa" w:w="100"/>
            </w:tcMar>
          </w:tcPr>
          <w:p>
            <w:pPr>
              <w:spacing w:after="0" w:line="240"/>
              <w:jc w:val="center"/>
            </w:pPr>
            <w:r>
              <w:rPr>
                <w:b w:val="false"/>
                <w:bCs w:val="false"/>
                <w:sz w:val="20"/>
                <w:szCs w:val="20"/>
              </w:rPr>
              <w:t xml:space="preserve">732 (70.8%)</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Retrieved schema</w:t>
            </w:r>
          </w:p>
        </w:tc>
        <w:tc>
          <w:tcPr>
            <w:tcW w:type="dxa" w:w="2340"/>
            <w:tcMar>
              <w:top w:type="dxa" w:w="60"/>
              <w:left w:type="dxa" w:w="100"/>
              <w:bottom w:type="dxa" w:w="60"/>
              <w:right w:type="dxa" w:w="100"/>
            </w:tcMar>
          </w:tcPr>
          <w:p>
            <w:pPr>
              <w:spacing w:after="0" w:line="240"/>
              <w:jc w:val="center"/>
            </w:pPr>
            <w:r>
              <w:rPr>
                <w:b w:val="false"/>
                <w:bCs w:val="false"/>
                <w:sz w:val="20"/>
                <w:szCs w:val="20"/>
              </w:rPr>
              <w:t xml:space="preserve">743 (71.9%)</w:t>
            </w:r>
          </w:p>
        </w:tc>
        <w:tc>
          <w:tcPr>
            <w:tcW w:type="dxa" w:w="2160"/>
            <w:tcMar>
              <w:top w:type="dxa" w:w="60"/>
              <w:left w:type="dxa" w:w="100"/>
              <w:bottom w:type="dxa" w:w="60"/>
              <w:right w:type="dxa" w:w="100"/>
            </w:tcMar>
          </w:tcPr>
          <w:p>
            <w:pPr>
              <w:spacing w:after="0" w:line="240"/>
              <w:jc w:val="center"/>
            </w:pPr>
            <w:r>
              <w:rPr>
                <w:b w:val="false"/>
                <w:bCs w:val="false"/>
                <w:sz w:val="20"/>
                <w:szCs w:val="20"/>
              </w:rPr>
              <w:t xml:space="preserve">737 (71.3%)</w:t>
            </w:r>
          </w:p>
        </w:tc>
        <w:tc>
          <w:tcPr>
            <w:tcW w:type="dxa" w:w="2160"/>
            <w:tcMar>
              <w:top w:type="dxa" w:w="60"/>
              <w:left w:type="dxa" w:w="100"/>
              <w:bottom w:type="dxa" w:w="60"/>
              <w:right w:type="dxa" w:w="100"/>
            </w:tcMar>
          </w:tcPr>
          <w:p>
            <w:pPr>
              <w:spacing w:after="0" w:line="240"/>
              <w:jc w:val="center"/>
            </w:pPr>
            <w:r>
              <w:rPr>
                <w:b w:val="false"/>
                <w:bCs w:val="false"/>
                <w:sz w:val="20"/>
                <w:szCs w:val="20"/>
              </w:rPr>
              <w:t xml:space="preserve">739 (71.5%)</w:t>
            </w:r>
          </w:p>
        </w:tc>
      </w:tr>
    </w:tbl>
    <w:p>
      <w:pPr>
        <w:spacing w:after="200" w:before="60"/>
        <w:jc w:val="left"/>
      </w:pPr>
      <w:r>
        <w:rPr>
          <w:i/>
          <w:iCs/>
          <w:color w:val="555555"/>
          <w:sz w:val="18"/>
          <w:szCs w:val="18"/>
        </w:rPr>
        <w:t xml:space="preserve">Πίνακας 13. Το συμπληρωμένο πλέγμα.</w:t>
      </w:r>
    </w:p>
    <w:p>
      <w:pPr>
        <w:spacing w:after="120" w:line="276"/>
        <w:jc w:val="both"/>
      </w:pPr>
      <w:r>
        <w:rPr>
          <w:b w:val="false"/>
          <w:bCs w:val="false"/>
          <w:i w:val="false"/>
          <w:iCs w:val="false"/>
          <w:sz w:val="22"/>
          <w:szCs w:val="22"/>
        </w:rPr>
        <w:t xml:space="preserve">Έξι συνθήκες δίνουν δεκαπέντε ζευγαρωτές συγκρίσεις. Δεν τις τρέχω κατευθείαν. Αν δεν υπάρχει καμία πραγματική διαφορά, κάθε σύγκριση έχει 5% πιθανότητα να βγει «σημαντική» από τύχη. Η πιθανότητα να μη συμβεί αυτό σε καμία από τις δεκαπέντε είναι 0.95 υψωμένο στη δέκατη πέμπτη, περίπου 46%. Δηλαδή στο 54% των περιπτώσεων θα έβρισκα κάτι που δεν υπάρχει.</w:t>
      </w:r>
    </w:p>
    <w:p>
      <w:pPr>
        <w:spacing w:after="120" w:line="276"/>
        <w:ind w:firstLine="360"/>
        <w:jc w:val="both"/>
      </w:pPr>
      <w:r>
        <w:rPr>
          <w:b w:val="false"/>
          <w:bCs w:val="false"/>
          <w:i w:val="false"/>
          <w:iCs w:val="false"/>
          <w:sz w:val="22"/>
          <w:szCs w:val="22"/>
        </w:rPr>
        <w:t xml:space="preserve">Ρωτάω πρώτα με τον έλεγχο Cochran Q, που είναι η γενίκευση του McNemar όταν οι συσχετισμένες συνθήκες είναι περισσότερες από δύο. Ρωτάει ένα μόνο πράγμα: διαφέρει κάποια από τις έξι; Η απάντηση είναι Q = 2.206 με p = 0.8199, δηλαδή όχι. Σταματάω εκεί.</w:t>
      </w:r>
    </w:p>
    <w:p>
      <w:pPr>
        <w:spacing w:after="120" w:line="276"/>
        <w:jc w:val="both"/>
      </w:pPr>
      <w:r>
        <w:rPr>
          <w:b w:val="false"/>
          <w:bCs w:val="false"/>
          <w:i w:val="false"/>
          <w:iCs w:val="false"/>
          <w:sz w:val="22"/>
          <w:szCs w:val="22"/>
        </w:rPr>
        <w:t xml:space="preserve">Ο έλεγχος αλληλεπίδρασης (interaction test) ρωτάει κάτι άλλο: αλλάζει η επίδραση της μνήμης ανάλογα με το schema που τη συνοδεύει; Υπολογίζεται απευθείας από το πλέγμα.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2430"/>
        <w:gridCol w:w="2610"/>
        <w:gridCol w:w="1800"/>
      </w:tblGrid>
      <w:tr>
        <w:trPr>
          <w:tblHeader/>
        </w:trPr>
        <w:tc>
          <w:tcPr>
            <w:tcW w:type="dxa" w:w="2160"/>
            <w:shd w:fill="E8E8E8" w:val="clear"/>
            <w:tcMar>
              <w:top w:type="dxa" w:w="60"/>
              <w:left w:type="dxa" w:w="100"/>
              <w:bottom w:type="dxa" w:w="60"/>
              <w:right w:type="dxa" w:w="100"/>
            </w:tcMar>
          </w:tcPr>
          <w:p>
            <w:pPr>
              <w:spacing w:after="0" w:line="240"/>
              <w:jc w:val="left"/>
            </w:pPr>
            <w:r>
              <w:rPr>
                <w:b/>
                <w:bCs/>
                <w:sz w:val="20"/>
                <w:szCs w:val="20"/>
              </w:rPr>
              <w:t xml:space="preserve">Μνήμη</w:t>
            </w:r>
          </w:p>
        </w:tc>
        <w:tc>
          <w:tcPr>
            <w:tcW w:type="dxa" w:w="2430"/>
            <w:shd w:fill="E8E8E8" w:val="clear"/>
            <w:tcMar>
              <w:top w:type="dxa" w:w="60"/>
              <w:left w:type="dxa" w:w="100"/>
              <w:bottom w:type="dxa" w:w="60"/>
              <w:right w:type="dxa" w:w="100"/>
            </w:tcMar>
          </w:tcPr>
          <w:p>
            <w:pPr>
              <w:spacing w:after="0" w:line="240"/>
              <w:jc w:val="center"/>
            </w:pPr>
            <w:r>
              <w:rPr>
                <w:b/>
                <w:bCs/>
                <w:sz w:val="20"/>
                <w:szCs w:val="20"/>
              </w:rPr>
              <w:t xml:space="preserve">Επίδραση με Full</w:t>
            </w:r>
          </w:p>
        </w:tc>
        <w:tc>
          <w:tcPr>
            <w:tcW w:type="dxa" w:w="2610"/>
            <w:shd w:fill="E8E8E8" w:val="clear"/>
            <w:tcMar>
              <w:top w:type="dxa" w:w="60"/>
              <w:left w:type="dxa" w:w="100"/>
              <w:bottom w:type="dxa" w:w="60"/>
              <w:right w:type="dxa" w:w="100"/>
            </w:tcMar>
          </w:tcPr>
          <w:p>
            <w:pPr>
              <w:spacing w:after="0" w:line="240"/>
              <w:jc w:val="center"/>
            </w:pPr>
            <w:r>
              <w:rPr>
                <w:b/>
                <w:bCs/>
                <w:sz w:val="20"/>
                <w:szCs w:val="20"/>
              </w:rPr>
              <w:t xml:space="preserve">Επίδραση με Retrieved</w:t>
            </w:r>
          </w:p>
        </w:tc>
        <w:tc>
          <w:tcPr>
            <w:tcW w:type="dxa" w:w="1800"/>
            <w:shd w:fill="E8E8E8" w:val="clear"/>
            <w:tcMar>
              <w:top w:type="dxa" w:w="60"/>
              <w:left w:type="dxa" w:w="100"/>
              <w:bottom w:type="dxa" w:w="60"/>
              <w:right w:type="dxa" w:w="100"/>
            </w:tcMar>
          </w:tcPr>
          <w:p>
            <w:pPr>
              <w:spacing w:after="0" w:line="240"/>
              <w:jc w:val="center"/>
            </w:pPr>
            <w:r>
              <w:rPr>
                <w:b/>
                <w:bCs/>
                <w:sz w:val="20"/>
                <w:szCs w:val="20"/>
              </w:rPr>
              <w:t xml:space="preserve">Διαφορά</w:t>
            </w:r>
          </w:p>
        </w:tc>
      </w:tr>
      <w:tr>
        <w:trPr>
          <w:tblHeader w:val="false"/>
        </w:trPr>
        <w:tc>
          <w:tcPr>
            <w:tcW w:type="dxa" w:w="2160"/>
            <w:tcMar>
              <w:top w:type="dxa" w:w="60"/>
              <w:left w:type="dxa" w:w="100"/>
              <w:bottom w:type="dxa" w:w="60"/>
              <w:right w:type="dxa" w:w="100"/>
            </w:tcMar>
          </w:tcPr>
          <w:p>
            <w:pPr>
              <w:spacing w:after="0" w:line="240"/>
              <w:jc w:val="left"/>
            </w:pPr>
            <w:r>
              <w:rPr>
                <w:b w:val="false"/>
                <w:bCs w:val="false"/>
                <w:sz w:val="20"/>
                <w:szCs w:val="20"/>
              </w:rPr>
              <w:t xml:space="preserve">Raw (A)</w:t>
            </w:r>
          </w:p>
        </w:tc>
        <w:tc>
          <w:tcPr>
            <w:tcW w:type="dxa" w:w="2430"/>
            <w:tcMar>
              <w:top w:type="dxa" w:w="60"/>
              <w:left w:type="dxa" w:w="100"/>
              <w:bottom w:type="dxa" w:w="60"/>
              <w:right w:type="dxa" w:w="100"/>
            </w:tcMar>
          </w:tcPr>
          <w:p>
            <w:pPr>
              <w:spacing w:after="0" w:line="240"/>
              <w:jc w:val="center"/>
            </w:pPr>
            <w:r>
              <w:rPr>
                <w:b w:val="false"/>
                <w:bCs w:val="false"/>
                <w:sz w:val="20"/>
                <w:szCs w:val="20"/>
              </w:rPr>
              <w:t xml:space="preserve">731 − 737 = −6</w:t>
            </w:r>
          </w:p>
        </w:tc>
        <w:tc>
          <w:tcPr>
            <w:tcW w:type="dxa" w:w="2610"/>
            <w:tcMar>
              <w:top w:type="dxa" w:w="60"/>
              <w:left w:type="dxa" w:w="100"/>
              <w:bottom w:type="dxa" w:w="60"/>
              <w:right w:type="dxa" w:w="100"/>
            </w:tcMar>
          </w:tcPr>
          <w:p>
            <w:pPr>
              <w:spacing w:after="0" w:line="240"/>
              <w:jc w:val="center"/>
            </w:pPr>
            <w:r>
              <w:rPr>
                <w:b w:val="false"/>
                <w:bCs w:val="false"/>
                <w:sz w:val="20"/>
                <w:szCs w:val="20"/>
              </w:rPr>
              <w:t xml:space="preserve">737 − 743 = −6</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0</w:t>
            </w:r>
          </w:p>
        </w:tc>
      </w:tr>
      <w:tr>
        <w:trPr>
          <w:tblHeader w:val="false"/>
        </w:trPr>
        <w:tc>
          <w:tcPr>
            <w:tcW w:type="dxa" w:w="2160"/>
            <w:tcMar>
              <w:top w:type="dxa" w:w="60"/>
              <w:left w:type="dxa" w:w="100"/>
              <w:bottom w:type="dxa" w:w="60"/>
              <w:right w:type="dxa" w:w="100"/>
            </w:tcMar>
          </w:tcPr>
          <w:p>
            <w:pPr>
              <w:spacing w:after="0" w:line="240"/>
              <w:jc w:val="left"/>
            </w:pPr>
            <w:r>
              <w:rPr>
                <w:b w:val="false"/>
                <w:bCs w:val="false"/>
                <w:sz w:val="20"/>
                <w:szCs w:val="20"/>
              </w:rPr>
              <w:t xml:space="preserve">Standardised (B)</w:t>
            </w:r>
          </w:p>
        </w:tc>
        <w:tc>
          <w:tcPr>
            <w:tcW w:type="dxa" w:w="2430"/>
            <w:tcMar>
              <w:top w:type="dxa" w:w="60"/>
              <w:left w:type="dxa" w:w="100"/>
              <w:bottom w:type="dxa" w:w="60"/>
              <w:right w:type="dxa" w:w="100"/>
            </w:tcMar>
          </w:tcPr>
          <w:p>
            <w:pPr>
              <w:spacing w:after="0" w:line="240"/>
              <w:jc w:val="center"/>
            </w:pPr>
            <w:r>
              <w:rPr>
                <w:b w:val="false"/>
                <w:bCs w:val="false"/>
                <w:sz w:val="20"/>
                <w:szCs w:val="20"/>
              </w:rPr>
              <w:t xml:space="preserve">732 − 737 = −5</w:t>
            </w:r>
          </w:p>
        </w:tc>
        <w:tc>
          <w:tcPr>
            <w:tcW w:type="dxa" w:w="2610"/>
            <w:tcMar>
              <w:top w:type="dxa" w:w="60"/>
              <w:left w:type="dxa" w:w="100"/>
              <w:bottom w:type="dxa" w:w="60"/>
              <w:right w:type="dxa" w:w="100"/>
            </w:tcMar>
          </w:tcPr>
          <w:p>
            <w:pPr>
              <w:spacing w:after="0" w:line="240"/>
              <w:jc w:val="center"/>
            </w:pPr>
            <w:r>
              <w:rPr>
                <w:b w:val="false"/>
                <w:bCs w:val="false"/>
                <w:sz w:val="20"/>
                <w:szCs w:val="20"/>
              </w:rPr>
              <w:t xml:space="preserve">739 − 743 = −4</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+1</w:t>
            </w:r>
          </w:p>
        </w:tc>
      </w:tr>
    </w:tbl>
    <w:p>
      <w:pPr>
        <w:spacing w:after="200" w:before="60"/>
        <w:jc w:val="left"/>
      </w:pPr>
      <w:r>
        <w:rPr>
          <w:i/>
          <w:iCs/>
          <w:color w:val="555555"/>
          <w:sz w:val="18"/>
          <w:szCs w:val="18"/>
        </w:rPr>
        <w:t xml:space="preserve">Πίνακας 14. Η επίδραση της μνήμης κάτω από κάθε schema, σε ερωτήσεις.</w:t>
      </w:r>
    </w:p>
    <w:p>
      <w:pPr>
        <w:spacing w:after="120" w:line="276"/>
        <w:jc w:val="both"/>
      </w:pPr>
      <w:r>
        <w:rPr>
          <w:b w:val="false"/>
          <w:bCs w:val="false"/>
          <w:i w:val="false"/>
          <w:iCs w:val="false"/>
          <w:sz w:val="22"/>
          <w:szCs w:val="22"/>
        </w:rPr>
        <w:t xml:space="preserve">Η διαφορά είναι μηδέν ερωτήσεις για τα raw παραδείγματα και μία για τα τυποποιημένα. Σε ποσοστιαίες μονάδες, μηδέν και +0.10. Ο έλεγχος με επαναδειγματοληψία μεταθέσεων (permutation test) δίνει p = 1.0000 και στις δύο περιπτώσεις.</w:t>
      </w:r>
    </w:p>
    <w:p>
      <w:pPr>
        <w:spacing w:after="120" w:line="276"/>
        <w:ind w:firstLine="360"/>
        <w:jc w:val="both"/>
      </w:pPr>
      <w:r>
        <w:rPr>
          <w:b w:val="false"/>
          <w:bCs w:val="false"/>
          <w:i w:val="false"/>
          <w:iCs w:val="false"/>
          <w:sz w:val="22"/>
          <w:szCs w:val="22"/>
        </w:rPr>
        <w:t xml:space="preserve">Η απάντηση στην αρχική υπόθεση είναι λοιπόν αρνητική. Ο θόρυβος του schema δεν εμπόδιζε τη μνήμη. Οι δύο μηχανισμοί είναι ορθογώνιοι, δηλαδή οι επιδράσεις τους προστίθενται χωρίς να ενισχύει ή να εμποδίζει ο ένας τον άλλον.</w:t>
      </w:r>
    </w:p>
    <w:p>
      <w:pPr>
        <w:spacing w:after="120" w:line="276"/>
        <w:ind w:firstLine="360"/>
        <w:jc w:val="both"/>
      </w:pPr>
      <w:r>
        <w:rPr>
          <w:b w:val="false"/>
          <w:bCs w:val="false"/>
          <w:i w:val="false"/>
          <w:iCs w:val="false"/>
          <w:sz w:val="22"/>
          <w:szCs w:val="22"/>
        </w:rPr>
        <w:t xml:space="preserve">Το ίδιο φαίνεται και αν διαβάσει κανείς το πλέγμα κατακόρυφα. Το schema linking δίνει 743 − 737 = +6 ερωτήσεις χωρίς παραδείγματα, 737 − 731 = +6 με raw, και 739 − 732 = +7 με τυποποιημένα. Σταθερή επίδραση, ό,τι κι αν συμβαίνει με τα παραδείγματα.</w:t>
      </w:r>
    </w:p>
    <w:p>
      <w:pPr>
        <w:spacing w:after="120" w:line="276"/>
        <w:ind w:firstLine="360"/>
        <w:jc w:val="both"/>
      </w:pPr>
      <w:r>
        <w:rPr>
          <w:b w:val="false"/>
          <w:bCs w:val="false"/>
          <w:i w:val="false"/>
          <w:iCs w:val="false"/>
          <w:sz w:val="22"/>
          <w:szCs w:val="22"/>
        </w:rPr>
        <w:t xml:space="preserve">Το εύρημα έχει και μια δεύτερη χρησιμότητα. Δείχνει ότι το να μελετήσω τους δύο μηχανισμούς χωριστά ήταν μεθοδολογικά σωστό, αφού δεν υπήρχε αλληλεπίδραση που να μου διαφεύγει.</w:t>
      </w:r>
    </w:p>
    <w:p>
      <w:pPr>
        <w:pStyle w:val="Heading2"/>
        <w:spacing w:after="110" w:before="240"/>
      </w:pPr>
      <w:r>
        <w:rPr>
          <w:b/>
          <w:bCs/>
          <w:sz w:val="23"/>
          <w:szCs w:val="23"/>
        </w:rPr>
        <w:t xml:space="preserve">4.5 Τι μπορούσε να δείξει το πείραμα</w:t>
      </w:r>
    </w:p>
    <w:p>
      <w:pPr>
        <w:spacing w:after="120" w:line="276"/>
        <w:jc w:val="both"/>
      </w:pPr>
      <w:r>
        <w:rPr>
          <w:b w:val="false"/>
          <w:bCs w:val="false"/>
          <w:i w:val="false"/>
          <w:iCs w:val="false"/>
          <w:sz w:val="22"/>
          <w:szCs w:val="22"/>
        </w:rPr>
        <w:t xml:space="preserve">Η δεύτερη υπόθεση αφορά το ίδιο το πείραμα και όχι τον μηχανισμό. Ένα p-value πάνω από 0.05 δεν σημαίνει ότι δεν υπάρχει επίδραση, σημαίνει ότι αυτή η μελέτη δεν την ανίχνευσε. Χωρίς να ξέρω πόσο μεγάλη επίδραση μπορούσε να ανιχνεύσει, κανένα από τα αρνητικά αποτελέσματα δεν ερμηνεύεται.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080"/>
        <w:gridCol w:w="1710"/>
        <w:gridCol w:w="1530"/>
        <w:gridCol w:w="1170"/>
      </w:tblGrid>
      <w:tr>
        <w:trPr>
          <w:tblHeader/>
        </w:trPr>
        <w:tc>
          <w:tcPr>
            <w:tcW w:type="dxa" w:w="2340"/>
            <w:shd w:fill="E8E8E8" w:val="clear"/>
            <w:tcMar>
              <w:top w:type="dxa" w:w="60"/>
              <w:left w:type="dxa" w:w="100"/>
              <w:bottom w:type="dxa" w:w="60"/>
              <w:right w:type="dxa" w:w="100"/>
            </w:tcMar>
          </w:tcPr>
          <w:p>
            <w:pPr>
              <w:spacing w:after="0" w:line="240"/>
              <w:jc w:val="left"/>
            </w:pPr>
            <w:r>
              <w:rPr>
                <w:b/>
                <w:bCs/>
                <w:sz w:val="20"/>
                <w:szCs w:val="20"/>
              </w:rPr>
              <w:t xml:space="preserve">Σύγκριση</w:t>
            </w:r>
          </w:p>
        </w:tc>
        <w:tc>
          <w:tcPr>
            <w:tcW w:type="dxa" w:w="1170"/>
            <w:shd w:fill="E8E8E8" w:val="clear"/>
            <w:tcMar>
              <w:top w:type="dxa" w:w="60"/>
              <w:left w:type="dxa" w:w="100"/>
              <w:bottom w:type="dxa" w:w="60"/>
              <w:right w:type="dxa" w:w="100"/>
            </w:tcMar>
          </w:tcPr>
          <w:p>
            <w:pPr>
              <w:spacing w:after="0" w:line="240"/>
              <w:jc w:val="center"/>
            </w:pPr>
            <w:r>
              <w:rPr>
                <w:b/>
                <w:bCs/>
                <w:sz w:val="20"/>
                <w:szCs w:val="20"/>
              </w:rPr>
              <w:t xml:space="preserve">Διαφωνούν</w:t>
            </w:r>
          </w:p>
        </w:tc>
        <w:tc>
          <w:tcPr>
            <w:tcW w:type="dxa" w:w="1080"/>
            <w:shd w:fill="E8E8E8" w:val="clear"/>
            <w:tcMar>
              <w:top w:type="dxa" w:w="60"/>
              <w:left w:type="dxa" w:w="100"/>
              <w:bottom w:type="dxa" w:w="60"/>
              <w:right w:type="dxa" w:w="100"/>
            </w:tcMar>
          </w:tcPr>
          <w:p>
            <w:pPr>
              <w:spacing w:after="0" w:line="240"/>
              <w:jc w:val="center"/>
            </w:pPr>
            <w:r>
              <w:rPr>
                <w:b/>
                <w:bCs/>
                <w:sz w:val="20"/>
                <w:szCs w:val="20"/>
              </w:rPr>
              <w:t xml:space="preserve">Διαφορά</w:t>
            </w:r>
          </w:p>
        </w:tc>
        <w:tc>
          <w:tcPr>
            <w:tcW w:type="dxa" w:w="1710"/>
            <w:shd w:fill="E8E8E8" w:val="clear"/>
            <w:tcMar>
              <w:top w:type="dxa" w:w="60"/>
              <w:left w:type="dxa" w:w="100"/>
              <w:bottom w:type="dxa" w:w="60"/>
              <w:right w:type="dxa" w:w="100"/>
            </w:tcMar>
          </w:tcPr>
          <w:p>
            <w:pPr>
              <w:spacing w:after="0" w:line="240"/>
              <w:jc w:val="center"/>
            </w:pPr>
            <w:r>
              <w:rPr>
                <w:b/>
                <w:bCs/>
                <w:sz w:val="20"/>
                <w:szCs w:val="20"/>
              </w:rPr>
              <w:t xml:space="preserve">95% CI</w:t>
            </w:r>
          </w:p>
        </w:tc>
        <w:tc>
          <w:tcPr>
            <w:tcW w:type="dxa" w:w="1530"/>
            <w:shd w:fill="E8E8E8" w:val="clear"/>
            <w:tcMar>
              <w:top w:type="dxa" w:w="60"/>
              <w:left w:type="dxa" w:w="100"/>
              <w:bottom w:type="dxa" w:w="60"/>
              <w:right w:type="dxa" w:w="100"/>
            </w:tcMar>
          </w:tcPr>
          <w:p>
            <w:pPr>
              <w:spacing w:after="0" w:line="240"/>
              <w:jc w:val="center"/>
            </w:pPr>
            <w:r>
              <w:rPr>
                <w:b/>
                <w:bCs/>
                <w:sz w:val="20"/>
                <w:szCs w:val="20"/>
              </w:rPr>
              <w:t xml:space="preserve">Ανιχνεύσιμο από</w:t>
            </w:r>
          </w:p>
        </w:tc>
        <w:tc>
          <w:tcPr>
            <w:tcW w:type="dxa" w:w="1170"/>
            <w:shd w:fill="E8E8E8" w:val="clear"/>
            <w:tcMar>
              <w:top w:type="dxa" w:w="60"/>
              <w:left w:type="dxa" w:w="100"/>
              <w:bottom w:type="dxa" w:w="60"/>
              <w:right w:type="dxa" w:w="100"/>
            </w:tcMar>
          </w:tcPr>
          <w:p>
            <w:pPr>
              <w:spacing w:after="0" w:line="240"/>
              <w:jc w:val="center"/>
            </w:pPr>
            <w:r>
              <w:rPr>
                <w:b/>
                <w:bCs/>
                <w:sz w:val="20"/>
                <w:szCs w:val="20"/>
              </w:rPr>
              <w:t xml:space="preserve">p</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Baseline → Memory A</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116</w:t>
            </w:r>
          </w:p>
        </w:tc>
        <w:tc>
          <w:tcPr>
            <w:tcW w:type="dxa" w:w="1080"/>
            <w:tcMar>
              <w:top w:type="dxa" w:w="60"/>
              <w:left w:type="dxa" w:w="100"/>
              <w:bottom w:type="dxa" w:w="60"/>
              <w:right w:type="dxa" w:w="100"/>
            </w:tcMar>
          </w:tcPr>
          <w:p>
            <w:pPr>
              <w:spacing w:after="0" w:line="240"/>
              <w:jc w:val="center"/>
            </w:pPr>
            <w:r>
              <w:rPr>
                <w:b w:val="false"/>
                <w:bCs w:val="false"/>
                <w:sz w:val="20"/>
                <w:szCs w:val="20"/>
              </w:rPr>
              <w:t xml:space="preserve">−0.58</w:t>
            </w:r>
          </w:p>
        </w:tc>
        <w:tc>
          <w:tcPr>
            <w:tcW w:type="dxa" w:w="1710"/>
            <w:tcMar>
              <w:top w:type="dxa" w:w="60"/>
              <w:left w:type="dxa" w:w="100"/>
              <w:bottom w:type="dxa" w:w="60"/>
              <w:right w:type="dxa" w:w="100"/>
            </w:tcMar>
          </w:tcPr>
          <w:p>
            <w:pPr>
              <w:spacing w:after="0" w:line="240"/>
              <w:jc w:val="center"/>
            </w:pPr>
            <w:r>
              <w:rPr>
                <w:b w:val="false"/>
                <w:bCs w:val="false"/>
                <w:sz w:val="20"/>
                <w:szCs w:val="20"/>
              </w:rPr>
              <w:t xml:space="preserve">[−2.62, +1.46]</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3.07</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0.643</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Baseline → Memory B</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116</w:t>
            </w:r>
          </w:p>
        </w:tc>
        <w:tc>
          <w:tcPr>
            <w:tcW w:type="dxa" w:w="1080"/>
            <w:tcMar>
              <w:top w:type="dxa" w:w="60"/>
              <w:left w:type="dxa" w:w="100"/>
              <w:bottom w:type="dxa" w:w="60"/>
              <w:right w:type="dxa" w:w="100"/>
            </w:tcMar>
          </w:tcPr>
          <w:p>
            <w:pPr>
              <w:spacing w:after="0" w:line="240"/>
              <w:jc w:val="center"/>
            </w:pPr>
            <w:r>
              <w:rPr>
                <w:b w:val="false"/>
                <w:bCs w:val="false"/>
                <w:sz w:val="20"/>
                <w:szCs w:val="20"/>
              </w:rPr>
              <w:t xml:space="preserve">−0.39</w:t>
            </w:r>
          </w:p>
        </w:tc>
        <w:tc>
          <w:tcPr>
            <w:tcW w:type="dxa" w:w="1710"/>
            <w:tcMar>
              <w:top w:type="dxa" w:w="60"/>
              <w:left w:type="dxa" w:w="100"/>
              <w:bottom w:type="dxa" w:w="60"/>
              <w:right w:type="dxa" w:w="100"/>
            </w:tcMar>
          </w:tcPr>
          <w:p>
            <w:pPr>
              <w:spacing w:after="0" w:line="240"/>
              <w:jc w:val="center"/>
            </w:pPr>
            <w:r>
              <w:rPr>
                <w:b w:val="false"/>
                <w:bCs w:val="false"/>
                <w:sz w:val="20"/>
                <w:szCs w:val="20"/>
              </w:rPr>
              <w:t xml:space="preserve">[−2.43, +1.65]</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3.07</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0.781</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Baseline → Memory B compact</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105</w:t>
            </w:r>
          </w:p>
        </w:tc>
        <w:tc>
          <w:tcPr>
            <w:tcW w:type="dxa" w:w="1080"/>
            <w:tcMar>
              <w:top w:type="dxa" w:w="60"/>
              <w:left w:type="dxa" w:w="100"/>
              <w:bottom w:type="dxa" w:w="60"/>
              <w:right w:type="dxa" w:w="100"/>
            </w:tcMar>
          </w:tcPr>
          <w:p>
            <w:pPr>
              <w:spacing w:after="0" w:line="240"/>
              <w:jc w:val="center"/>
            </w:pPr>
            <w:r>
              <w:rPr>
                <w:b w:val="false"/>
                <w:bCs w:val="false"/>
                <w:sz w:val="20"/>
                <w:szCs w:val="20"/>
              </w:rPr>
              <w:t xml:space="preserve">−0.48</w:t>
            </w:r>
          </w:p>
        </w:tc>
        <w:tc>
          <w:tcPr>
            <w:tcW w:type="dxa" w:w="1710"/>
            <w:tcMar>
              <w:top w:type="dxa" w:w="60"/>
              <w:left w:type="dxa" w:w="100"/>
              <w:bottom w:type="dxa" w:w="60"/>
              <w:right w:type="dxa" w:w="100"/>
            </w:tcMar>
          </w:tcPr>
          <w:p>
            <w:pPr>
              <w:spacing w:after="0" w:line="240"/>
              <w:jc w:val="center"/>
            </w:pPr>
            <w:r>
              <w:rPr>
                <w:b w:val="false"/>
                <w:bCs w:val="false"/>
                <w:sz w:val="20"/>
                <w:szCs w:val="20"/>
              </w:rPr>
              <w:t xml:space="preserve">[−2.43, +1.46]</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2.92</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0.697</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Memory A → Memory B compact</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101</w:t>
            </w:r>
          </w:p>
        </w:tc>
        <w:tc>
          <w:tcPr>
            <w:tcW w:type="dxa" w:w="1080"/>
            <w:tcMar>
              <w:top w:type="dxa" w:w="60"/>
              <w:left w:type="dxa" w:w="100"/>
              <w:bottom w:type="dxa" w:w="60"/>
              <w:right w:type="dxa" w:w="100"/>
            </w:tcMar>
          </w:tcPr>
          <w:p>
            <w:pPr>
              <w:spacing w:after="0" w:line="240"/>
              <w:jc w:val="center"/>
            </w:pPr>
            <w:r>
              <w:rPr>
                <w:b w:val="false"/>
                <w:bCs w:val="false"/>
                <w:sz w:val="20"/>
                <w:szCs w:val="20"/>
              </w:rPr>
              <w:t xml:space="preserve">+0.10</w:t>
            </w:r>
          </w:p>
        </w:tc>
        <w:tc>
          <w:tcPr>
            <w:tcW w:type="dxa" w:w="1710"/>
            <w:tcMar>
              <w:top w:type="dxa" w:w="60"/>
              <w:left w:type="dxa" w:w="100"/>
              <w:bottom w:type="dxa" w:w="60"/>
              <w:right w:type="dxa" w:w="100"/>
            </w:tcMar>
          </w:tcPr>
          <w:p>
            <w:pPr>
              <w:spacing w:after="0" w:line="240"/>
              <w:jc w:val="center"/>
            </w:pPr>
            <w:r>
              <w:rPr>
                <w:b w:val="false"/>
                <w:bCs w:val="false"/>
                <w:sz w:val="20"/>
                <w:szCs w:val="20"/>
              </w:rPr>
              <w:t xml:space="preserve">[−1.81, +2.00]</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2.73</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1.000</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Full → Retrieved</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46</w:t>
            </w:r>
          </w:p>
        </w:tc>
        <w:tc>
          <w:tcPr>
            <w:tcW w:type="dxa" w:w="1080"/>
            <w:tcMar>
              <w:top w:type="dxa" w:w="60"/>
              <w:left w:type="dxa" w:w="100"/>
              <w:bottom w:type="dxa" w:w="60"/>
              <w:right w:type="dxa" w:w="100"/>
            </w:tcMar>
          </w:tcPr>
          <w:p>
            <w:pPr>
              <w:spacing w:after="0" w:line="240"/>
              <w:jc w:val="center"/>
            </w:pPr>
            <w:r>
              <w:rPr>
                <w:b w:val="false"/>
                <w:bCs w:val="false"/>
                <w:sz w:val="20"/>
                <w:szCs w:val="20"/>
              </w:rPr>
              <w:t xml:space="preserve">+0.58</w:t>
            </w:r>
          </w:p>
        </w:tc>
        <w:tc>
          <w:tcPr>
            <w:tcW w:type="dxa" w:w="1710"/>
            <w:tcMar>
              <w:top w:type="dxa" w:w="60"/>
              <w:left w:type="dxa" w:w="100"/>
              <w:bottom w:type="dxa" w:w="60"/>
              <w:right w:type="dxa" w:w="100"/>
            </w:tcMar>
          </w:tcPr>
          <w:p>
            <w:pPr>
              <w:spacing w:after="0" w:line="240"/>
              <w:jc w:val="center"/>
            </w:pPr>
            <w:r>
              <w:rPr>
                <w:b w:val="false"/>
                <w:bCs w:val="false"/>
                <w:sz w:val="20"/>
                <w:szCs w:val="20"/>
              </w:rPr>
              <w:t xml:space="preserve">[−0.70, +1.87]</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1.94</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0.461</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Full → Perfect</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117</w:t>
            </w:r>
          </w:p>
        </w:tc>
        <w:tc>
          <w:tcPr>
            <w:tcW w:type="dxa" w:w="1080"/>
            <w:tcMar>
              <w:top w:type="dxa" w:w="60"/>
              <w:left w:type="dxa" w:w="100"/>
              <w:bottom w:type="dxa" w:w="60"/>
              <w:right w:type="dxa" w:w="100"/>
            </w:tcMar>
          </w:tcPr>
          <w:p>
            <w:pPr>
              <w:spacing w:after="0" w:line="240"/>
              <w:jc w:val="center"/>
            </w:pPr>
            <w:r>
              <w:rPr>
                <w:b w:val="false"/>
                <w:bCs w:val="false"/>
                <w:sz w:val="20"/>
                <w:szCs w:val="20"/>
              </w:rPr>
              <w:t xml:space="preserve">+3.97</w:t>
            </w:r>
          </w:p>
        </w:tc>
        <w:tc>
          <w:tcPr>
            <w:tcW w:type="dxa" w:w="1710"/>
            <w:tcMar>
              <w:top w:type="dxa" w:w="60"/>
              <w:left w:type="dxa" w:w="100"/>
              <w:bottom w:type="dxa" w:w="60"/>
              <w:right w:type="dxa" w:w="100"/>
            </w:tcMar>
          </w:tcPr>
          <w:p>
            <w:pPr>
              <w:spacing w:after="0" w:line="240"/>
              <w:jc w:val="center"/>
            </w:pPr>
            <w:r>
              <w:rPr>
                <w:b w:val="false"/>
                <w:bCs w:val="false"/>
                <w:sz w:val="20"/>
                <w:szCs w:val="20"/>
              </w:rPr>
              <w:t xml:space="preserve">[+1.93, +6.00]</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2.98</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0.0002</w:t>
            </w:r>
          </w:p>
        </w:tc>
      </w:tr>
      <w:tr>
        <w:trPr>
          <w:tblHeader w:val="false"/>
        </w:trPr>
        <w:tc>
          <w:tcPr>
            <w:tcW w:type="dxa" w:w="2340"/>
            <w:tcMar>
              <w:top w:type="dxa" w:w="60"/>
              <w:left w:type="dxa" w:w="100"/>
              <w:bottom w:type="dxa" w:w="60"/>
              <w:right w:type="dxa" w:w="100"/>
            </w:tcMar>
          </w:tcPr>
          <w:p>
            <w:pPr>
              <w:spacing w:after="0" w:line="240"/>
              <w:jc w:val="left"/>
            </w:pPr>
            <w:r>
              <w:rPr>
                <w:b w:val="false"/>
                <w:bCs w:val="false"/>
                <w:sz w:val="20"/>
                <w:szCs w:val="20"/>
              </w:rPr>
              <w:t xml:space="preserve">Retrieved → Perfect</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99</w:t>
            </w:r>
          </w:p>
        </w:tc>
        <w:tc>
          <w:tcPr>
            <w:tcW w:type="dxa" w:w="1080"/>
            <w:tcMar>
              <w:top w:type="dxa" w:w="60"/>
              <w:left w:type="dxa" w:w="100"/>
              <w:bottom w:type="dxa" w:w="60"/>
              <w:right w:type="dxa" w:w="100"/>
            </w:tcMar>
          </w:tcPr>
          <w:p>
            <w:pPr>
              <w:spacing w:after="0" w:line="240"/>
              <w:jc w:val="center"/>
            </w:pPr>
            <w:r>
              <w:rPr>
                <w:b w:val="false"/>
                <w:bCs w:val="false"/>
                <w:sz w:val="20"/>
                <w:szCs w:val="20"/>
              </w:rPr>
              <w:t xml:space="preserve">+3.38</w:t>
            </w:r>
          </w:p>
        </w:tc>
        <w:tc>
          <w:tcPr>
            <w:tcW w:type="dxa" w:w="1710"/>
            <w:tcMar>
              <w:top w:type="dxa" w:w="60"/>
              <w:left w:type="dxa" w:w="100"/>
              <w:bottom w:type="dxa" w:w="60"/>
              <w:right w:type="dxa" w:w="100"/>
            </w:tcMar>
          </w:tcPr>
          <w:p>
            <w:pPr>
              <w:spacing w:after="0" w:line="240"/>
              <w:jc w:val="center"/>
            </w:pPr>
            <w:r>
              <w:rPr>
                <w:b w:val="false"/>
                <w:bCs w:val="false"/>
                <w:sz w:val="20"/>
                <w:szCs w:val="20"/>
              </w:rPr>
              <w:t xml:space="preserve">[+1.51, +5.26]</w:t>
            </w:r>
          </w:p>
        </w:tc>
        <w:tc>
          <w:tcPr>
            <w:tcW w:type="dxa" w:w="1530"/>
            <w:tcMar>
              <w:top w:type="dxa" w:w="60"/>
              <w:left w:type="dxa" w:w="100"/>
              <w:bottom w:type="dxa" w:w="60"/>
              <w:right w:type="dxa" w:w="100"/>
            </w:tcMar>
          </w:tcPr>
          <w:p>
            <w:pPr>
              <w:spacing w:after="0" w:line="240"/>
              <w:jc w:val="center"/>
            </w:pPr>
            <w:r>
              <w:rPr>
                <w:b w:val="false"/>
                <w:bCs w:val="false"/>
                <w:sz w:val="20"/>
                <w:szCs w:val="20"/>
              </w:rPr>
              <w:t xml:space="preserve">2.71</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0.0006</w:t>
            </w:r>
          </w:p>
        </w:tc>
      </w:tr>
    </w:tbl>
    <w:p>
      <w:pPr>
        <w:spacing w:after="200" w:before="60"/>
        <w:jc w:val="left"/>
      </w:pPr>
      <w:r>
        <w:rPr>
          <w:i/>
          <w:iCs/>
          <w:color w:val="555555"/>
          <w:sz w:val="18"/>
          <w:szCs w:val="18"/>
        </w:rPr>
        <w:t xml:space="preserve">Πίνακας 15. Όλα σε ποσοστιαίες μονάδες. «Διαφωνούν» είναι τα ζεύγη όπου οι δύο συνθήκες έδωσαν διαφορετικό αποτέλεσμα. «Ανιχνεύσιμο από» είναι η μικρότερη διαφορά που το πείραμα θα εντόπιζε στο 80% των περιπτώσεων.</w:t>
      </w:r>
    </w:p>
    <w:p>
      <w:pPr>
        <w:spacing w:after="120" w:line="276"/>
        <w:jc w:val="both"/>
      </w:pPr>
      <w:r>
        <w:rPr>
          <w:b w:val="false"/>
          <w:bCs w:val="false"/>
          <w:i w:val="false"/>
          <w:iCs w:val="false"/>
          <w:sz w:val="22"/>
          <w:szCs w:val="22"/>
        </w:rPr>
        <w:t xml:space="preserve">Η προτελευταία στήλη είναι η ουσία. Στις τέσσερις συγκρίσεις μνήμης η τιμή της κυμαίνεται από 2.73 έως 3.07 μονάδες. Μικρότερη επίδραση από αυτή δεν θα φαινόταν, όσο πραγματική κι αν ήταν.</w:t>
      </w:r>
    </w:p>
    <w:p>
      <w:pPr>
        <w:spacing w:after="120" w:line="276"/>
        <w:ind w:firstLine="360"/>
        <w:jc w:val="both"/>
      </w:pPr>
      <w:r>
        <w:rPr>
          <w:b w:val="false"/>
          <w:bCs w:val="false"/>
          <w:i w:val="false"/>
          <w:iCs w:val="false"/>
          <w:sz w:val="22"/>
          <w:szCs w:val="22"/>
        </w:rPr>
        <w:t xml:space="preserve">Το συνολικό διαθέσιμο περιθώριο, όπως το μέτρησα στην ενότητα 4.2, είναι 3.97 μονάδες. Για να γίνει ορατή μια βελτίωση από τη μνήμη θα έπρεπε επομένως να καταλάβει περίπου 3 από τις 3.97, δηλαδή τα τρία τέταρτα όλου του χώρου που υπάρχει. Αυτό δεν ήταν ρεαλιστικό εξαρχής, και τώρα είναι μετρημένο αντί για υποθετικό.</w:t>
      </w:r>
    </w:p>
    <w:p>
      <w:pPr>
        <w:spacing w:after="120" w:line="276"/>
        <w:ind w:firstLine="360"/>
        <w:jc w:val="both"/>
      </w:pPr>
      <w:r>
        <w:rPr>
          <w:b w:val="false"/>
          <w:bCs w:val="false"/>
          <w:i w:val="false"/>
          <w:iCs w:val="false"/>
          <w:sz w:val="22"/>
          <w:szCs w:val="22"/>
        </w:rPr>
        <w:t xml:space="preserve">Τα διαστήματα εμπιστοσύνης οριοθετούν το αποτέλεσμα και προς τις δύο κατευθύνσεις. Το πλατύτερο από αυτά, στη σύγκριση Baseline έναντι Memory A, φτάνει στο −2.62. Καμία συνθήκη μνήμης δεν βλάπτει ούτε ωφελεί περισσότερο από περίπου 2.6 μονάδες.</w:t>
      </w:r>
    </w:p>
    <w:p>
      <w:pPr>
        <w:spacing w:after="120" w:line="276"/>
        <w:ind w:firstLine="360"/>
        <w:jc w:val="both"/>
      </w:pPr>
      <w:r>
        <w:rPr>
          <w:b w:val="false"/>
          <w:bCs w:val="false"/>
          <w:i w:val="false"/>
          <w:iCs w:val="false"/>
          <w:sz w:val="22"/>
          <w:szCs w:val="22"/>
        </w:rPr>
        <w:t xml:space="preserve">Μια γραμμή αξίζει ιδιαίτερη προσοχή. Η σύγκριση πλήρους έναντι ανακτημένου schema έχει μόλις 46 διαφωνούντα ζεύγη, έναντι περίπου 116 στις συγκρίσεις μνήμης. Λιγότερη διαφωνία σημαίνει μεγαλύτερη ακρίβεια, οπότε αυτή η σύγκριση έχει και το στενότερο διάστημα εμπιστοσύνης και το χαμηλότερο κατώφλι ανίχνευσης, 1.94 μονάδες. Είναι το ισχυρότερο αρνητικό αποτέλεσμα της εργασίας, και γι' αυτό το διατυπώνω ως ισοδυναμία και όχι ως απουσία επίδρασης.</w:t>
      </w:r>
    </w:p>
    <w:p>
      <w:pPr>
        <w:pStyle w:val="Heading2"/>
        <w:spacing w:after="110" w:before="240"/>
      </w:pPr>
      <w:r>
        <w:rPr>
          <w:b/>
          <w:bCs/>
          <w:sz w:val="23"/>
          <w:szCs w:val="23"/>
        </w:rPr>
        <w:t xml:space="preserve">4.6 Τι είναι τα λάθη που μένουν</w:t>
      </w:r>
    </w:p>
    <w:p>
      <w:pPr>
        <w:spacing w:after="120" w:line="276"/>
        <w:jc w:val="both"/>
      </w:pPr>
      <w:r>
        <w:rPr>
          <w:b w:val="false"/>
          <w:bCs w:val="false"/>
          <w:i w:val="false"/>
          <w:iCs w:val="false"/>
          <w:sz w:val="22"/>
          <w:szCs w:val="22"/>
        </w:rPr>
        <w:t xml:space="preserve">Η τρίτη υπόθεση αφήνει τα συγκεντρωτικά ποσοστά και κοιτάει τα ίδια τα λάθη. Το ερώτημα είναι αν τα σφάλματα που απομένουν είναι καν τέτοιου είδους που θα μπορούσε να διορθώσει ένας μηχανισμός μνήμης ή ανάκτησης.</w:t>
      </w:r>
    </w:p>
    <w:p>
      <w:pPr>
        <w:spacing w:after="120" w:line="276"/>
        <w:ind w:firstLine="360"/>
        <w:jc w:val="both"/>
      </w:pPr>
      <w:r>
        <w:rPr>
          <w:b w:val="false"/>
          <w:bCs w:val="false"/>
          <w:i w:val="false"/>
          <w:iCs w:val="false"/>
          <w:sz w:val="22"/>
          <w:szCs w:val="22"/>
        </w:rPr>
        <w:t xml:space="preserve">Πρώτα, το εύρος όσων δοκίμασα. Πήρα και τις έξι συνθήκες και ρώτησα, για κάθε ερώτηση, αν την απάντησε σωστά έστω μία από αυτές. Οι 863 από τις 1034 (83.5%) περνούν αυτόν τον έλεγχο. Οι υπόλοιπες 171 (16.5%) αποτυγχάνουν κάτω από όλες.</w:t>
      </w:r>
    </w:p>
    <w:p>
      <w:pPr>
        <w:spacing w:after="120" w:line="276"/>
        <w:ind w:firstLine="360"/>
        <w:jc w:val="both"/>
      </w:pPr>
      <w:r>
        <w:rPr>
          <w:b w:val="false"/>
          <w:bCs w:val="false"/>
          <w:i w:val="false"/>
          <w:iCs w:val="false"/>
          <w:sz w:val="22"/>
          <w:szCs w:val="22"/>
        </w:rPr>
        <w:t xml:space="preserve">Το δεύτερο νούμερο είναι εμπειρικό άνω φράγμα για ό,τι δοκίμασα. Ακόμα και αν υπήρχε μαντικός τρόπος να διαλέγω τη βέλτιστη συνθήκη ξεχωριστά για κάθε ερώτηση, δεν θα ξεπερνούσα το 83.5%. Οι μη επιλύσιμες ερωτήσεις είναι σαφώς πολυπλοκότερες από τις υπόλοιπες, με μέση πολυπλοκότητα 3.13 έναντι 2.35.</w:t>
      </w:r>
    </w:p>
    <w:p>
      <w:pPr>
        <w:spacing w:after="120" w:line="276"/>
        <w:jc w:val="both"/>
      </w:pPr>
      <w:r>
        <w:rPr>
          <w:b w:val="false"/>
          <w:bCs w:val="false"/>
          <w:i w:val="false"/>
          <w:iCs w:val="false"/>
          <w:sz w:val="22"/>
          <w:szCs w:val="22"/>
        </w:rPr>
        <w:t xml:space="preserve">Δεύτερον, τι κάνει πραγματικά κάθε συνθήκη. Ένα μηδενικό συνολικό αποτέλεσμα μπορεί να σημαίνει είτε ότι δεν συνέβη τίποτα, είτε ότι τα κέρδη και οι ζημιές αλληλοαναιρέθηκαν.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shd w:fill="E8E8E8" w:val="clear"/>
            <w:tcMar>
              <w:top w:type="dxa" w:w="60"/>
              <w:left w:type="dxa" w:w="100"/>
              <w:bottom w:type="dxa" w:w="60"/>
              <w:right w:type="dxa" w:w="100"/>
            </w:tcMar>
          </w:tcPr>
          <w:p>
            <w:pPr>
              <w:spacing w:after="0" w:line="240"/>
              <w:jc w:val="left"/>
            </w:pPr>
            <w:r>
              <w:rPr>
                <w:b/>
                <w:bCs/>
                <w:sz w:val="20"/>
                <w:szCs w:val="20"/>
              </w:rPr>
              <w:t xml:space="preserve">Συνθήκη</w:t>
            </w:r>
          </w:p>
        </w:tc>
        <w:tc>
          <w:tcPr>
            <w:tcW w:type="dxa" w:w="1800"/>
            <w:shd w:fill="E8E8E8" w:val="clear"/>
            <w:tcMar>
              <w:top w:type="dxa" w:w="60"/>
              <w:left w:type="dxa" w:w="100"/>
              <w:bottom w:type="dxa" w:w="60"/>
              <w:right w:type="dxa" w:w="100"/>
            </w:tcMar>
          </w:tcPr>
          <w:p>
            <w:pPr>
              <w:spacing w:after="0" w:line="240"/>
              <w:jc w:val="center"/>
            </w:pPr>
            <w:r>
              <w:rPr>
                <w:b/>
                <w:bCs/>
                <w:sz w:val="20"/>
                <w:szCs w:val="20"/>
              </w:rPr>
              <w:t xml:space="preserve">Διορθώνει</w:t>
            </w:r>
          </w:p>
        </w:tc>
        <w:tc>
          <w:tcPr>
            <w:tcW w:type="dxa" w:w="1800"/>
            <w:shd w:fill="E8E8E8" w:val="clear"/>
            <w:tcMar>
              <w:top w:type="dxa" w:w="60"/>
              <w:left w:type="dxa" w:w="100"/>
              <w:bottom w:type="dxa" w:w="60"/>
              <w:right w:type="dxa" w:w="100"/>
            </w:tcMar>
          </w:tcPr>
          <w:p>
            <w:pPr>
              <w:spacing w:after="0" w:line="240"/>
              <w:jc w:val="center"/>
            </w:pPr>
            <w:r>
              <w:rPr>
                <w:b/>
                <w:bCs/>
                <w:sz w:val="20"/>
                <w:szCs w:val="20"/>
              </w:rPr>
              <w:t xml:space="preserve">Χαλάει</w:t>
            </w:r>
          </w:p>
        </w:tc>
        <w:tc>
          <w:tcPr>
            <w:tcW w:type="dxa" w:w="1800"/>
            <w:shd w:fill="E8E8E8" w:val="clear"/>
            <w:tcMar>
              <w:top w:type="dxa" w:w="60"/>
              <w:left w:type="dxa" w:w="100"/>
              <w:bottom w:type="dxa" w:w="60"/>
              <w:right w:type="dxa" w:w="100"/>
            </w:tcMar>
          </w:tcPr>
          <w:p>
            <w:pPr>
              <w:spacing w:after="0" w:line="240"/>
              <w:jc w:val="center"/>
            </w:pPr>
            <w:r>
              <w:rPr>
                <w:b/>
                <w:bCs/>
                <w:sz w:val="20"/>
                <w:szCs w:val="20"/>
              </w:rPr>
              <w:t xml:space="preserve">Καθαρό</w:t>
            </w:r>
          </w:p>
        </w:tc>
      </w:tr>
      <w:tr>
        <w:trPr>
          <w:tblHeader w:val="false"/>
        </w:trPr>
        <w:tc>
          <w:tcPr>
            <w:tcW w:type="dxa" w:w="3600"/>
            <w:tcMar>
              <w:top w:type="dxa" w:w="60"/>
              <w:left w:type="dxa" w:w="100"/>
              <w:bottom w:type="dxa" w:w="60"/>
              <w:right w:type="dxa" w:w="100"/>
            </w:tcMar>
          </w:tcPr>
          <w:p>
            <w:pPr>
              <w:spacing w:after="0" w:line="240"/>
              <w:jc w:val="left"/>
            </w:pPr>
            <w:r>
              <w:rPr>
                <w:b w:val="false"/>
                <w:bCs w:val="false"/>
                <w:sz w:val="20"/>
                <w:szCs w:val="20"/>
              </w:rPr>
              <w:t xml:space="preserve">Memory A</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55</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61</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−6</w:t>
            </w:r>
          </w:p>
        </w:tc>
      </w:tr>
      <w:tr>
        <w:trPr>
          <w:tblHeader w:val="false"/>
        </w:trPr>
        <w:tc>
          <w:tcPr>
            <w:tcW w:type="dxa" w:w="3600"/>
            <w:tcMar>
              <w:top w:type="dxa" w:w="60"/>
              <w:left w:type="dxa" w:w="100"/>
              <w:bottom w:type="dxa" w:w="60"/>
              <w:right w:type="dxa" w:w="100"/>
            </w:tcMar>
          </w:tcPr>
          <w:p>
            <w:pPr>
              <w:spacing w:after="0" w:line="240"/>
              <w:jc w:val="left"/>
            </w:pPr>
            <w:r>
              <w:rPr>
                <w:b w:val="false"/>
                <w:bCs w:val="false"/>
                <w:sz w:val="20"/>
                <w:szCs w:val="20"/>
              </w:rPr>
              <w:t xml:space="preserve">Memory B (compact)</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50</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55</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−5</w:t>
            </w:r>
          </w:p>
        </w:tc>
      </w:tr>
      <w:tr>
        <w:trPr>
          <w:tblHeader w:val="false"/>
        </w:trPr>
        <w:tc>
          <w:tcPr>
            <w:tcW w:type="dxa" w:w="3600"/>
            <w:tcMar>
              <w:top w:type="dxa" w:w="60"/>
              <w:left w:type="dxa" w:w="100"/>
              <w:bottom w:type="dxa" w:w="60"/>
              <w:right w:type="dxa" w:w="100"/>
            </w:tcMar>
          </w:tcPr>
          <w:p>
            <w:pPr>
              <w:spacing w:after="0" w:line="240"/>
              <w:jc w:val="left"/>
            </w:pPr>
            <w:r>
              <w:rPr>
                <w:b w:val="false"/>
                <w:bCs w:val="false"/>
                <w:sz w:val="20"/>
                <w:szCs w:val="20"/>
              </w:rPr>
              <w:t xml:space="preserve">Schema linking</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26</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20</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+6</w:t>
            </w:r>
          </w:p>
        </w:tc>
      </w:tr>
      <w:tr>
        <w:trPr>
          <w:tblHeader w:val="false"/>
        </w:trPr>
        <w:tc>
          <w:tcPr>
            <w:tcW w:type="dxa" w:w="3600"/>
            <w:tcMar>
              <w:top w:type="dxa" w:w="60"/>
              <w:left w:type="dxa" w:w="100"/>
              <w:bottom w:type="dxa" w:w="60"/>
              <w:right w:type="dxa" w:w="100"/>
            </w:tcMar>
          </w:tcPr>
          <w:p>
            <w:pPr>
              <w:spacing w:after="0" w:line="240"/>
              <w:jc w:val="left"/>
            </w:pPr>
            <w:r>
              <w:rPr>
                <w:b w:val="false"/>
                <w:bCs w:val="false"/>
                <w:sz w:val="20"/>
                <w:szCs w:val="20"/>
              </w:rPr>
              <w:t xml:space="preserve">Perfect schema</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79</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38</w:t>
            </w:r>
          </w:p>
        </w:tc>
        <w:tc>
          <w:tcPr>
            <w:tcW w:type="dxa" w:w="1800"/>
            <w:tcMar>
              <w:top w:type="dxa" w:w="60"/>
              <w:left w:type="dxa" w:w="100"/>
              <w:bottom w:type="dxa" w:w="60"/>
              <w:right w:type="dxa" w:w="100"/>
            </w:tcMar>
          </w:tcPr>
          <w:p>
            <w:pPr>
              <w:spacing w:after="0" w:line="240"/>
              <w:jc w:val="center"/>
            </w:pPr>
            <w:r>
              <w:rPr>
                <w:b w:val="false"/>
                <w:bCs w:val="false"/>
                <w:sz w:val="20"/>
                <w:szCs w:val="20"/>
              </w:rPr>
              <w:t xml:space="preserve">+41</w:t>
            </w:r>
          </w:p>
        </w:tc>
      </w:tr>
    </w:tbl>
    <w:p>
      <w:pPr>
        <w:spacing w:after="200" w:before="60"/>
        <w:jc w:val="left"/>
      </w:pPr>
      <w:r>
        <w:rPr>
          <w:i/>
          <w:iCs/>
          <w:color w:val="555555"/>
          <w:sz w:val="18"/>
          <w:szCs w:val="18"/>
        </w:rPr>
        <w:t xml:space="preserve">Πίνακας 16. Διορθώσεις επί των 297 λανθασμένων απαντήσεων του Baseline, υποβαθμίσεις επί των 737 σωστών.</w:t>
      </w:r>
    </w:p>
    <w:p>
      <w:pPr>
        <w:spacing w:after="120" w:line="276"/>
        <w:jc w:val="both"/>
      </w:pPr>
      <w:r>
        <w:rPr>
          <w:b w:val="false"/>
          <w:bCs w:val="false"/>
          <w:i w:val="false"/>
          <w:iCs w:val="false"/>
          <w:sz w:val="22"/>
          <w:szCs w:val="22"/>
        </w:rPr>
        <w:t xml:space="preserve">Οι μηχανισμοί μνήμης δεν είναι αδρανείς. Η Memory A διορθώνει 55 ερωτήσεις από τις 297 που χάνει το Baseline, αλλά χαλάει 61 από τις 737 που το Baseline βρίσκει. Καθαρό αποτέλεσμα −6. Η Memory B, 50 έναντι 55, καθαρό −5.</w:t>
      </w:r>
    </w:p>
    <w:p>
      <w:pPr>
        <w:spacing w:after="120" w:line="276"/>
        <w:ind w:firstLine="360"/>
        <w:jc w:val="both"/>
      </w:pPr>
      <w:r>
        <w:rPr>
          <w:b w:val="false"/>
          <w:bCs w:val="false"/>
          <w:i w:val="false"/>
          <w:iCs w:val="false"/>
          <w:sz w:val="22"/>
          <w:szCs w:val="22"/>
        </w:rPr>
        <w:t xml:space="preserve">Το μηδενικό συνολικό αποτέλεσμα δεν σημαίνει λοιπόν ότι δεν συνέβη τίποτα. Σημαίνει ότι περίπου 110 ερωτήσεις άλλαξαν απάντηση και τα κέρδη αναιρέθηκαν από τις ζημιές. Το schema linking συμπεριφέρεται διαφορετικά: αγγίζει πολύ λιγότερες ερωτήσεις, 46 συνολικά, και βγάζει μικρό θετικό ισοζύγιο.</w:t>
      </w:r>
    </w:p>
    <w:p>
      <w:pPr>
        <w:spacing w:after="120" w:line="276"/>
        <w:ind w:firstLine="360"/>
        <w:jc w:val="both"/>
      </w:pPr>
      <w:r>
        <w:rPr>
          <w:b w:val="false"/>
          <w:bCs w:val="false"/>
          <w:i w:val="false"/>
          <w:iCs w:val="false"/>
          <w:sz w:val="22"/>
          <w:szCs w:val="22"/>
        </w:rPr>
        <w:t xml:space="preserve">Τρίτον, η κατανομή των τύπων αποτυχίας. Ξαναεκτέλεσα καθένα από τα 297 λανθασμένα queries του Baseline και το ταξινόμησα ανάλογα με το πώς διέφερε το αποτέλεσμά του από το αναμενόμενο. Τα ποσοστά της τρίτης στήλης αθροίζουν στο 100% αυτών των 297.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810"/>
        <w:gridCol w:w="1170"/>
        <w:gridCol w:w="1350"/>
        <w:gridCol w:w="1440"/>
        <w:gridCol w:w="1350"/>
      </w:tblGrid>
      <w:tr>
        <w:trPr>
          <w:tblHeader/>
        </w:trPr>
        <w:tc>
          <w:tcPr>
            <w:tcW w:type="dxa" w:w="2880"/>
            <w:shd w:fill="E8E8E8" w:val="clear"/>
            <w:tcMar>
              <w:top w:type="dxa" w:w="60"/>
              <w:left w:type="dxa" w:w="100"/>
              <w:bottom w:type="dxa" w:w="60"/>
              <w:right w:type="dxa" w:w="100"/>
            </w:tcMar>
          </w:tcPr>
          <w:p>
            <w:pPr>
              <w:spacing w:after="0" w:line="240"/>
              <w:jc w:val="left"/>
            </w:pPr>
            <w:r>
              <w:rPr>
                <w:b/>
                <w:bCs/>
                <w:sz w:val="20"/>
                <w:szCs w:val="20"/>
              </w:rPr>
              <w:t xml:space="preserve">Τύπος αποτυχίας</w:t>
            </w:r>
          </w:p>
        </w:tc>
        <w:tc>
          <w:tcPr>
            <w:tcW w:type="dxa" w:w="810"/>
            <w:shd w:fill="E8E8E8" w:val="clear"/>
            <w:tcMar>
              <w:top w:type="dxa" w:w="60"/>
              <w:left w:type="dxa" w:w="100"/>
              <w:bottom w:type="dxa" w:w="60"/>
              <w:right w:type="dxa" w:w="100"/>
            </w:tcMar>
          </w:tcPr>
          <w:p>
            <w:pPr>
              <w:spacing w:after="0" w:line="240"/>
              <w:jc w:val="center"/>
            </w:pPr>
            <w:r>
              <w:rPr>
                <w:b/>
                <w:bCs/>
                <w:sz w:val="20"/>
                <w:szCs w:val="20"/>
              </w:rPr>
              <w:t xml:space="preserve">n</w:t>
            </w:r>
          </w:p>
        </w:tc>
        <w:tc>
          <w:tcPr>
            <w:tcW w:type="dxa" w:w="1170"/>
            <w:shd w:fill="E8E8E8" w:val="clear"/>
            <w:tcMar>
              <w:top w:type="dxa" w:w="60"/>
              <w:left w:type="dxa" w:w="100"/>
              <w:bottom w:type="dxa" w:w="60"/>
              <w:right w:type="dxa" w:w="100"/>
            </w:tcMar>
          </w:tcPr>
          <w:p>
            <w:pPr>
              <w:spacing w:after="0" w:line="240"/>
              <w:jc w:val="center"/>
            </w:pPr>
            <w:r>
              <w:rPr>
                <w:b/>
                <w:bCs/>
                <w:sz w:val="20"/>
                <w:szCs w:val="20"/>
              </w:rPr>
              <w:t xml:space="preserve">Μερίδιο</w:t>
            </w:r>
          </w:p>
        </w:tc>
        <w:tc>
          <w:tcPr>
            <w:tcW w:type="dxa" w:w="1350"/>
            <w:shd w:fill="E8E8E8" w:val="clear"/>
            <w:tcMar>
              <w:top w:type="dxa" w:w="60"/>
              <w:left w:type="dxa" w:w="100"/>
              <w:bottom w:type="dxa" w:w="60"/>
              <w:right w:type="dxa" w:w="100"/>
            </w:tcMar>
          </w:tcPr>
          <w:p>
            <w:pPr>
              <w:spacing w:after="0" w:line="240"/>
              <w:jc w:val="center"/>
            </w:pPr>
            <w:r>
              <w:rPr>
                <w:b/>
                <w:bCs/>
                <w:sz w:val="20"/>
                <w:szCs w:val="20"/>
              </w:rPr>
              <w:t xml:space="preserve">Memory B</w:t>
            </w:r>
          </w:p>
        </w:tc>
        <w:tc>
          <w:tcPr>
            <w:tcW w:type="dxa" w:w="1440"/>
            <w:shd w:fill="E8E8E8" w:val="clear"/>
            <w:tcMar>
              <w:top w:type="dxa" w:w="60"/>
              <w:left w:type="dxa" w:w="100"/>
              <w:bottom w:type="dxa" w:w="60"/>
              <w:right w:type="dxa" w:w="100"/>
            </w:tcMar>
          </w:tcPr>
          <w:p>
            <w:pPr>
              <w:spacing w:after="0" w:line="240"/>
              <w:jc w:val="center"/>
            </w:pPr>
            <w:r>
              <w:rPr>
                <w:b/>
                <w:bCs/>
                <w:sz w:val="20"/>
                <w:szCs w:val="20"/>
              </w:rPr>
              <w:t xml:space="preserve">Schema link</w:t>
            </w:r>
          </w:p>
        </w:tc>
        <w:tc>
          <w:tcPr>
            <w:tcW w:type="dxa" w:w="1350"/>
            <w:shd w:fill="E8E8E8" w:val="clear"/>
            <w:tcMar>
              <w:top w:type="dxa" w:w="60"/>
              <w:left w:type="dxa" w:w="100"/>
              <w:bottom w:type="dxa" w:w="60"/>
              <w:right w:type="dxa" w:w="100"/>
            </w:tcMar>
          </w:tcPr>
          <w:p>
            <w:pPr>
              <w:spacing w:after="0" w:line="240"/>
              <w:jc w:val="center"/>
            </w:pPr>
            <w:r>
              <w:rPr>
                <w:b/>
                <w:bCs/>
                <w:sz w:val="20"/>
                <w:szCs w:val="20"/>
              </w:rPr>
              <w:t xml:space="preserve">Perfect</w:t>
            </w:r>
          </w:p>
        </w:tc>
      </w:tr>
      <w:tr>
        <w:trPr>
          <w:tblHeader w:val="false"/>
        </w:trPr>
        <w:tc>
          <w:tcPr>
            <w:tcW w:type="dxa" w:w="2880"/>
            <w:tcMar>
              <w:top w:type="dxa" w:w="60"/>
              <w:left w:type="dxa" w:w="100"/>
              <w:bottom w:type="dxa" w:w="60"/>
              <w:right w:type="dxa" w:w="100"/>
            </w:tcMar>
          </w:tcPr>
          <w:p>
            <w:pPr>
              <w:spacing w:after="0" w:line="240"/>
              <w:jc w:val="left"/>
            </w:pPr>
            <w:r>
              <w:rPr>
                <w:b w:val="false"/>
                <w:bCs w:val="false"/>
                <w:sz w:val="20"/>
                <w:szCs w:val="20"/>
              </w:rPr>
              <w:t xml:space="preserve">Λάθος περιεχόμενο</w:t>
            </w:r>
          </w:p>
        </w:tc>
        <w:tc>
          <w:tcPr>
            <w:tcW w:type="dxa" w:w="810"/>
            <w:tcMar>
              <w:top w:type="dxa" w:w="60"/>
              <w:left w:type="dxa" w:w="100"/>
              <w:bottom w:type="dxa" w:w="60"/>
              <w:right w:type="dxa" w:w="100"/>
            </w:tcMar>
          </w:tcPr>
          <w:p>
            <w:pPr>
              <w:spacing w:after="0" w:line="240"/>
              <w:jc w:val="center"/>
            </w:pPr>
            <w:r>
              <w:rPr>
                <w:b w:val="false"/>
                <w:bCs w:val="false"/>
                <w:sz w:val="20"/>
                <w:szCs w:val="20"/>
              </w:rPr>
              <w:t xml:space="preserve">139</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46.8%</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15.1%</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7.9%</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23.7%</w:t>
            </w:r>
          </w:p>
        </w:tc>
      </w:tr>
      <w:tr>
        <w:trPr>
          <w:tblHeader w:val="false"/>
        </w:trPr>
        <w:tc>
          <w:tcPr>
            <w:tcW w:type="dxa" w:w="2880"/>
            <w:tcMar>
              <w:top w:type="dxa" w:w="60"/>
              <w:left w:type="dxa" w:w="100"/>
              <w:bottom w:type="dxa" w:w="60"/>
              <w:right w:type="dxa" w:w="100"/>
            </w:tcMar>
          </w:tcPr>
          <w:p>
            <w:pPr>
              <w:spacing w:after="0" w:line="240"/>
              <w:jc w:val="left"/>
            </w:pPr>
            <w:r>
              <w:rPr>
                <w:b w:val="false"/>
                <w:bCs w:val="false"/>
                <w:sz w:val="20"/>
                <w:szCs w:val="20"/>
              </w:rPr>
              <w:t xml:space="preserve">Λάθος πλήθος στηλών</w:t>
            </w:r>
          </w:p>
        </w:tc>
        <w:tc>
          <w:tcPr>
            <w:tcW w:type="dxa" w:w="810"/>
            <w:tcMar>
              <w:top w:type="dxa" w:w="60"/>
              <w:left w:type="dxa" w:w="100"/>
              <w:bottom w:type="dxa" w:w="60"/>
              <w:right w:type="dxa" w:w="100"/>
            </w:tcMar>
          </w:tcPr>
          <w:p>
            <w:pPr>
              <w:spacing w:after="0" w:line="240"/>
              <w:jc w:val="center"/>
            </w:pPr>
            <w:r>
              <w:rPr>
                <w:b w:val="false"/>
                <w:bCs w:val="false"/>
                <w:sz w:val="20"/>
                <w:szCs w:val="20"/>
              </w:rPr>
              <w:t xml:space="preserve">46</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15.5%</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21.7%</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15.2%</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37.0%</w:t>
            </w:r>
          </w:p>
        </w:tc>
      </w:tr>
      <w:tr>
        <w:trPr>
          <w:tblHeader w:val="false"/>
        </w:trPr>
        <w:tc>
          <w:tcPr>
            <w:tcW w:type="dxa" w:w="2880"/>
            <w:tcMar>
              <w:top w:type="dxa" w:w="60"/>
              <w:left w:type="dxa" w:w="100"/>
              <w:bottom w:type="dxa" w:w="60"/>
              <w:right w:type="dxa" w:w="100"/>
            </w:tcMar>
          </w:tcPr>
          <w:p>
            <w:pPr>
              <w:spacing w:after="0" w:line="240"/>
              <w:jc w:val="left"/>
            </w:pPr>
            <w:r>
              <w:rPr>
                <w:b w:val="false"/>
                <w:bCs w:val="false"/>
                <w:sz w:val="20"/>
                <w:szCs w:val="20"/>
              </w:rPr>
              <w:t xml:space="preserve">Κενό αποτέλεσμα</w:t>
            </w:r>
          </w:p>
        </w:tc>
        <w:tc>
          <w:tcPr>
            <w:tcW w:type="dxa" w:w="810"/>
            <w:tcMar>
              <w:top w:type="dxa" w:w="60"/>
              <w:left w:type="dxa" w:w="100"/>
              <w:bottom w:type="dxa" w:w="60"/>
              <w:right w:type="dxa" w:w="100"/>
            </w:tcMar>
          </w:tcPr>
          <w:p>
            <w:pPr>
              <w:spacing w:after="0" w:line="240"/>
              <w:jc w:val="center"/>
            </w:pPr>
            <w:r>
              <w:rPr>
                <w:b w:val="false"/>
                <w:bCs w:val="false"/>
                <w:sz w:val="20"/>
                <w:szCs w:val="20"/>
              </w:rPr>
              <w:t xml:space="preserve">45</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15.2%</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11.1%</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6.7%</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31.1%</w:t>
            </w:r>
          </w:p>
        </w:tc>
      </w:tr>
      <w:tr>
        <w:trPr>
          <w:tblHeader w:val="false"/>
        </w:trPr>
        <w:tc>
          <w:tcPr>
            <w:tcW w:type="dxa" w:w="2880"/>
            <w:tcMar>
              <w:top w:type="dxa" w:w="60"/>
              <w:left w:type="dxa" w:w="100"/>
              <w:bottom w:type="dxa" w:w="60"/>
              <w:right w:type="dxa" w:w="100"/>
            </w:tcMar>
          </w:tcPr>
          <w:p>
            <w:pPr>
              <w:spacing w:after="0" w:line="240"/>
              <w:jc w:val="left"/>
            </w:pPr>
            <w:r>
              <w:rPr>
                <w:b w:val="false"/>
                <w:bCs w:val="false"/>
                <w:sz w:val="20"/>
                <w:szCs w:val="20"/>
              </w:rPr>
              <w:t xml:space="preserve">Υπερβολικά ανεκτικό</w:t>
            </w:r>
          </w:p>
        </w:tc>
        <w:tc>
          <w:tcPr>
            <w:tcW w:type="dxa" w:w="810"/>
            <w:tcMar>
              <w:top w:type="dxa" w:w="60"/>
              <w:left w:type="dxa" w:w="100"/>
              <w:bottom w:type="dxa" w:w="60"/>
              <w:right w:type="dxa" w:w="100"/>
            </w:tcMar>
          </w:tcPr>
          <w:p>
            <w:pPr>
              <w:spacing w:after="0" w:line="240"/>
              <w:jc w:val="center"/>
            </w:pPr>
            <w:r>
              <w:rPr>
                <w:b w:val="false"/>
                <w:bCs w:val="false"/>
                <w:sz w:val="20"/>
                <w:szCs w:val="20"/>
              </w:rPr>
              <w:t xml:space="preserve">31</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10.4%</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22.6%</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0.0%</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12.9%</w:t>
            </w:r>
          </w:p>
        </w:tc>
      </w:tr>
      <w:tr>
        <w:trPr>
          <w:tblHeader w:val="false"/>
        </w:trPr>
        <w:tc>
          <w:tcPr>
            <w:tcW w:type="dxa" w:w="2880"/>
            <w:tcMar>
              <w:top w:type="dxa" w:w="60"/>
              <w:left w:type="dxa" w:w="100"/>
              <w:bottom w:type="dxa" w:w="60"/>
              <w:right w:type="dxa" w:w="100"/>
            </w:tcMar>
          </w:tcPr>
          <w:p>
            <w:pPr>
              <w:spacing w:after="0" w:line="240"/>
              <w:jc w:val="left"/>
            </w:pPr>
            <w:r>
              <w:rPr>
                <w:b w:val="false"/>
                <w:bCs w:val="false"/>
                <w:sz w:val="20"/>
                <w:szCs w:val="20"/>
              </w:rPr>
              <w:t xml:space="preserve">Υπερβολικά περιοριστικό</w:t>
            </w:r>
          </w:p>
        </w:tc>
        <w:tc>
          <w:tcPr>
            <w:tcW w:type="dxa" w:w="810"/>
            <w:tcMar>
              <w:top w:type="dxa" w:w="60"/>
              <w:left w:type="dxa" w:w="100"/>
              <w:bottom w:type="dxa" w:w="60"/>
              <w:right w:type="dxa" w:w="100"/>
            </w:tcMar>
          </w:tcPr>
          <w:p>
            <w:pPr>
              <w:spacing w:after="0" w:line="240"/>
              <w:jc w:val="center"/>
            </w:pPr>
            <w:r>
              <w:rPr>
                <w:b w:val="false"/>
                <w:bCs w:val="false"/>
                <w:sz w:val="20"/>
                <w:szCs w:val="20"/>
              </w:rPr>
              <w:t xml:space="preserve">14</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4.7%</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7.1%</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0.0%</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28.6%</w:t>
            </w:r>
          </w:p>
        </w:tc>
      </w:tr>
      <w:tr>
        <w:trPr>
          <w:tblHeader w:val="false"/>
        </w:trPr>
        <w:tc>
          <w:tcPr>
            <w:tcW w:type="dxa" w:w="2880"/>
            <w:tcMar>
              <w:top w:type="dxa" w:w="60"/>
              <w:left w:type="dxa" w:w="100"/>
              <w:bottom w:type="dxa" w:w="60"/>
              <w:right w:type="dxa" w:w="100"/>
            </w:tcMar>
          </w:tcPr>
          <w:p>
            <w:pPr>
              <w:spacing w:after="0" w:line="240"/>
              <w:jc w:val="left"/>
            </w:pPr>
            <w:r>
              <w:rPr>
                <w:b w:val="false"/>
                <w:bCs w:val="false"/>
                <w:sz w:val="20"/>
                <w:szCs w:val="20"/>
              </w:rPr>
              <w:t xml:space="preserve">Ανύπαρκτη στήλη ή πίνακας</w:t>
            </w:r>
          </w:p>
        </w:tc>
        <w:tc>
          <w:tcPr>
            <w:tcW w:type="dxa" w:w="810"/>
            <w:tcMar>
              <w:top w:type="dxa" w:w="60"/>
              <w:left w:type="dxa" w:w="100"/>
              <w:bottom w:type="dxa" w:w="60"/>
              <w:right w:type="dxa" w:w="100"/>
            </w:tcMar>
          </w:tcPr>
          <w:p>
            <w:pPr>
              <w:spacing w:after="0" w:line="240"/>
              <w:jc w:val="center"/>
            </w:pPr>
            <w:r>
              <w:rPr>
                <w:b w:val="false"/>
                <w:bCs w:val="false"/>
                <w:sz w:val="20"/>
                <w:szCs w:val="20"/>
              </w:rPr>
              <w:t xml:space="preserve">12</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4.0%</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41.7%</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41.7%</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58.3%</w:t>
            </w:r>
          </w:p>
        </w:tc>
      </w:tr>
      <w:tr>
        <w:trPr>
          <w:tblHeader w:val="false"/>
        </w:trPr>
        <w:tc>
          <w:tcPr>
            <w:tcW w:type="dxa" w:w="2880"/>
            <w:tcMar>
              <w:top w:type="dxa" w:w="60"/>
              <w:left w:type="dxa" w:w="100"/>
              <w:bottom w:type="dxa" w:w="60"/>
              <w:right w:type="dxa" w:w="100"/>
            </w:tcMar>
          </w:tcPr>
          <w:p>
            <w:pPr>
              <w:spacing w:after="0" w:line="240"/>
              <w:jc w:val="left"/>
            </w:pPr>
            <w:r>
              <w:rPr>
                <w:b w:val="false"/>
                <w:bCs w:val="false"/>
                <w:sz w:val="20"/>
                <w:szCs w:val="20"/>
              </w:rPr>
              <w:t xml:space="preserve">Λοιπά</w:t>
            </w:r>
          </w:p>
        </w:tc>
        <w:tc>
          <w:tcPr>
            <w:tcW w:type="dxa" w:w="810"/>
            <w:tcMar>
              <w:top w:type="dxa" w:w="60"/>
              <w:left w:type="dxa" w:w="100"/>
              <w:bottom w:type="dxa" w:w="60"/>
              <w:right w:type="dxa" w:w="100"/>
            </w:tcMar>
          </w:tcPr>
          <w:p>
            <w:pPr>
              <w:spacing w:after="0" w:line="240"/>
              <w:jc w:val="center"/>
            </w:pPr>
            <w:r>
              <w:rPr>
                <w:b w:val="false"/>
                <w:bCs w:val="false"/>
                <w:sz w:val="20"/>
                <w:szCs w:val="20"/>
              </w:rPr>
              <w:t xml:space="preserve">10</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3.4%</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w:t>
            </w:r>
          </w:p>
        </w:tc>
        <w:tc>
          <w:tcPr>
            <w:tcW w:type="dxa" w:w="1440"/>
            <w:tcMar>
              <w:top w:type="dxa" w:w="60"/>
              <w:left w:type="dxa" w:w="100"/>
              <w:bottom w:type="dxa" w:w="60"/>
              <w:right w:type="dxa" w:w="100"/>
            </w:tcMar>
          </w:tcPr>
          <w:p>
            <w:pPr>
              <w:spacing w:after="0" w:line="240"/>
              <w:jc w:val="center"/>
            </w:pPr>
            <w:r>
              <w:rPr>
                <w:b w:val="false"/>
                <w:bCs w:val="false"/>
                <w:sz w:val="20"/>
                <w:szCs w:val="20"/>
              </w:rPr>
              <w:t xml:space="preserve">—</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w:t>
            </w:r>
          </w:p>
        </w:tc>
      </w:tr>
    </w:tbl>
    <w:p>
      <w:pPr>
        <w:spacing w:after="200" w:before="60"/>
        <w:jc w:val="left"/>
      </w:pPr>
      <w:r>
        <w:rPr>
          <w:i/>
          <w:iCs/>
          <w:color w:val="555555"/>
          <w:sz w:val="18"/>
          <w:szCs w:val="18"/>
        </w:rPr>
        <w:t xml:space="preserve">Πίνακας 17. Οι τρεις τελευταίες στήλες δείχνουν το ποσοστό κάθε τύπου που πράγματι διορθώθηκε από κάθε συνθήκη.</w:t>
      </w:r>
    </w:p>
    <w:p>
      <w:pPr>
        <w:spacing w:after="120" w:line="276"/>
        <w:jc w:val="both"/>
      </w:pPr>
      <w:r>
        <w:rPr>
          <w:b w:val="false"/>
          <w:bCs w:val="false"/>
          <w:i w:val="false"/>
          <w:iCs w:val="false"/>
          <w:sz w:val="22"/>
          <w:szCs w:val="22"/>
        </w:rPr>
        <w:t xml:space="preserve">Η γραμμή με τις ανύπαρκτες στήλες εξηγεί το συνολικό αποτέλεσμα. Είναι ακριβώς το πρόβλημα που στοχεύει το schema linking: το μοντέλο επικαλείται πίνακα ή στήλη που δεν υπάρχει στη βάση. Εκεί ο μηχανισμός διορθώνει το 41.7% των περιπτώσεων, ενώ σε όλες τις άλλες κατηγορίες κυμαίνεται από 0% έως 15.2%. Δουλεύει δηλαδή ακριβώς εκεί που πρέπει.</w:t>
      </w:r>
    </w:p>
    <w:p>
      <w:pPr>
        <w:spacing w:after="120" w:line="276"/>
        <w:ind w:firstLine="360"/>
        <w:jc w:val="both"/>
      </w:pPr>
      <w:r>
        <w:rPr>
          <w:b w:val="false"/>
          <w:bCs w:val="false"/>
          <w:i w:val="false"/>
          <w:iCs w:val="false"/>
          <w:sz w:val="22"/>
          <w:szCs w:val="22"/>
        </w:rPr>
        <w:t xml:space="preserve">Η κατηγορία όμως είναι 12 ερωτήσεις από τις 297, δηλαδή το 4.0% των σφαλμάτων. Το 41.7% από αυτές είναι 5 ερωτήσεις. Αυτό είναι όλο το όφελος που μπορεί να αποδώσει ο μηχανισμός στην κατηγορία που στοχεύει, και εξηγεί γιατί η συνολική του επίδραση στην ακρίβεια είναι ουδέτερη.</w:t>
      </w:r>
    </w:p>
    <w:p>
      <w:pPr>
        <w:spacing w:after="120" w:line="276"/>
        <w:ind w:firstLine="360"/>
        <w:jc w:val="both"/>
      </w:pPr>
      <w:r>
        <w:rPr>
          <w:b w:val="false"/>
          <w:bCs w:val="false"/>
          <w:i w:val="false"/>
          <w:iCs w:val="false"/>
          <w:sz w:val="22"/>
          <w:szCs w:val="22"/>
        </w:rPr>
        <w:t xml:space="preserve">Η κυρίαρχη κατηγορία, με 46.8%, είναι queries που εκτελούνται κανονικά και επιστρέφουν σωστό σχήμα αποτελέσματος αλλά λάθος περιεχόμενο. Κανένας από τους μηχανισμούς δεν την αγγίζει ουσιαστικά.</w:t>
      </w:r>
    </w:p>
    <w:p>
      <w:pPr>
        <w:pStyle w:val="Heading2"/>
        <w:spacing w:after="110" w:before="240"/>
      </w:pPr>
      <w:r>
        <w:rPr>
          <w:b/>
          <w:bCs/>
          <w:sz w:val="23"/>
          <w:szCs w:val="23"/>
        </w:rPr>
        <w:t xml:space="preserve">4.7 Δύο δοκιμές που δεν απέδωσαν</w:t>
      </w:r>
    </w:p>
    <w:p>
      <w:pPr>
        <w:spacing w:after="120" w:line="276"/>
        <w:jc w:val="both"/>
      </w:pPr>
      <w:r>
        <w:rPr>
          <w:b w:val="false"/>
          <w:bCs w:val="false"/>
          <w:i w:val="false"/>
          <w:iCs w:val="false"/>
          <w:sz w:val="22"/>
          <w:szCs w:val="22"/>
        </w:rPr>
        <w:t xml:space="preserve">Value grounding. Σε δειγματοληπτικό έλεγχο είχα εντοπίσει περιπτώσεις όπου το SQL ήταν δομικά σωστό αλλά απέτυχε επειδή η τιμή δεν ταίριαζε ακριβώς με τη βάση, για παράδειγμα «Europe» ενώ η βάση αποθηκεύει «europe». Υλοποίησα μηχανισμό που ψάχνει την πραγματική τιμή μέσα στη βάση και διορθώνει αναλόγως το query.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170"/>
        <w:gridCol w:w="1170"/>
        <w:gridCol w:w="1350"/>
        <w:gridCol w:w="1350"/>
        <w:gridCol w:w="1260"/>
      </w:tblGrid>
      <w:tr>
        <w:trPr>
          <w:tblHeader/>
        </w:trPr>
        <w:tc>
          <w:tcPr>
            <w:tcW w:type="dxa" w:w="2700"/>
            <w:shd w:fill="E8E8E8" w:val="clear"/>
            <w:tcMar>
              <w:top w:type="dxa" w:w="60"/>
              <w:left w:type="dxa" w:w="100"/>
              <w:bottom w:type="dxa" w:w="60"/>
              <w:right w:type="dxa" w:w="100"/>
            </w:tcMar>
          </w:tcPr>
          <w:p>
            <w:pPr>
              <w:spacing w:after="0" w:line="240"/>
              <w:jc w:val="left"/>
            </w:pPr>
            <w:r>
              <w:rPr>
                <w:b/>
                <w:bCs/>
                <w:sz w:val="20"/>
                <w:szCs w:val="20"/>
              </w:rPr>
              <w:t xml:space="preserve">Συνθήκη</w:t>
            </w:r>
          </w:p>
        </w:tc>
        <w:tc>
          <w:tcPr>
            <w:tcW w:type="dxa" w:w="1170"/>
            <w:shd w:fill="E8E8E8" w:val="clear"/>
            <w:tcMar>
              <w:top w:type="dxa" w:w="60"/>
              <w:left w:type="dxa" w:w="100"/>
              <w:bottom w:type="dxa" w:w="60"/>
              <w:right w:type="dxa" w:w="100"/>
            </w:tcMar>
          </w:tcPr>
          <w:p>
            <w:pPr>
              <w:spacing w:after="0" w:line="240"/>
              <w:jc w:val="center"/>
            </w:pPr>
            <w:r>
              <w:rPr>
                <w:b/>
                <w:bCs/>
                <w:sz w:val="20"/>
                <w:szCs w:val="20"/>
              </w:rPr>
              <w:t xml:space="preserve">Πριν</w:t>
            </w:r>
          </w:p>
        </w:tc>
        <w:tc>
          <w:tcPr>
            <w:tcW w:type="dxa" w:w="1170"/>
            <w:shd w:fill="E8E8E8" w:val="clear"/>
            <w:tcMar>
              <w:top w:type="dxa" w:w="60"/>
              <w:left w:type="dxa" w:w="100"/>
              <w:bottom w:type="dxa" w:w="60"/>
              <w:right w:type="dxa" w:w="100"/>
            </w:tcMar>
          </w:tcPr>
          <w:p>
            <w:pPr>
              <w:spacing w:after="0" w:line="240"/>
              <w:jc w:val="center"/>
            </w:pPr>
            <w:r>
              <w:rPr>
                <w:b/>
                <w:bCs/>
                <w:sz w:val="20"/>
                <w:szCs w:val="20"/>
              </w:rPr>
              <w:t xml:space="preserve">Μετά</w:t>
            </w:r>
          </w:p>
        </w:tc>
        <w:tc>
          <w:tcPr>
            <w:tcW w:type="dxa" w:w="1350"/>
            <w:shd w:fill="E8E8E8" w:val="clear"/>
            <w:tcMar>
              <w:top w:type="dxa" w:w="60"/>
              <w:left w:type="dxa" w:w="100"/>
              <w:bottom w:type="dxa" w:w="60"/>
              <w:right w:type="dxa" w:w="100"/>
            </w:tcMar>
          </w:tcPr>
          <w:p>
            <w:pPr>
              <w:spacing w:after="0" w:line="240"/>
              <w:jc w:val="center"/>
            </w:pPr>
            <w:r>
              <w:rPr>
                <w:b/>
                <w:bCs/>
                <w:sz w:val="20"/>
                <w:szCs w:val="20"/>
              </w:rPr>
              <w:t xml:space="preserve">Διόρθωσε</w:t>
            </w:r>
          </w:p>
        </w:tc>
        <w:tc>
          <w:tcPr>
            <w:tcW w:type="dxa" w:w="1350"/>
            <w:shd w:fill="E8E8E8" w:val="clear"/>
            <w:tcMar>
              <w:top w:type="dxa" w:w="60"/>
              <w:left w:type="dxa" w:w="100"/>
              <w:bottom w:type="dxa" w:w="60"/>
              <w:right w:type="dxa" w:w="100"/>
            </w:tcMar>
          </w:tcPr>
          <w:p>
            <w:pPr>
              <w:spacing w:after="0" w:line="240"/>
              <w:jc w:val="center"/>
            </w:pPr>
            <w:r>
              <w:rPr>
                <w:b/>
                <w:bCs/>
                <w:sz w:val="20"/>
                <w:szCs w:val="20"/>
              </w:rPr>
              <w:t xml:space="preserve">Χάλασε</w:t>
            </w:r>
          </w:p>
        </w:tc>
        <w:tc>
          <w:tcPr>
            <w:tcW w:type="dxa" w:w="1260"/>
            <w:shd w:fill="E8E8E8" w:val="clear"/>
            <w:tcMar>
              <w:top w:type="dxa" w:w="60"/>
              <w:left w:type="dxa" w:w="100"/>
              <w:bottom w:type="dxa" w:w="60"/>
              <w:right w:type="dxa" w:w="100"/>
            </w:tcMar>
          </w:tcPr>
          <w:p>
            <w:pPr>
              <w:spacing w:after="0" w:line="240"/>
              <w:jc w:val="center"/>
            </w:pPr>
            <w:r>
              <w:rPr>
                <w:b/>
                <w:bCs/>
                <w:sz w:val="20"/>
                <w:szCs w:val="20"/>
              </w:rPr>
              <w:t xml:space="preserve">p</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20"/>
                <w:szCs w:val="20"/>
              </w:rPr>
              <w:t xml:space="preserve">Baseline</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737</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736</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18</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19</w:t>
            </w:r>
          </w:p>
        </w:tc>
        <w:tc>
          <w:tcPr>
            <w:tcW w:type="dxa" w:w="1260"/>
            <w:tcMar>
              <w:top w:type="dxa" w:w="60"/>
              <w:left w:type="dxa" w:w="100"/>
              <w:bottom w:type="dxa" w:w="60"/>
              <w:right w:type="dxa" w:w="100"/>
            </w:tcMar>
          </w:tcPr>
          <w:p>
            <w:pPr>
              <w:spacing w:after="0" w:line="240"/>
              <w:jc w:val="center"/>
            </w:pPr>
            <w:r>
              <w:rPr>
                <w:b w:val="false"/>
                <w:bCs w:val="false"/>
                <w:sz w:val="20"/>
                <w:szCs w:val="20"/>
              </w:rPr>
              <w:t xml:space="preserve">1.0000</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20"/>
                <w:szCs w:val="20"/>
              </w:rPr>
              <w:t xml:space="preserve">Memory A</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731</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725</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14</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20</w:t>
            </w:r>
          </w:p>
        </w:tc>
        <w:tc>
          <w:tcPr>
            <w:tcW w:type="dxa" w:w="1260"/>
            <w:tcMar>
              <w:top w:type="dxa" w:w="60"/>
              <w:left w:type="dxa" w:w="100"/>
              <w:bottom w:type="dxa" w:w="60"/>
              <w:right w:type="dxa" w:w="100"/>
            </w:tcMar>
          </w:tcPr>
          <w:p>
            <w:pPr>
              <w:spacing w:after="0" w:line="240"/>
              <w:jc w:val="center"/>
            </w:pPr>
            <w:r>
              <w:rPr>
                <w:b w:val="false"/>
                <w:bCs w:val="false"/>
                <w:sz w:val="20"/>
                <w:szCs w:val="20"/>
              </w:rPr>
              <w:t xml:space="preserve">0.3915</w:t>
            </w:r>
          </w:p>
        </w:tc>
      </w:tr>
      <w:tr>
        <w:trPr>
          <w:tblHeader w:val="false"/>
        </w:trPr>
        <w:tc>
          <w:tcPr>
            <w:tcW w:type="dxa" w:w="2700"/>
            <w:tcMar>
              <w:top w:type="dxa" w:w="60"/>
              <w:left w:type="dxa" w:w="100"/>
              <w:bottom w:type="dxa" w:w="60"/>
              <w:right w:type="dxa" w:w="100"/>
            </w:tcMar>
          </w:tcPr>
          <w:p>
            <w:pPr>
              <w:spacing w:after="0" w:line="240"/>
              <w:jc w:val="left"/>
            </w:pPr>
            <w:r>
              <w:rPr>
                <w:b w:val="false"/>
                <w:bCs w:val="false"/>
                <w:sz w:val="20"/>
                <w:szCs w:val="20"/>
              </w:rPr>
              <w:t xml:space="preserve">Memory B (compact)</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732</w:t>
            </w:r>
          </w:p>
        </w:tc>
        <w:tc>
          <w:tcPr>
            <w:tcW w:type="dxa" w:w="1170"/>
            <w:tcMar>
              <w:top w:type="dxa" w:w="60"/>
              <w:left w:type="dxa" w:w="100"/>
              <w:bottom w:type="dxa" w:w="60"/>
              <w:right w:type="dxa" w:w="100"/>
            </w:tcMar>
          </w:tcPr>
          <w:p>
            <w:pPr>
              <w:spacing w:after="0" w:line="240"/>
              <w:jc w:val="center"/>
            </w:pPr>
            <w:r>
              <w:rPr>
                <w:b w:val="false"/>
                <w:bCs w:val="false"/>
                <w:sz w:val="20"/>
                <w:szCs w:val="20"/>
              </w:rPr>
              <w:t xml:space="preserve">733</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10</w:t>
            </w:r>
          </w:p>
        </w:tc>
        <w:tc>
          <w:tcPr>
            <w:tcW w:type="dxa" w:w="1350"/>
            <w:tcMar>
              <w:top w:type="dxa" w:w="60"/>
              <w:left w:type="dxa" w:w="100"/>
              <w:bottom w:type="dxa" w:w="60"/>
              <w:right w:type="dxa" w:w="100"/>
            </w:tcMar>
          </w:tcPr>
          <w:p>
            <w:pPr>
              <w:spacing w:after="0" w:line="240"/>
              <w:jc w:val="center"/>
            </w:pPr>
            <w:r>
              <w:rPr>
                <w:b w:val="false"/>
                <w:bCs w:val="false"/>
                <w:sz w:val="20"/>
                <w:szCs w:val="20"/>
              </w:rPr>
              <w:t xml:space="preserve">9</w:t>
            </w:r>
          </w:p>
        </w:tc>
        <w:tc>
          <w:tcPr>
            <w:tcW w:type="dxa" w:w="1260"/>
            <w:tcMar>
              <w:top w:type="dxa" w:w="60"/>
              <w:left w:type="dxa" w:w="100"/>
              <w:bottom w:type="dxa" w:w="60"/>
              <w:right w:type="dxa" w:w="100"/>
            </w:tcMar>
          </w:tcPr>
          <w:p>
            <w:pPr>
              <w:spacing w:after="0" w:line="240"/>
              <w:jc w:val="center"/>
            </w:pPr>
            <w:r>
              <w:rPr>
                <w:b w:val="false"/>
                <w:bCs w:val="false"/>
                <w:sz w:val="20"/>
                <w:szCs w:val="20"/>
              </w:rPr>
              <w:t xml:space="preserve">1.0000</w:t>
            </w:r>
          </w:p>
        </w:tc>
      </w:tr>
    </w:tbl>
    <w:p>
      <w:pPr>
        <w:spacing w:after="200" w:before="60"/>
        <w:jc w:val="left"/>
      </w:pPr>
      <w:r>
        <w:rPr>
          <w:i/>
          <w:iCs/>
          <w:color w:val="555555"/>
          <w:sz w:val="18"/>
          <w:szCs w:val="18"/>
        </w:rPr>
        <w:t xml:space="preserve">Πίνακας 18. Value grounding. Μηδενικό αποτέλεσμα σε όλες τις συνθήκες.</w:t>
      </w:r>
    </w:p>
    <w:p>
      <w:pPr>
        <w:spacing w:after="120" w:line="276"/>
        <w:jc w:val="both"/>
      </w:pPr>
      <w:r>
        <w:rPr>
          <w:b w:val="false"/>
          <w:bCs w:val="false"/>
          <w:i w:val="false"/>
          <w:iCs w:val="false"/>
          <w:sz w:val="22"/>
          <w:szCs w:val="22"/>
        </w:rPr>
        <w:t xml:space="preserve">Το μοτίβο είναι αυτό που περιγράφει η ενότητα 4.6 για τους μηχανισμούς μνήμης: διορθώνει ερωτήσεις και χαλάει σχεδόν ισάριθμες. Υπάρχει και δεύτερος λόγος, που φαίνεται από τα ίδια τα δεδομένα του μηχανισμού: άλλαξε μόλις 61 από τα 1034 queries του Baseline, δηλαδή το 5.9%, με 113 διορθώσεις τιμών συνολικά. Μόλις που ενεργοποιήθηκε. Η ταξινομία σφαλμάτων δείχνει ανεξάρτητα ότι η κατηγορία που στόχευε είναι όντως η μεγαλύτερη, με 46.8% των αποτυχιών: η παρέμβαση ήταν δηλαδή σωστά στοχευμένη και παρ' όλα αυτά δεν απέδωσε.</w:t>
      </w:r>
    </w:p>
    <w:p>
      <w:pPr>
        <w:spacing w:after="120" w:line="276"/>
        <w:jc w:val="both"/>
      </w:pPr>
      <w:r>
        <w:rPr>
          <w:b w:val="false"/>
          <w:bCs w:val="false"/>
          <w:i w:val="false"/>
          <w:iCs w:val="false"/>
          <w:sz w:val="22"/>
          <w:szCs w:val="22"/>
        </w:rPr>
        <w:t xml:space="preserve">Merit metric. Το execution accuracy είναι δυαδικό και δεν ξεχωρίζει τα σχεδόν σωστά από τα εντελώς λάθος queries. Εμπνεύστηκα από τη μετρική Merit, όπως περιγράφεται στο «Retrieval-Augmented NL2SQL Generation with Data-Centric Query Capsules for Enterprise Applications», και υλοποίησα μια απλοποιημένη εκδοχή της: ένα structural score μέσω tree edit distance με sqlglot και zss, και ένα semantic score μέσω cosine similarity στα ίδια embeddings, συνδυασμένα σε ένα F1. Merit = μέσο F1 της συνθήκης μείον μέσο F1 του Baseline.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shd w:fill="E8E8E8" w:val="clear"/>
            <w:tcMar>
              <w:top w:type="dxa" w:w="60"/>
              <w:left w:type="dxa" w:w="100"/>
              <w:bottom w:type="dxa" w:w="60"/>
              <w:right w:type="dxa" w:w="100"/>
            </w:tcMar>
          </w:tcPr>
          <w:p>
            <w:pPr>
              <w:spacing w:after="0" w:line="240"/>
              <w:jc w:val="left"/>
            </w:pPr>
            <w:r>
              <w:rPr>
                <w:b/>
                <w:bCs/>
                <w:sz w:val="20"/>
                <w:szCs w:val="20"/>
              </w:rPr>
              <w:t xml:space="preserve">Συνθήκη</w:t>
            </w:r>
          </w:p>
        </w:tc>
        <w:tc>
          <w:tcPr>
            <w:tcW w:type="dxa" w:w="2250"/>
            <w:shd w:fill="E8E8E8" w:val="clear"/>
            <w:tcMar>
              <w:top w:type="dxa" w:w="60"/>
              <w:left w:type="dxa" w:w="100"/>
              <w:bottom w:type="dxa" w:w="60"/>
              <w:right w:type="dxa" w:w="100"/>
            </w:tcMar>
          </w:tcPr>
          <w:p>
            <w:pPr>
              <w:spacing w:after="0" w:line="240"/>
              <w:jc w:val="center"/>
            </w:pPr>
            <w:r>
              <w:rPr>
                <w:b/>
                <w:bCs/>
                <w:sz w:val="20"/>
                <w:szCs w:val="20"/>
              </w:rPr>
              <w:t xml:space="preserve">Μέσο F1</w:t>
            </w:r>
          </w:p>
        </w:tc>
        <w:tc>
          <w:tcPr>
            <w:tcW w:type="dxa" w:w="2250"/>
            <w:shd w:fill="E8E8E8" w:val="clear"/>
            <w:tcMar>
              <w:top w:type="dxa" w:w="60"/>
              <w:left w:type="dxa" w:w="100"/>
              <w:bottom w:type="dxa" w:w="60"/>
              <w:right w:type="dxa" w:w="100"/>
            </w:tcMar>
          </w:tcPr>
          <w:p>
            <w:pPr>
              <w:spacing w:after="0" w:line="240"/>
              <w:jc w:val="center"/>
            </w:pPr>
            <w:r>
              <w:rPr>
                <w:b/>
                <w:bCs/>
                <w:sz w:val="20"/>
                <w:szCs w:val="20"/>
              </w:rPr>
              <w:t xml:space="preserve">Merit</w:t>
            </w:r>
          </w:p>
        </w:tc>
      </w:tr>
      <w:tr>
        <w:trPr>
          <w:tblHeader w:val="false"/>
        </w:trPr>
        <w:tc>
          <w:tcPr>
            <w:tcW w:type="dxa" w:w="4500"/>
            <w:tcMar>
              <w:top w:type="dxa" w:w="60"/>
              <w:left w:type="dxa" w:w="100"/>
              <w:bottom w:type="dxa" w:w="60"/>
              <w:right w:type="dxa" w:w="100"/>
            </w:tcMar>
          </w:tcPr>
          <w:p>
            <w:pPr>
              <w:spacing w:after="0" w:line="240"/>
              <w:jc w:val="left"/>
            </w:pPr>
            <w:r>
              <w:rPr>
                <w:b w:val="false"/>
                <w:bCs w:val="false"/>
                <w:sz w:val="20"/>
                <w:szCs w:val="20"/>
              </w:rPr>
              <w:t xml:space="preserve">Baseline</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0.8153</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w:t>
            </w:r>
          </w:p>
        </w:tc>
      </w:tr>
      <w:tr>
        <w:trPr>
          <w:tblHeader w:val="false"/>
        </w:trPr>
        <w:tc>
          <w:tcPr>
            <w:tcW w:type="dxa" w:w="4500"/>
            <w:tcMar>
              <w:top w:type="dxa" w:w="60"/>
              <w:left w:type="dxa" w:w="100"/>
              <w:bottom w:type="dxa" w:w="60"/>
              <w:right w:type="dxa" w:w="100"/>
            </w:tcMar>
          </w:tcPr>
          <w:p>
            <w:pPr>
              <w:spacing w:after="0" w:line="240"/>
              <w:jc w:val="left"/>
            </w:pPr>
            <w:r>
              <w:rPr>
                <w:b w:val="false"/>
                <w:bCs w:val="false"/>
                <w:sz w:val="20"/>
                <w:szCs w:val="20"/>
              </w:rPr>
              <w:t xml:space="preserve">Memory A</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0.8342</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+0.0189</w:t>
            </w:r>
          </w:p>
        </w:tc>
      </w:tr>
      <w:tr>
        <w:trPr>
          <w:tblHeader w:val="false"/>
        </w:trPr>
        <w:tc>
          <w:tcPr>
            <w:tcW w:type="dxa" w:w="4500"/>
            <w:tcMar>
              <w:top w:type="dxa" w:w="60"/>
              <w:left w:type="dxa" w:w="100"/>
              <w:bottom w:type="dxa" w:w="60"/>
              <w:right w:type="dxa" w:w="100"/>
            </w:tcMar>
          </w:tcPr>
          <w:p>
            <w:pPr>
              <w:spacing w:after="0" w:line="240"/>
              <w:jc w:val="left"/>
            </w:pPr>
            <w:r>
              <w:rPr>
                <w:b w:val="false"/>
                <w:bCs w:val="false"/>
                <w:sz w:val="20"/>
                <w:szCs w:val="20"/>
              </w:rPr>
              <w:t xml:space="preserve">Memory B (πριν τη διόρθωση)</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0.7984</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−0.0169</w:t>
            </w:r>
          </w:p>
        </w:tc>
      </w:tr>
      <w:tr>
        <w:trPr>
          <w:tblHeader w:val="false"/>
        </w:trPr>
        <w:tc>
          <w:tcPr>
            <w:tcW w:type="dxa" w:w="4500"/>
            <w:tcMar>
              <w:top w:type="dxa" w:w="60"/>
              <w:left w:type="dxa" w:w="100"/>
              <w:bottom w:type="dxa" w:w="60"/>
              <w:right w:type="dxa" w:w="100"/>
            </w:tcMar>
          </w:tcPr>
          <w:p>
            <w:pPr>
              <w:spacing w:after="0" w:line="240"/>
              <w:jc w:val="left"/>
            </w:pPr>
            <w:r>
              <w:rPr>
                <w:b w:val="false"/>
                <w:bCs w:val="false"/>
                <w:sz w:val="20"/>
                <w:szCs w:val="20"/>
              </w:rPr>
              <w:t xml:space="preserve">Memory B (μετά τη διόρθωση)</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0.7968</w:t>
            </w:r>
          </w:p>
        </w:tc>
        <w:tc>
          <w:tcPr>
            <w:tcW w:type="dxa" w:w="2250"/>
            <w:tcMar>
              <w:top w:type="dxa" w:w="60"/>
              <w:left w:type="dxa" w:w="100"/>
              <w:bottom w:type="dxa" w:w="60"/>
              <w:right w:type="dxa" w:w="100"/>
            </w:tcMar>
          </w:tcPr>
          <w:p>
            <w:pPr>
              <w:spacing w:after="0" w:line="240"/>
              <w:jc w:val="center"/>
            </w:pPr>
            <w:r>
              <w:rPr>
                <w:b w:val="false"/>
                <w:bCs w:val="false"/>
                <w:sz w:val="20"/>
                <w:szCs w:val="20"/>
              </w:rPr>
              <w:t xml:space="preserve">−0.0184</w:t>
            </w:r>
          </w:p>
        </w:tc>
      </w:tr>
    </w:tbl>
    <w:p>
      <w:pPr>
        <w:spacing w:after="200" w:before="60"/>
        <w:jc w:val="left"/>
      </w:pPr>
      <w:r>
        <w:rPr>
          <w:i/>
          <w:iCs/>
          <w:color w:val="555555"/>
          <w:sz w:val="18"/>
          <w:szCs w:val="18"/>
        </w:rPr>
        <w:t xml:space="preserve">Πίνακας 19. Το Merit δεν στηρίζει την υπόθεση. Αν κάτι, είναι ελαφρώς αρνητικό για τη Standardised SQL.</w:t>
      </w:r>
    </w:p>
    <w:p>
      <w:pPr>
        <w:spacing w:after="120" w:line="276"/>
        <w:jc w:val="both"/>
      </w:pPr>
      <w:r>
        <w:rPr>
          <w:b w:val="false"/>
          <w:bCs w:val="false"/>
          <w:i w:val="false"/>
          <w:iCs w:val="false"/>
          <w:sz w:val="22"/>
          <w:szCs w:val="22"/>
        </w:rPr>
        <w:t xml:space="preserve">Διαγνωστικός έλεγχος περιορισμένος στις ήδη σωστές απαντήσεις μειώνει το χάσμα περίπου στο μισό χωρίς να το εξαφανίζει, πράγμα που υποδεικνύει μείγμα πραγματικής διαφοράς και στυλιστικού φαινομένου: τα raw παραδείγματα ακολουθούν την ίδια σύμβαση με τα gold annotations του Spider.</w:t>
      </w:r>
    </w:p>
    <w:p>
      <w:pPr>
        <w:spacing w:after="120" w:line="276"/>
        <w:ind w:firstLine="360"/>
        <w:jc w:val="both"/>
      </w:pPr>
      <w:r>
        <w:rPr>
          <w:b w:val="false"/>
          <w:bCs w:val="false"/>
          <w:i/>
          <w:iCs/>
          <w:sz w:val="22"/>
          <w:szCs w:val="22"/>
        </w:rPr>
        <w:t xml:space="preserve">Αυτό το κομμάτι, όσον αφορά το στήσιμό του, στηρίχθηκε αρκετά σε AI, στην προσπάθεια να βρω τρόπο βελτίωσης του accuracy.</w:t>
      </w:r>
    </w:p>
    <w:p>
      <w:pPr>
        <w:pStyle w:val="Heading1"/>
        <w:spacing w:after="140" w:before="360"/>
      </w:pPr>
      <w:r>
        <w:rPr>
          <w:b/>
          <w:bCs/>
          <w:sz w:val="26"/>
          <w:szCs w:val="26"/>
        </w:rPr>
        <w:t xml:space="preserve">5. Συζήτηση</w:t>
      </w:r>
    </w:p>
    <w:p>
      <w:pPr>
        <w:spacing w:after="120" w:line="276"/>
        <w:jc w:val="both"/>
      </w:pPr>
      <w:r>
        <w:rPr>
          <w:b w:val="false"/>
          <w:bCs w:val="false"/>
          <w:i w:val="false"/>
          <w:iCs w:val="false"/>
          <w:sz w:val="22"/>
          <w:szCs w:val="22"/>
        </w:rPr>
        <w:t xml:space="preserve">Τρία νούμερα συνοψίζουν όσα βρήκα:</w:t>
      </w:r>
    </w:p>
    <w:p>
      <w:pPr>
        <w:pStyle w:val="ListParagraph"/>
        <w:numPr>
          <w:ilvl w:val="0"/>
          <w:numId w:val="1"/>
        </w:numPr>
        <w:spacing w:after="80" w:line="276"/>
        <w:jc w:val="both"/>
      </w:pPr>
      <w:r>
        <w:rPr>
          <w:sz w:val="22"/>
          <w:szCs w:val="22"/>
        </w:rPr>
        <w:t xml:space="preserve">Όλο το περιθώριο που υπάρχει για οποιαδήποτε παρέμβαση στην ανάκτηση είναι 3.97 μονάδες.</w:t>
      </w:r>
    </w:p>
    <w:p>
      <w:pPr>
        <w:pStyle w:val="ListParagraph"/>
        <w:numPr>
          <w:ilvl w:val="0"/>
          <w:numId w:val="1"/>
        </w:numPr>
        <w:spacing w:after="80" w:line="276"/>
        <w:jc w:val="both"/>
      </w:pPr>
      <w:r>
        <w:rPr>
          <w:sz w:val="22"/>
          <w:szCs w:val="22"/>
        </w:rPr>
        <w:t xml:space="preserve">Το πείραμα μπορούσε να δει διαφορές από περίπου 3 μονάδες και πάνω.</w:t>
      </w:r>
    </w:p>
    <w:p>
      <w:pPr>
        <w:pStyle w:val="ListParagraph"/>
        <w:numPr>
          <w:ilvl w:val="0"/>
          <w:numId w:val="1"/>
        </w:numPr>
        <w:spacing w:after="80" w:line="276"/>
        <w:jc w:val="both"/>
      </w:pPr>
      <w:r>
        <w:rPr>
          <w:sz w:val="22"/>
          <w:szCs w:val="22"/>
        </w:rPr>
        <w:t xml:space="preserve">Το 16.5% των ερωτήσεων αποτυγχάνει κάτω από κάθε συνθήκη που δοκίμασα.</w:t>
      </w:r>
    </w:p>
    <w:p>
      <w:pPr>
        <w:spacing w:after="120" w:line="276"/>
        <w:jc w:val="both"/>
      </w:pPr>
      <w:r>
        <w:rPr>
          <w:b w:val="false"/>
          <w:bCs w:val="false"/>
          <w:i w:val="false"/>
          <w:iCs w:val="false"/>
          <w:sz w:val="22"/>
          <w:szCs w:val="22"/>
        </w:rPr>
        <w:t xml:space="preserve">Ο χώρος μέσα στον οποίο ένα θετικό αποτέλεσμα θα ήταν ταυτόχρονα υπαρκτό και ορατό είναι επομένως πολύ στενός. Αυτό από μόνο του εξηγεί τα περισσότερα αρνητικά αποτελέσματα.</w:t>
      </w:r>
    </w:p>
    <w:p>
      <w:pPr>
        <w:spacing w:after="120" w:line="276"/>
        <w:ind w:firstLine="360"/>
        <w:jc w:val="both"/>
      </w:pPr>
      <w:r>
        <w:rPr>
          <w:b w:val="false"/>
          <w:bCs w:val="false"/>
          <w:i w:val="false"/>
          <w:iCs w:val="false"/>
          <w:sz w:val="22"/>
          <w:szCs w:val="22"/>
        </w:rPr>
        <w:t xml:space="preserve">Γιατί είναι τόσο μικρό το περιθώριο; Επειδή τα λάθη που μένουν δεν είναι του είδους που πιάνει ένας μηχανισμός ανάκτησης. Μόλις το 4% των αποτυχιών αφορά επίκληση ανύπαρκτων στοιχείων του schema, που είναι το πρόβλημα στο οποίο το schema linking αποδεδειγμένα δουλεύει. Η κυρίαρχη κατηγορία, με 46.8%, αφορά λάθος περιεχόμενο σε συντακτικά ορθά queries.</w:t>
      </w:r>
    </w:p>
    <w:p>
      <w:pPr>
        <w:spacing w:after="120" w:line="276"/>
        <w:ind w:firstLine="360"/>
        <w:jc w:val="both"/>
      </w:pPr>
      <w:r>
        <w:rPr>
          <w:b w:val="false"/>
          <w:bCs w:val="false"/>
          <w:i w:val="false"/>
          <w:iCs w:val="false"/>
          <w:sz w:val="22"/>
          <w:szCs w:val="22"/>
        </w:rPr>
        <w:t xml:space="preserve">Οι δύο μηχανισμοί συμπεριφέρονται πολύ διαφορετικά. Η μνήμη αλλάζει την απάντηση σε περίπου 11% των ερωτήσεων, διορθώνοντας και χαλώντας σχεδόν ισάριθμες. Το schema linking αλλάζει μόλις 4.5%, με μικρό θετικό ισοζύγιο, κρατώντας ισοδύναμη ακρίβεια με τον μισό όγκο πληροφορίας.</w:t>
      </w:r>
    </w:p>
    <w:p>
      <w:pPr>
        <w:spacing w:after="120" w:line="276"/>
        <w:ind w:firstLine="360"/>
        <w:jc w:val="both"/>
      </w:pPr>
      <w:r>
        <w:rPr>
          <w:b w:val="false"/>
          <w:bCs w:val="false"/>
          <w:i w:val="false"/>
          <w:iCs w:val="false"/>
          <w:sz w:val="22"/>
          <w:szCs w:val="22"/>
        </w:rPr>
        <w:t xml:space="preserve">Η μεταβλητότητα της μνήμης δεν φαίνεται τυχαία. Χωρίζοντας τις ερωτήσεις ανάλογα με το αν η ανάκτηση βρήκε δομικά συναφές παράδειγμα, η επίδραση είναι θετική όταν το βρήκε (+3.32 μονάδες) και αρνητική όταν δεν το βρήκε (−1.46), με οριακή στατιστική υποστήριξη (p = 0.0524). Καθώς αυτό συμβαίνει μόλις στο 32.5% των ερωτήσεων, μια υπαρκτή επίδραση αραιώνεται περίπου τριπλάσια στον μέσο όρο. Το κρατάω ως ένδειξη και όχι ως εύρημα.</w:t>
      </w:r>
    </w:p>
    <w:p>
      <w:pPr>
        <w:spacing w:after="120" w:line="276"/>
        <w:ind w:firstLine="360"/>
        <w:jc w:val="both"/>
      </w:pPr>
      <w:r>
        <w:rPr>
          <w:b w:val="false"/>
          <w:bCs w:val="false"/>
          <w:i w:val="false"/>
          <w:iCs w:val="false"/>
          <w:sz w:val="22"/>
          <w:szCs w:val="22"/>
        </w:rPr>
        <w:t xml:space="preserve">Υπάρχει και ένας δομικός περιορισμός που δεν εξαρτάται από την υλοποίηση. Στο Spider τα databases του training και του dev δεν επικαλύπτονται, οπότε τα ανακτημένα παραδείγματα έρχονται πάντα από ξένη βάση με διαφορετικό schema. Μπορούν να μεταφέρουν μόνο δομή ερωτήματος, ποτέ γνώση για τη συγκεκριμένη βάση.</w:t>
      </w:r>
    </w:p>
    <w:p>
      <w:pPr>
        <w:spacing w:after="120" w:line="276"/>
        <w:ind w:firstLine="360"/>
        <w:jc w:val="both"/>
      </w:pPr>
      <w:r>
        <w:rPr>
          <w:b w:val="false"/>
          <w:bCs w:val="false"/>
          <w:i w:val="false"/>
          <w:iCs w:val="false"/>
          <w:sz w:val="22"/>
          <w:szCs w:val="22"/>
        </w:rPr>
        <w:t xml:space="preserve">Η ουσιαστική συνεισφορά παραμένει αυτή που ήταν. Η Normalized SQL του Xander σχεδιάστηκε και δοκιμάστηκε αποκλειστικά για fine-tuning ενός μικρού μοντέλου, ποτέ για embedding-based retrieval. Έδειξα ότι το χαρακτηριστικό που την κάνει χρήσιμη στο πρώτο γίνεται πρόβλημα στο δεύτερο, εντόπισα αυτό το όριο, το προσάρμοσα, και απέδειξα στατιστική βελτίωση επιβεβαιωμένη σε δύο ανεξάρτητα embedding models.</w:t>
      </w:r>
    </w:p>
    <w:p>
      <w:pPr>
        <w:spacing w:after="120" w:line="276"/>
        <w:ind w:firstLine="360"/>
        <w:jc w:val="both"/>
      </w:pPr>
      <w:r>
        <w:rPr>
          <w:b w:val="false"/>
          <w:bCs w:val="false"/>
          <w:i w:val="false"/>
          <w:iCs w:val="false"/>
          <w:sz w:val="22"/>
          <w:szCs w:val="22"/>
        </w:rPr>
        <w:t xml:space="preserve">Σε αυτό προστίθεται μια δεύτερη συνεισφορά, διαφορετικού τύπου: η ποσοτική οριοθέτηση του τι μπορεί και τι δεν μπορεί να πετύχει ένας μηχανισμός ανάκτησης εδώ, με μετρημένο ταβάνι, δηλωμένη στατιστική ισχύ, και ταξινόμηση των σφαλμάτων που μένουν εκτός εμβέλειας.</w:t>
      </w:r>
    </w:p>
    <w:p>
      <w:pPr>
        <w:pStyle w:val="Heading1"/>
        <w:spacing w:after="140" w:before="360"/>
      </w:pPr>
      <w:r>
        <w:rPr>
          <w:b/>
          <w:bCs/>
          <w:sz w:val="26"/>
          <w:szCs w:val="26"/>
        </w:rPr>
        <w:t xml:space="preserve">6. Περιορισμοί</w:t>
      </w:r>
    </w:p>
    <w:p>
      <w:pPr>
        <w:pStyle w:val="ListParagraph"/>
        <w:numPr>
          <w:ilvl w:val="0"/>
          <w:numId w:val="1"/>
        </w:numPr>
        <w:spacing w:after="100" w:line="276"/>
        <w:jc w:val="both"/>
      </w:pPr>
      <w:r>
        <w:rPr>
          <w:b/>
          <w:bCs/>
          <w:sz w:val="22"/>
          <w:szCs w:val="22"/>
        </w:rPr>
        <w:t xml:space="preserve">Ένα βασικό μοντέλο.</w:t>
      </w:r>
      <w:r>
        <w:rPr>
          <w:sz w:val="22"/>
          <w:szCs w:val="22"/>
        </w:rPr>
        <w:t xml:space="preserve"> Όλα τα αποτελέσματα αφορούν το gpt-4o-mini. Ένα ασθενέστερο μοντέλο, πιο κοντά στο πνεύμα του αρχικού Xander setup, θα άφηνε μεγαλύτερο περιθώριο στην ανάκτηση.</w:t>
      </w:r>
    </w:p>
    <w:p>
      <w:pPr>
        <w:pStyle w:val="ListParagraph"/>
        <w:numPr>
          <w:ilvl w:val="0"/>
          <w:numId w:val="1"/>
        </w:numPr>
        <w:spacing w:after="100" w:line="276"/>
        <w:jc w:val="both"/>
      </w:pPr>
      <w:r>
        <w:rPr>
          <w:b/>
          <w:bCs/>
          <w:sz w:val="22"/>
          <w:szCs w:val="22"/>
        </w:rPr>
        <w:t xml:space="preserve">Ένα dataset.</w:t>
      </w:r>
      <w:r>
        <w:rPr>
          <w:sz w:val="22"/>
          <w:szCs w:val="22"/>
        </w:rPr>
        <w:t xml:space="preserve"> Το Spider έχει σχετικά απλά schemas και το βασικό μοντέλο πιάνει ήδη 71.3% χωρίς βοήθεια. Το ίδιο το paper του schema linking αναφέρει τα μικρότερα κέρδη του ακριβώς στο Spider και σημαντικά μεγαλύτερα σε benchmarks με μεγαλύτερα και λιγότερο τακτοποιημένα schemas, όπως το BIRD. Η επανάληψη εκεί είναι η προφανής επόμενη δοκιμασία.</w:t>
      </w:r>
    </w:p>
    <w:p>
      <w:pPr>
        <w:pStyle w:val="ListParagraph"/>
        <w:numPr>
          <w:ilvl w:val="0"/>
          <w:numId w:val="1"/>
        </w:numPr>
        <w:spacing w:after="100" w:line="276"/>
        <w:jc w:val="both"/>
      </w:pPr>
      <w:r>
        <w:rPr>
          <w:b/>
          <w:bCs/>
          <w:sz w:val="22"/>
          <w:szCs w:val="22"/>
        </w:rPr>
        <w:t xml:space="preserve">Μία εκτέλεση ανά συνθήκη.</w:t>
      </w:r>
      <w:r>
        <w:rPr>
          <w:sz w:val="22"/>
          <w:szCs w:val="22"/>
        </w:rPr>
        <w:t xml:space="preserve"> Δεν μέτρησα τη διακύμανση μεταξύ επαναλήψεων του ίδιου πειράματος, οπότε μέρος των μικρών διαφορών μπορεί να οφείλεται σε αυτήν. Τα διαστήματα εμπιστοσύνης της ενότητας 4.5 καλύπτουν εν μέρει αυτό το κενό.</w:t>
      </w:r>
    </w:p>
    <w:p>
      <w:pPr>
        <w:pStyle w:val="ListParagraph"/>
        <w:numPr>
          <w:ilvl w:val="0"/>
          <w:numId w:val="1"/>
        </w:numPr>
        <w:spacing w:after="100" w:line="276"/>
        <w:jc w:val="both"/>
      </w:pPr>
      <w:r>
        <w:rPr>
          <w:b/>
          <w:bCs/>
          <w:sz w:val="22"/>
          <w:szCs w:val="22"/>
        </w:rPr>
        <w:t xml:space="preserve">Μία μετρική ορθότητας.</w:t>
      </w:r>
      <w:r>
        <w:rPr>
          <w:sz w:val="22"/>
          <w:szCs w:val="22"/>
        </w:rPr>
        <w:t xml:space="preserve"> Το execution accuracy θεωρεί σωστό κάθε query που επιστρέφει το ίδιο αποτέλεσμα με το gold στο συγκεκριμένο στιγμιότυπο της βάσης, οπότε ένα λανθασμένο query μπορεί να περάσει κατά σύμπτωση. Τέσσερα gold queries του dev set δεν εκτελούνται καθόλου και τα κράτησα, για συνέπεια με όλες τις προηγούμενες μετρήσεις.</w:t>
      </w:r>
    </w:p>
    <w:p>
      <w:pPr>
        <w:pStyle w:val="ListParagraph"/>
        <w:numPr>
          <w:ilvl w:val="0"/>
          <w:numId w:val="1"/>
        </w:numPr>
        <w:spacing w:after="100" w:line="276"/>
        <w:jc w:val="both"/>
      </w:pPr>
      <w:r>
        <w:rPr>
          <w:b/>
          <w:bCs/>
          <w:sz w:val="22"/>
          <w:szCs w:val="22"/>
        </w:rPr>
        <w:t xml:space="preserve">Απλοποιημένη Merit.</w:t>
      </w:r>
      <w:r>
        <w:rPr>
          <w:sz w:val="22"/>
          <w:szCs w:val="22"/>
        </w:rPr>
        <w:t xml:space="preserve"> Την υπολόγισα σε επίπεδο ολόκληρου query αντί για οκτώ ξεχωριστά components, και με cosine similarity αντί για πλήρες BERTScore.</w:t>
      </w:r>
    </w:p>
    <w:p>
      <w:pPr>
        <w:pStyle w:val="ListParagraph"/>
        <w:numPr>
          <w:ilvl w:val="0"/>
          <w:numId w:val="1"/>
        </w:numPr>
        <w:spacing w:after="100" w:line="276"/>
        <w:jc w:val="both"/>
      </w:pPr>
      <w:r>
        <w:rPr>
          <w:b/>
          <w:bCs/>
          <w:sz w:val="22"/>
          <w:szCs w:val="22"/>
        </w:rPr>
        <w:t xml:space="preserve">Ανάλυση ανά δυσκολία.</w:t>
      </w:r>
      <w:r>
        <w:rPr>
          <w:sz w:val="22"/>
          <w:szCs w:val="22"/>
        </w:rPr>
        <w:t xml:space="preserve"> Αυτή που είχα παρουσιάσει την προηγούμενη φορά παρέμεινε στατιστικά μη επιβεβαιωμένη (p = 0.1996 και p = 0.2529) και δεν την επανέλαβα. Η ταξινομία σφαλμάτων της ενότητας 4.6 καλύπτει το ίδιο ερώτημα με μεγαλύτερη ανάλυση.</w:t>
      </w:r>
    </w:p>
    <w:p>
      <w:pPr>
        <w:pStyle w:val="Heading1"/>
        <w:spacing w:after="140" w:before="360"/>
      </w:pPr>
      <w:r>
        <w:rPr>
          <w:b/>
          <w:bCs/>
          <w:sz w:val="26"/>
          <w:szCs w:val="26"/>
        </w:rPr>
        <w:t xml:space="preserve">7. Επόμενα βήματα</w:t>
      </w:r>
    </w:p>
    <w:p>
      <w:pPr>
        <w:spacing w:after="120" w:line="276"/>
        <w:jc w:val="both"/>
      </w:pPr>
      <w:r>
        <w:rPr>
          <w:b w:val="false"/>
          <w:bCs w:val="false"/>
          <w:i w:val="false"/>
          <w:iCs w:val="false"/>
          <w:sz w:val="22"/>
          <w:szCs w:val="22"/>
        </w:rPr>
        <w:t xml:space="preserve">Το πειραματικό μέρος το θεωρώ ολοκληρωμένο. Δεν σχεδιάζω νέους μηχανισμούς, και ο λόγος είναι αυτός που τεκμηριώνεται στην ενότητα 4.5: με διαθέσιμο περιθώριο 3.97 μονάδων και όριο ανίχνευσης περίπου 3 μονάδων, καμία νέα παρέμβαση στο πεδίο της ανάκτησης δεν θα μπορούσε να φτάσει σε στατιστική σημαντικότητα σε αυτό το setup.</w:t>
      </w:r>
    </w:p>
    <w:p>
      <w:pPr>
        <w:spacing w:after="120" w:line="276"/>
        <w:ind w:firstLine="360"/>
        <w:jc w:val="both"/>
      </w:pPr>
      <w:r>
        <w:rPr>
          <w:b w:val="false"/>
          <w:bCs w:val="false"/>
          <w:i w:val="false"/>
          <w:iCs w:val="false"/>
          <w:sz w:val="22"/>
          <w:szCs w:val="22"/>
        </w:rPr>
        <w:t xml:space="preserve">Όλα τα αποτελέσματα είναι αναπαραγώγιμα. Ο κώδικας είναι οργανωμένος σε αριθμημένα scripts που τρέχουν με τη σειρά, και κάθε script που ξαναϋπολογίζει παλιότερα μεγέθη έχει έλεγχο επαλήθευσης που πρέπει να τα βγάλει ακριβώς ίδια πριν χρησιμοποιηθούν τα αποτελέσματά του. Τα ενδιάμεσα δεδομένα κάθε ανάλυσης αποθηκεύονται ως αρχεία, ώστε καμία ανάλυση να μη χρειάζεται να ξανατρέξει τις προηγούμενες.</w:t>
      </w:r>
    </w:p>
    <w:p>
      <w:pPr>
        <w:spacing w:after="120" w:line="276"/>
        <w:ind w:firstLine="360"/>
        <w:jc w:val="both"/>
      </w:pPr>
      <w:r>
        <w:rPr>
          <w:b w:val="false"/>
          <w:bCs w:val="false"/>
          <w:i w:val="false"/>
          <w:iCs w:val="false"/>
          <w:sz w:val="22"/>
          <w:szCs w:val="22"/>
        </w:rPr>
        <w:t xml:space="preserve">Κάθε αριθμός που αναφέρεται σε αυτό το σημείωμα ξαναϋπολογίστηκε από την αρχή πριν από τη σύνταξή του, συμπεριλαμβανομένων όσων είχαν μετρηθεί στην προηγούμενη φάση της εργασίας. Όλα αναπαράχθηκαν ακριβώς.</w:t>
      </w:r>
    </w:p>
    <w:p>
      <w:pPr>
        <w:spacing w:after="120" w:line="276"/>
        <w:ind w:firstLine="360"/>
        <w:jc w:val="both"/>
      </w:pPr>
      <w:r>
        <w:rPr>
          <w:b w:val="false"/>
          <w:bCs w:val="false"/>
          <w:i w:val="false"/>
          <w:iCs w:val="false"/>
          <w:sz w:val="22"/>
          <w:szCs w:val="22"/>
        </w:rPr>
        <w:t xml:space="preserve">Αυτό που μένει είναι η συγγραφή της τελικής αναφοράς πάνω στο επίσημο πρότυπο του τμήματος. Η προτεινόμενη δομή περιγράφεται σε ξεχωριστό σημείωμα που συνοδεύει το παρόν.</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2026-09-11T17:49:18.622Z</dcterms:created>
  <dcterms:modified xsi:type="dcterms:W3CDTF">2026-09-11T17:49:18.622Z</dcterms:modified>
</cp:coreProperties>
</file>

<file path=docProps/custom.xml><?xml version="1.0" encoding="utf-8"?>
<Properties xmlns="http://schemas.openxmlformats.org/officeDocument/2006/custom-properties" xmlns:vt="http://schemas.openxmlformats.org/officeDocument/2006/docPropsVTypes"/>
</file>