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Contractor Dashboard: Fact Sheet</w:t>
      </w:r>
    </w:p>
    <w:p>
      <w:pPr>
        <w:spacing w:after="120"/>
      </w:pPr>
      <w:r>
        <w:rPr>
          <w:b/>
          <w:bCs/>
        </w:rPr>
        <w:t xml:space="preserve">Page: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t xml:space="preserve"> (titled "My Dashboard")  |  </w:t>
      </w:r>
      <w:r>
        <w:rPr>
          <w:b/>
          <w:bCs/>
        </w:rPr>
        <w:t xml:space="preserve">Role in system: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contractor</w:t>
      </w:r>
      <w:r>
        <w:t xml:space="preserve">  |  </w:t>
      </w:r>
      <w:r>
        <w:rPr>
          <w:b/>
          <w:bCs/>
        </w:rPr>
        <w:t xml:space="preserve">Test login:</w:t>
      </w:r>
      <w:r>
        <w:t xml:space="preserve"> contractor@zimhvacregistry.org</w:t>
      </w:r>
    </w:p>
    <w:p>
      <w:pPr>
        <w:pBdr>
          <w:left w:val="single" w:color="D97706" w:sz="18" w:space="10"/>
        </w:pBdr>
        <w:shd w:fill="FEF3C7" w:color="auto" w:val="clear"/>
        <w:spacing w:after="160" w:before="120"/>
        <w:ind w:left="240"/>
      </w:pPr>
      <w:r>
        <w:rPr>
          <w:b/>
          <w:bCs/>
        </w:rPr>
        <w:t xml:space="preserve">Status: pending deploy.</w:t>
      </w:r>
      <w:r>
        <w:t xml:space="preserve"> Contractors get the full technician toolset in the code change on branch </w:t>
      </w:r>
      <w:r>
        <w:rPr>
          <w:rFonts w:ascii="Consolas" w:cs="Consolas" w:eastAsia="Consolas" w:hAnsi="Consolas"/>
          <w:sz w:val="20"/>
          <w:szCs w:val="20"/>
        </w:rPr>
        <w:t xml:space="preserve">contractor-tool-access</w:t>
      </w:r>
      <w:r>
        <w:t xml:space="preserve"> (not yet pushed or deployed). Until it is deployed, the live site still shows the old placeholder dashboard and a two-item menu. Publish this sheet only after deployment.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Gives trade contractors the same day-to-day tools as technicians (jobs, installations, refrigerant logs, COC requests, sizing and learning), plus onboarding for their business details.</w:t>
      </w:r>
    </w:p>
    <w:p>
      <w:pPr>
        <w:pStyle w:val="Heading2"/>
      </w:pPr>
      <w:r>
        <w:t xml:space="preserve">Who it's for</w:t>
      </w:r>
    </w:p>
    <w:p>
      <w:pPr>
        <w:spacing w:after="120"/>
      </w:pPr>
      <w:r>
        <w:t xml:space="preserve">Trade contractors (installation, ductwork, electrical, piping/brazing, insulation, general contracting). Contractors are invitation-only: an admin invites them by email, they set a password, then complete the onboarding form.</w:t>
      </w:r>
    </w:p>
    <w:p>
      <w:pPr>
        <w:pStyle w:val="Heading2"/>
      </w:pPr>
      <w:r>
        <w:t xml:space="preserve">Dashboard: same as the Technician dashboard</w:t>
      </w:r>
    </w:p>
    <w:p>
      <w:pPr>
        <w:spacing w:after="120"/>
      </w:pPr>
      <w:r>
        <w:t xml:space="preserve">KPI cards, quick actions and panels are identical to the technician dashboard; see </w:t>
      </w:r>
      <w:r>
        <w:t xml:space="preserve">technician.md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Planner jobs completed in the selected range</w:t>
            </w:r>
          </w:p>
        </w:tc>
      </w:tr>
      <w:t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COCs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Submitted COC requests (approved count as subnote)</w:t>
            </w:r>
          </w:p>
        </w:tc>
      </w:tr>
      <w:t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Refrigerant Recovered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kg recovered from the latest 50 gas-log entries</w:t>
            </w:r>
          </w:p>
        </w:tc>
      </w:tr>
      <w:tr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46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 plus expiring certificates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Quick actions: Field Operations, Field Toolkit, Jobs &amp; Logs, Certifications. Panels: Upcoming Schedule, Certifications, Refrigerant Activity.</w:t>
      </w:r>
    </w:p>
    <w:p>
      <w:pPr>
        <w:pStyle w:val="Heading2"/>
      </w:pPr>
      <w:r>
        <w:t xml:space="preserve">Menu items available (after deploy)</w:t>
      </w:r>
    </w:p>
    <w:p>
      <w:pPr>
        <w:spacing w:after="120"/>
      </w:pPr>
      <w:r>
        <w:t xml:space="preserve">Dashboard, Learning Hub, Safety Center, Field Operations, Field Toolkit, WhatGas + Risk Engine, Sizing Tool, Refrigerant Catalogue, Cylinder Registry, Reclamation, Recycling, Certification, Rewards, Certificate Verification, and the Emergency Mode button.</w:t>
      </w:r>
    </w:p>
    <w:p>
      <w:pPr>
        <w:pStyle w:val="Heading2"/>
      </w:pPr>
      <w:r>
        <w:t xml:space="preserve">Contractor-only page</w:t>
      </w:r>
    </w:p>
    <w:p>
      <w:pPr>
        <w:spacing w:after="120"/>
      </w:pPr>
      <w:r>
        <w:rPr>
          <w:b/>
          <w:bCs/>
        </w:rPr>
        <w:t xml:space="preserve">Contractor onboarding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/contractor-onboarding</w:t>
      </w:r>
      <w:r>
        <w:t xml:space="preserve">) collects:</w:t>
      </w:r>
    </w:p>
    <w:p>
      <w:pPr>
        <w:pStyle w:val="ListParagraph"/>
        <w:numPr>
          <w:ilvl w:val="0"/>
          <w:numId w:val="2"/>
        </w:numPr>
      </w:pPr>
      <w:r>
        <w:t xml:space="preserve">Company name, contact name, phone (required)</w:t>
      </w:r>
    </w:p>
    <w:p>
      <w:pPr>
        <w:pStyle w:val="ListParagraph"/>
        <w:numPr>
          <w:ilvl w:val="0"/>
          <w:numId w:val="2"/>
        </w:numPr>
      </w:pPr>
      <w:r>
        <w:t xml:space="preserve">Trade specialization: Installation, Ductwork Fabrication, Electrical, Piping / Brazing, Insulation, General Contracting, Other</w:t>
      </w:r>
    </w:p>
    <w:p>
      <w:pPr>
        <w:pStyle w:val="ListParagraph"/>
        <w:numPr>
          <w:ilvl w:val="0"/>
          <w:numId w:val="2"/>
        </w:numPr>
      </w:pPr>
      <w:r>
        <w:t xml:space="preserve">Years in operation, team size, safety certification (Yes / No / In progress)</w:t>
      </w:r>
    </w:p>
    <w:p>
      <w:pPr>
        <w:pStyle w:val="ListParagraph"/>
        <w:numPr>
          <w:ilvl w:val="0"/>
          <w:numId w:val="2"/>
        </w:numPr>
      </w:pPr>
      <w:r>
        <w:t xml:space="preserve">Services offered: New Installation, Retrofit, Maintenance &amp; Servicing, Emergency Repairs, Refrigerant Recovery, Ductwork, Electrical, Consulting</w:t>
      </w:r>
    </w:p>
    <w:p>
      <w:pPr>
        <w:pStyle w:val="ListParagraph"/>
        <w:numPr>
          <w:ilvl w:val="0"/>
          <w:numId w:val="2"/>
        </w:numPr>
      </w:pPr>
      <w:r>
        <w:t xml:space="preserve">Biggest challenge (free text)</w:t>
      </w:r>
    </w:p>
    <w:p>
      <w:pPr>
        <w:spacing w:after="120"/>
      </w:pPr>
      <w:r>
        <w:t xml:space="preserve">Admins review these under Admin → Contractors (</w:t>
      </w:r>
      <w:r>
        <w:rPr>
          <w:rFonts w:ascii="Consolas" w:cs="Consolas" w:eastAsia="Consolas" w:hAnsi="Consolas"/>
          <w:sz w:val="20"/>
          <w:szCs w:val="20"/>
        </w:rPr>
        <w:t xml:space="preserve">/admin/contractors</w:t>
      </w:r>
      <w:r>
        <w:t xml:space="preserve">).</w:t>
      </w:r>
    </w:p>
    <w:p>
      <w:pPr>
        <w:pStyle w:val="Heading2"/>
      </w:pPr>
      <w:r>
        <w:t xml:space="preserve">How it differs from a Technician</w:t>
      </w:r>
    </w:p>
    <w:p>
      <w:pPr>
        <w:pStyle w:val="ListParagraph"/>
        <w:numPr>
          <w:ilvl w:val="0"/>
          <w:numId w:val="2"/>
        </w:numPr>
      </w:pPr>
      <w:r>
        <w:t xml:space="preserve">Contractors are a business account; technicians are individuals in the Technician Registry.</w:t>
      </w:r>
    </w:p>
    <w:p>
      <w:pPr>
        <w:pStyle w:val="ListParagraph"/>
        <w:numPr>
          <w:ilvl w:val="0"/>
          <w:numId w:val="2"/>
        </w:numPr>
      </w:pPr>
      <w:r>
        <w:t xml:space="preserve">Contractors join by invitation only; technicians apply and are approved.</w:t>
      </w:r>
    </w:p>
    <w:p>
      <w:pPr>
        <w:pStyle w:val="ListParagraph"/>
        <w:numPr>
          <w:ilvl w:val="0"/>
          <w:numId w:val="2"/>
        </w:numPr>
      </w:pPr>
      <w:r>
        <w:t xml:space="preserve">Contractors do not appear in the Technician Registry and have no technician number or QR credential.</w:t>
      </w:r>
    </w:p>
    <w:p>
      <w:pPr>
        <w:pStyle w:val="ListParagraph"/>
        <w:numPr>
          <w:ilvl w:val="0"/>
          <w:numId w:val="2"/>
        </w:numPr>
      </w:pPr>
      <w:r>
        <w:t xml:space="preserve">Their jobs, logs and COC requests are saved under their own login, so they are not mixed with a technician's records.</w:t>
      </w:r>
    </w:p>
    <w:p>
      <w:pPr>
        <w:pStyle w:val="Heading2"/>
      </w:pPr>
      <w:r>
        <w:t xml:space="preserve">Notes for the fact sheet</w:t>
      </w:r>
    </w:p>
    <w:p>
      <w:pPr>
        <w:pStyle w:val="ListParagraph"/>
        <w:numPr>
          <w:ilvl w:val="0"/>
          <w:numId w:val="2"/>
        </w:numPr>
      </w:pPr>
      <w:r>
        <w:t xml:space="preserve">Contractors still cannot open supplier, course-management or admin pages.</w:t>
      </w:r>
    </w:p>
    <w:p>
      <w:pPr>
        <w:pStyle w:val="ListParagraph"/>
        <w:numPr>
          <w:ilvl w:val="0"/>
          <w:numId w:val="2"/>
        </w:numPr>
      </w:pPr>
      <w:r>
        <w:t xml:space="preserve">Whether a contractor's COC requests should carry the same authority as a registered technician's is an open policy question for the admin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HEVACRAZ</dc:creator>
  <cp:lastModifiedBy>Un-named</cp:lastModifiedBy>
  <cp:revision>1</cp:revision>
  <dcterms:created xsi:type="dcterms:W3CDTF">2026-10-09T07:05:18.771Z</dcterms:created>
  <dcterms:modified xsi:type="dcterms:W3CDTF">2026-10-09T07:05:18.771Z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