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72"/>
        </w:rPr>
        <w:t>Spider-Man: Brand New Day</w:t>
        <w:br/>
        <w:t>Shirt Launch</w:t>
      </w:r>
    </w:p>
    <w:p>
      <w:pPr>
        <w:jc w:val="center"/>
      </w:pPr>
      <w:r>
        <w:rPr>
          <w:color w:val="666666"/>
          <w:sz w:val="40"/>
        </w:rPr>
        <w:t>Feasibility &amp; Strategy Report</w:t>
      </w:r>
    </w:p>
    <w:p/>
    <w:p>
      <w:pPr>
        <w:jc w:val="center"/>
      </w:pPr>
      <w:r>
        <w:rPr>
          <w:color w:val="999999"/>
          <w:sz w:val="24"/>
        </w:rPr>
        <w:t>April 4, 2026  |  Confidential</w:t>
      </w:r>
    </w:p>
    <w:p>
      <w:r>
        <w:br w:type="page"/>
      </w:r>
    </w:p>
    <w:p>
      <w:pPr>
        <w:pStyle w:val="Heading1"/>
      </w:pPr>
      <w:r>
        <w:t>Executive Summary</w:t>
      </w:r>
    </w:p>
    <w:p>
      <w:r>
        <w:t>This report evaluates the feasibility of launching unofficial, fan-oriented t-shirts timed to Spider-Man: Brand New Day (July 31, 2026). The concept targets nostalgia-driven fans aged 25–35 who grew up across three Spider-Man eras (Tobey 2002, Andrew 2012, Tom 2017) and are now attending the new film with partners and families.</w:t>
      </w:r>
    </w:p>
    <w:p>
      <w:pPr>
        <w:pStyle w:val="Heading2"/>
      </w:pPr>
      <w:r>
        <w:t>The Opportunity</w:t>
      </w:r>
    </w:p>
    <w:p>
      <w:r>
        <w:t>Brand New Day is generating historically unprecedented hype. Its trailer broke every existing record with 718.6 million views in 24 hours and crossed 1 billion views in four days — the first movie trailer in history to do so. Box office projections sit at $2.54 billion worldwide. The audience is enormous, emotionally invested, and hungry for ways to express their fandom on opening night.</w:t>
      </w:r>
    </w:p>
    <w:p>
      <w:pPr>
        <w:pStyle w:val="Heading2"/>
      </w:pPr>
      <w:r>
        <w:t>The Verdict</w:t>
      </w:r>
    </w:p>
    <w:p>
      <w:r>
        <w:rPr>
          <w:b/>
        </w:rPr>
        <w:t>This is viable and potentially very profitable — but only if the designs stay firmly in legally safe territory.</w:t>
      </w:r>
    </w:p>
    <w:p>
      <w:r>
        <w:t>At the base case (50,000 units, $6 blended CPA), the model produces $322K in net profit on $1.1M revenue. Even the conservative scenario (10,000 units) returns $39K. The optimistic case (100K units) reaches $819K. The business model works because unit economics are strong: ~$9 COGS, $22 sell price, $6 ad cost = $7 profit per shirt.</w:t>
      </w:r>
    </w:p>
    <w:p>
      <w:r>
        <w:t>The primary risk is legal, not commercial. Disney/Marvel owns all Spider-Man merchandise rights and is one of the most aggressive IP enforcers in the world. The entire strategy depends on designs that evoke the Spider-Man cultural moment without using any trademarked names, logos, character likenesses, or catchphrases.</w:t>
      </w:r>
    </w:p>
    <w:p>
      <w:r>
        <w:br w:type="page"/>
      </w:r>
    </w:p>
    <w:p>
      <w:pPr>
        <w:pStyle w:val="Heading1"/>
      </w:pPr>
      <w:r>
        <w:t>1. Legal Landscape</w:t>
      </w:r>
    </w:p>
    <w:p>
      <w:pPr>
        <w:pStyle w:val="Heading2"/>
      </w:pPr>
      <w:r>
        <w:t>Who Owns What</w:t>
      </w:r>
    </w:p>
    <w:p>
      <w:r>
        <w:t>Disney/Marvel owns 100% of Spider-Man merchandise rights, including apparel. Sony only holds film distribution rights. Any legitimate Spider-Man apparel license must come through Disney Consumer Products. "Spider-Man" is registered as a trademark in Class 25 (clothing) via multiple filings. Even "With great power comes great responsibility" is trademarked specifically for shirts (Reg. 5,054,732).</w:t>
      </w:r>
    </w:p>
    <w:p>
      <w:pPr>
        <w:pStyle w:val="Heading2"/>
      </w:pPr>
      <w:r>
        <w:t>What We Can and Cannot Do</w:t>
      </w:r>
    </w:p>
    <w:tbl>
      <w:tblPr>
        <w:tblStyle w:val="LightGrid-Accent1"/>
        <w:tblW w:type="auto" w:w="0"/>
        <w:jc w:val="center"/>
        <w:tblLook w:firstColumn="1" w:firstRow="1" w:lastColumn="0" w:lastRow="0" w:noHBand="0" w:noVBand="1" w:val="04A0"/>
      </w:tblPr>
      <w:tblGrid>
        <w:gridCol w:w="4320"/>
        <w:gridCol w:w="4320"/>
      </w:tblGrid>
      <w:tr>
        <w:tc>
          <w:tcPr>
            <w:tcW w:type="dxa" w:w="4819"/>
          </w:tcPr>
          <w:p>
            <w:pPr>
              <w:jc w:val="center"/>
            </w:pPr>
            <w:r>
              <w:rPr>
                <w:b/>
                <w:sz w:val="20"/>
              </w:rPr>
              <w:t>Safe (Green Zone)</w:t>
            </w:r>
          </w:p>
        </w:tc>
        <w:tc>
          <w:tcPr>
            <w:tcW w:type="dxa" w:w="4819"/>
          </w:tcPr>
          <w:p>
            <w:pPr>
              <w:jc w:val="center"/>
            </w:pPr>
            <w:r>
              <w:rPr>
                <w:b/>
                <w:sz w:val="20"/>
              </w:rPr>
              <w:t>Off-Limits (Will Get You Sued)</w:t>
            </w:r>
          </w:p>
        </w:tc>
      </w:tr>
      <w:tr>
        <w:tc>
          <w:tcPr>
            <w:tcW w:type="dxa" w:w="4819"/>
          </w:tcPr>
          <w:p>
            <w:r>
              <w:rPr>
                <w:sz w:val="20"/>
              </w:rPr>
              <w:t>Generic spider imagery (not Marvel's logos)</w:t>
            </w:r>
          </w:p>
        </w:tc>
        <w:tc>
          <w:tcPr>
            <w:tcW w:type="dxa" w:w="4819"/>
          </w:tcPr>
          <w:p>
            <w:r>
              <w:rPr>
                <w:sz w:val="20"/>
              </w:rPr>
              <w:t>"Spider-Man" name in any form</w:t>
            </w:r>
          </w:p>
        </w:tc>
      </w:tr>
      <w:tr>
        <w:tc>
          <w:tcPr>
            <w:tcW w:type="dxa" w:w="4819"/>
          </w:tcPr>
          <w:p>
            <w:r>
              <w:rPr>
                <w:sz w:val="20"/>
              </w:rPr>
              <w:t>Web/spider-web patterns</w:t>
            </w:r>
          </w:p>
        </w:tc>
        <w:tc>
          <w:tcPr>
            <w:tcW w:type="dxa" w:w="4819"/>
          </w:tcPr>
          <w:p>
            <w:r>
              <w:rPr>
                <w:sz w:val="20"/>
              </w:rPr>
              <w:t>Marvel's spider logos or similar designs</w:t>
            </w:r>
          </w:p>
        </w:tc>
      </w:tr>
      <w:tr>
        <w:tc>
          <w:tcPr>
            <w:tcW w:type="dxa" w:w="4819"/>
          </w:tcPr>
          <w:p>
            <w:r>
              <w:rPr>
                <w:sz w:val="20"/>
              </w:rPr>
              <w:t>Red &amp; blue color schemes</w:t>
            </w:r>
          </w:p>
        </w:tc>
        <w:tc>
          <w:tcPr>
            <w:tcW w:type="dxa" w:w="4819"/>
          </w:tcPr>
          <w:p>
            <w:r>
              <w:rPr>
                <w:sz w:val="20"/>
              </w:rPr>
              <w:t>Character likenesses (mask, costume, poses)</w:t>
            </w:r>
          </w:p>
        </w:tc>
      </w:tr>
      <w:tr>
        <w:tc>
          <w:tcPr>
            <w:tcW w:type="dxa" w:w="4819"/>
          </w:tcPr>
          <w:p>
            <w:r>
              <w:rPr>
                <w:sz w:val="20"/>
              </w:rPr>
              <w:t>Nostalgic year references ("Since 2002")</w:t>
            </w:r>
          </w:p>
        </w:tc>
        <w:tc>
          <w:tcPr>
            <w:tcW w:type="dxa" w:w="4819"/>
          </w:tcPr>
          <w:p>
            <w:r>
              <w:rPr>
                <w:sz w:val="20"/>
              </w:rPr>
              <w:t>Movie titles ("No Way Home," "Brand New Day")</w:t>
            </w:r>
          </w:p>
        </w:tc>
      </w:tr>
      <w:tr>
        <w:tc>
          <w:tcPr>
            <w:tcW w:type="dxa" w:w="4819"/>
          </w:tcPr>
          <w:p>
            <w:r>
              <w:rPr>
                <w:sz w:val="20"/>
              </w:rPr>
              <w:t>Generic hero/superhero language</w:t>
            </w:r>
          </w:p>
        </w:tc>
        <w:tc>
          <w:tcPr>
            <w:tcW w:type="dxa" w:w="4819"/>
          </w:tcPr>
          <w:p>
            <w:r>
              <w:rPr>
                <w:sz w:val="20"/>
              </w:rPr>
              <w:t>"With great power comes great responsibility"</w:t>
            </w:r>
          </w:p>
        </w:tc>
      </w:tr>
      <w:tr>
        <w:tc>
          <w:tcPr>
            <w:tcW w:type="dxa" w:w="4819"/>
          </w:tcPr>
          <w:p>
            <w:r>
              <w:rPr>
                <w:sz w:val="20"/>
              </w:rPr>
              <w:t>Original spider-themed artwork</w:t>
            </w:r>
          </w:p>
        </w:tc>
        <w:tc>
          <w:tcPr>
            <w:tcW w:type="dxa" w:w="4819"/>
          </w:tcPr>
          <w:p>
            <w:r>
              <w:rPr>
                <w:sz w:val="20"/>
              </w:rPr>
              <w:t>Fan art of the character in any style</w:t>
            </w:r>
          </w:p>
        </w:tc>
      </w:tr>
      <w:tr>
        <w:tc>
          <w:tcPr>
            <w:tcW w:type="dxa" w:w="4819"/>
          </w:tcPr>
          <w:p>
            <w:r>
              <w:rPr>
                <w:sz w:val="20"/>
              </w:rPr>
              <w:t>Movie-night / opening-night themes</w:t>
            </w:r>
          </w:p>
        </w:tc>
        <w:tc>
          <w:tcPr>
            <w:tcW w:type="dxa" w:w="4819"/>
          </w:tcPr>
          <w:p>
            <w:r>
              <w:rPr>
                <w:sz w:val="20"/>
              </w:rPr>
              <w:t>Character names (Peter Parker, MJ, etc.)</w:t>
            </w:r>
          </w:p>
        </w:tc>
      </w:tr>
    </w:tbl>
    <w:p/>
    <w:p>
      <w:pPr>
        <w:pStyle w:val="Heading2"/>
      </w:pPr>
      <w:r>
        <w:t>Risk Assessment</w:t>
      </w:r>
    </w:p>
    <w:p>
      <w:r>
        <w:t>If designs stay in the green zone, the legal risk is low-to-moderate. The main exposure comes from scale and visibility — $600K in Meta ad spend during the movie's release window will attract attention. A Delaware LLC provides meaningful liability protection, and a $20K legal contingency fund covers a C&amp;D response if needed.</w:t>
      </w:r>
    </w:p>
    <w:p>
      <w:r>
        <w:rPr>
          <w:b/>
        </w:rPr>
        <w:t xml:space="preserve">Recommended first step: </w:t>
      </w:r>
      <w:r>
        <w:rPr>
          <w:b w:val="0"/>
        </w:rPr>
        <w:t>Have a trademark attorney review the design concepts before any production commitment. Budget $3–5K for this. It's the single most important gate in the entire project.</w:t>
      </w:r>
    </w:p>
    <w:p>
      <w:r>
        <w:br w:type="page"/>
      </w:r>
    </w:p>
    <w:p>
      <w:pPr>
        <w:pStyle w:val="Heading1"/>
      </w:pPr>
      <w:r>
        <w:t>2. Market Opportunity</w:t>
      </w:r>
    </w:p>
    <w:p>
      <w:pPr>
        <w:pStyle w:val="Heading2"/>
      </w:pPr>
      <w:r>
        <w:t>The Hype Is Real</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tcPr>
          <w:p>
            <w:pPr>
              <w:jc w:val="center"/>
            </w:pPr>
            <w:r>
              <w:rPr>
                <w:b/>
                <w:sz w:val="20"/>
              </w:rPr>
              <w:t>Metric</w:t>
            </w:r>
          </w:p>
        </w:tc>
        <w:tc>
          <w:tcPr>
            <w:tcW w:type="dxa" w:w="2268"/>
          </w:tcPr>
          <w:p>
            <w:pPr>
              <w:jc w:val="center"/>
            </w:pPr>
            <w:r>
              <w:rPr>
                <w:b/>
                <w:sz w:val="20"/>
              </w:rPr>
              <w:t>Number</w:t>
            </w:r>
          </w:p>
        </w:tc>
        <w:tc>
          <w:tcPr>
            <w:tcW w:type="dxa" w:w="4252"/>
          </w:tcPr>
          <w:p>
            <w:pPr>
              <w:jc w:val="center"/>
            </w:pPr>
            <w:r>
              <w:rPr>
                <w:b/>
                <w:sz w:val="20"/>
              </w:rPr>
              <w:t>Context</w:t>
            </w:r>
          </w:p>
        </w:tc>
      </w:tr>
      <w:tr>
        <w:tc>
          <w:tcPr>
            <w:tcW w:type="dxa" w:w="3118"/>
          </w:tcPr>
          <w:p>
            <w:r>
              <w:rPr>
                <w:sz w:val="20"/>
              </w:rPr>
              <w:t>Trailer views (24 hours)</w:t>
            </w:r>
          </w:p>
        </w:tc>
        <w:tc>
          <w:tcPr>
            <w:tcW w:type="dxa" w:w="2268"/>
          </w:tcPr>
          <w:p>
            <w:r>
              <w:rPr>
                <w:sz w:val="20"/>
              </w:rPr>
              <w:t>718.6 million</w:t>
            </w:r>
          </w:p>
        </w:tc>
        <w:tc>
          <w:tcPr>
            <w:tcW w:type="dxa" w:w="4252"/>
          </w:tcPr>
          <w:p>
            <w:r>
              <w:rPr>
                <w:sz w:val="20"/>
              </w:rPr>
              <w:t>Biggest ever (film or video game)</w:t>
            </w:r>
          </w:p>
        </w:tc>
      </w:tr>
      <w:tr>
        <w:tc>
          <w:tcPr>
            <w:tcW w:type="dxa" w:w="3118"/>
          </w:tcPr>
          <w:p>
            <w:r>
              <w:rPr>
                <w:sz w:val="20"/>
              </w:rPr>
              <w:t>Trailer views (total)</w:t>
            </w:r>
          </w:p>
        </w:tc>
        <w:tc>
          <w:tcPr>
            <w:tcW w:type="dxa" w:w="2268"/>
          </w:tcPr>
          <w:p>
            <w:r>
              <w:rPr>
                <w:sz w:val="20"/>
              </w:rPr>
              <w:t>1.1 billion+</w:t>
            </w:r>
          </w:p>
        </w:tc>
        <w:tc>
          <w:tcPr>
            <w:tcW w:type="dxa" w:w="4252"/>
          </w:tcPr>
          <w:p>
            <w:r>
              <w:rPr>
                <w:sz w:val="20"/>
              </w:rPr>
              <w:t>First trailer to ever reach 1B</w:t>
            </w:r>
          </w:p>
        </w:tc>
      </w:tr>
      <w:tr>
        <w:tc>
          <w:tcPr>
            <w:tcW w:type="dxa" w:w="3118"/>
          </w:tcPr>
          <w:p>
            <w:r>
              <w:rPr>
                <w:sz w:val="20"/>
              </w:rPr>
              <w:t>Projected worldwide gross</w:t>
            </w:r>
          </w:p>
        </w:tc>
        <w:tc>
          <w:tcPr>
            <w:tcW w:type="dxa" w:w="2268"/>
          </w:tcPr>
          <w:p>
            <w:r>
              <w:rPr>
                <w:sz w:val="20"/>
              </w:rPr>
              <w:t>$2.54 billion</w:t>
            </w:r>
          </w:p>
        </w:tc>
        <w:tc>
          <w:tcPr>
            <w:tcW w:type="dxa" w:w="4252"/>
          </w:tcPr>
          <w:p>
            <w:r>
              <w:rPr>
                <w:sz w:val="20"/>
              </w:rPr>
              <w:t>Would be highest-grossing Spider-Man</w:t>
            </w:r>
          </w:p>
        </w:tc>
      </w:tr>
      <w:tr>
        <w:tc>
          <w:tcPr>
            <w:tcW w:type="dxa" w:w="3118"/>
          </w:tcPr>
          <w:p>
            <w:r>
              <w:rPr>
                <w:sz w:val="20"/>
              </w:rPr>
              <w:t>Projected opening weekend</w:t>
            </w:r>
          </w:p>
        </w:tc>
        <w:tc>
          <w:tcPr>
            <w:tcW w:type="dxa" w:w="2268"/>
          </w:tcPr>
          <w:p>
            <w:r>
              <w:rPr>
                <w:sz w:val="20"/>
              </w:rPr>
              <w:t>$600M+ worldwide</w:t>
            </w:r>
          </w:p>
        </w:tc>
        <w:tc>
          <w:tcPr>
            <w:tcW w:type="dxa" w:w="4252"/>
          </w:tcPr>
          <w:p>
            <w:r>
              <w:rPr>
                <w:sz w:val="20"/>
              </w:rPr>
              <w:t>Approaching Endgame territory</w:t>
            </w:r>
          </w:p>
        </w:tc>
      </w:tr>
    </w:tbl>
    <w:p/>
    <w:p>
      <w:pPr>
        <w:pStyle w:val="Heading2"/>
      </w:pPr>
      <w:r>
        <w:t>Fan Themes We Can Ride</w:t>
      </w:r>
    </w:p>
    <w:p>
      <w:r>
        <w:t>The strongest emotional currents in the fandom right now:</w:t>
      </w:r>
    </w:p>
    <w:p>
      <w:pPr>
        <w:pStyle w:val="ListBullet"/>
      </w:pPr>
      <w:r>
        <w:t>Nostalgia / generational journey — "I was 10 in 2002, now I'm bringing my kids"</w:t>
      </w:r>
    </w:p>
    <w:p>
      <w:pPr>
        <w:pStyle w:val="ListBullet"/>
      </w:pPr>
      <w:r>
        <w:t>Memory and sacrifice — the No Way Home ending left fans devastated; Brand New Day is the resolution</w:t>
      </w:r>
    </w:p>
    <w:p>
      <w:pPr>
        <w:pStyle w:val="ListBullet"/>
      </w:pPr>
      <w:r>
        <w:t>Romance — Will MJ remember Peter? The love story drives huge engagement</w:t>
      </w:r>
    </w:p>
    <w:p>
      <w:pPr>
        <w:pStyle w:val="ListBullet"/>
      </w:pPr>
      <w:r>
        <w:t>Transformation / evolution — The Man-Spider teases in the trailer are generating massive theory content</w:t>
      </w:r>
    </w:p>
    <w:p>
      <w:pPr>
        <w:pStyle w:val="ListBullet"/>
      </w:pPr>
      <w:r>
        <w:t>Opening night as an event — Fans want to mark the occasion, wear something special</w:t>
      </w:r>
    </w:p>
    <w:p>
      <w:pPr>
        <w:pStyle w:val="Heading2"/>
      </w:pPr>
      <w:r>
        <w:t>Competitive Gap</w:t>
      </w:r>
    </w:p>
    <w:p>
      <w:r>
        <w:t>The market is flooded with infringing merch that will get taken down. Licensed retailers (Hot Topic, BoxLunch) will sell official designs but won't offer couples sets, family packs, or opening-night event shirts. Nobody is doing what we're proposing:</w:t>
      </w:r>
    </w:p>
    <w:p>
      <w:pPr>
        <w:pStyle w:val="ListBullet"/>
      </w:pPr>
      <w:r>
        <w:t>Couples matching shirts (the romance angle)</w:t>
      </w:r>
    </w:p>
    <w:p>
      <w:pPr>
        <w:pStyle w:val="ListBullet"/>
      </w:pPr>
      <w:r>
        <w:t>Family bundle packs (generational nostalgia)</w:t>
      </w:r>
    </w:p>
    <w:p>
      <w:pPr>
        <w:pStyle w:val="ListBullet"/>
      </w:pPr>
      <w:r>
        <w:t>Opening night "I was there" event merch</w:t>
      </w:r>
    </w:p>
    <w:p>
      <w:pPr>
        <w:pStyle w:val="ListBullet"/>
      </w:pPr>
      <w:r>
        <w:t>Non-infringing, original spider-themed designs</w:t>
      </w:r>
    </w:p>
    <w:p>
      <w:pPr>
        <w:pStyle w:val="ListBullet"/>
      </w:pPr>
      <w:r>
        <w:t>Limited-run urgency (pre-order window creates FOMO)</w:t>
      </w:r>
    </w:p>
    <w:p>
      <w:r>
        <w:br w:type="page"/>
      </w:r>
    </w:p>
    <w:p>
      <w:pPr>
        <w:pStyle w:val="Heading1"/>
      </w:pPr>
      <w:r>
        <w:t>3. Product Strategy</w:t>
      </w:r>
    </w:p>
    <w:p>
      <w:r>
        <w:t>We developed 15 design concepts across solo fan, couples, family, humor, and nostalgia categories. All are legally vetted against our design guardrails. Here are the top 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Rank</w:t>
            </w:r>
          </w:p>
        </w:tc>
        <w:tc>
          <w:tcPr>
            <w:tcW w:type="dxa" w:w="2551"/>
          </w:tcPr>
          <w:p>
            <w:pPr>
              <w:jc w:val="center"/>
            </w:pPr>
            <w:r>
              <w:rPr>
                <w:b/>
                <w:sz w:val="20"/>
              </w:rPr>
              <w:t>Design</w:t>
            </w:r>
          </w:p>
        </w:tc>
        <w:tc>
          <w:tcPr>
            <w:tcW w:type="dxa" w:w="1701"/>
          </w:tcPr>
          <w:p>
            <w:pPr>
              <w:jc w:val="center"/>
            </w:pPr>
            <w:r>
              <w:rPr>
                <w:b/>
                <w:sz w:val="20"/>
              </w:rPr>
              <w:t>Category</w:t>
            </w:r>
          </w:p>
        </w:tc>
        <w:tc>
          <w:tcPr>
            <w:tcW w:type="dxa" w:w="4535"/>
          </w:tcPr>
          <w:p>
            <w:pPr>
              <w:jc w:val="center"/>
            </w:pPr>
            <w:r>
              <w:rPr>
                <w:b/>
                <w:sz w:val="20"/>
              </w:rPr>
              <w:t>Why It Works</w:t>
            </w:r>
          </w:p>
        </w:tc>
      </w:tr>
      <w:tr>
        <w:tc>
          <w:tcPr>
            <w:tcW w:type="dxa" w:w="850"/>
          </w:tcPr>
          <w:p>
            <w:r>
              <w:rPr>
                <w:sz w:val="20"/>
              </w:rPr>
              <w:t>1</w:t>
            </w:r>
          </w:p>
        </w:tc>
        <w:tc>
          <w:tcPr>
            <w:tcW w:type="dxa" w:w="2551"/>
          </w:tcPr>
          <w:p>
            <w:r>
              <w:rPr>
                <w:sz w:val="20"/>
              </w:rPr>
              <w:t>"Since 2002"</w:t>
            </w:r>
          </w:p>
        </w:tc>
        <w:tc>
          <w:tcPr>
            <w:tcW w:type="dxa" w:w="1701"/>
          </w:tcPr>
          <w:p>
            <w:r>
              <w:rPr>
                <w:sz w:val="20"/>
              </w:rPr>
              <w:t>Nostalgia</w:t>
            </w:r>
          </w:p>
        </w:tc>
        <w:tc>
          <w:tcPr>
            <w:tcW w:type="dxa" w:w="4535"/>
          </w:tcPr>
          <w:p>
            <w:r>
              <w:rPr>
                <w:sz w:val="20"/>
              </w:rPr>
              <w:t>Simple, powerful, zero legal risk. The anchor shirt.</w:t>
            </w:r>
          </w:p>
        </w:tc>
      </w:tr>
      <w:tr>
        <w:tc>
          <w:tcPr>
            <w:tcW w:type="dxa" w:w="850"/>
          </w:tcPr>
          <w:p>
            <w:r>
              <w:rPr>
                <w:sz w:val="20"/>
              </w:rPr>
              <w:t>2</w:t>
            </w:r>
          </w:p>
        </w:tc>
        <w:tc>
          <w:tcPr>
            <w:tcW w:type="dxa" w:w="2551"/>
          </w:tcPr>
          <w:p>
            <w:r>
              <w:rPr>
                <w:sz w:val="20"/>
              </w:rPr>
              <w:t>"Opening Night Crew"</w:t>
            </w:r>
          </w:p>
        </w:tc>
        <w:tc>
          <w:tcPr>
            <w:tcW w:type="dxa" w:w="1701"/>
          </w:tcPr>
          <w:p>
            <w:r>
              <w:rPr>
                <w:sz w:val="20"/>
              </w:rPr>
              <w:t>Event</w:t>
            </w:r>
          </w:p>
        </w:tc>
        <w:tc>
          <w:tcPr>
            <w:tcW w:type="dxa" w:w="4535"/>
          </w:tcPr>
          <w:p>
            <w:r>
              <w:rPr>
                <w:sz w:val="20"/>
              </w:rPr>
              <w:t>Creates urgency — need it BEFORE July 31.</w:t>
            </w:r>
          </w:p>
        </w:tc>
      </w:tr>
      <w:tr>
        <w:tc>
          <w:tcPr>
            <w:tcW w:type="dxa" w:w="850"/>
          </w:tcPr>
          <w:p>
            <w:r>
              <w:rPr>
                <w:sz w:val="20"/>
              </w:rPr>
              <w:t>3</w:t>
            </w:r>
          </w:p>
        </w:tc>
        <w:tc>
          <w:tcPr>
            <w:tcW w:type="dxa" w:w="2551"/>
          </w:tcPr>
          <w:p>
            <w:r>
              <w:rPr>
                <w:sz w:val="20"/>
              </w:rPr>
              <w:t>"I Remember Everything"</w:t>
            </w:r>
          </w:p>
        </w:tc>
        <w:tc>
          <w:tcPr>
            <w:tcW w:type="dxa" w:w="1701"/>
          </w:tcPr>
          <w:p>
            <w:r>
              <w:rPr>
                <w:sz w:val="20"/>
              </w:rPr>
              <w:t>Emotional</w:t>
            </w:r>
          </w:p>
        </w:tc>
        <w:tc>
          <w:tcPr>
            <w:tcW w:type="dxa" w:w="4535"/>
          </w:tcPr>
          <w:p>
            <w:r>
              <w:rPr>
                <w:sz w:val="20"/>
              </w:rPr>
              <w:t>Gut-punch for No Way Home fans. Minimal, premium feel.</w:t>
            </w:r>
          </w:p>
        </w:tc>
      </w:tr>
      <w:tr>
        <w:tc>
          <w:tcPr>
            <w:tcW w:type="dxa" w:w="850"/>
          </w:tcPr>
          <w:p>
            <w:r>
              <w:rPr>
                <w:sz w:val="20"/>
              </w:rPr>
              <w:t>4</w:t>
            </w:r>
          </w:p>
        </w:tc>
        <w:tc>
          <w:tcPr>
            <w:tcW w:type="dxa" w:w="2551"/>
          </w:tcPr>
          <w:p>
            <w:r>
              <w:rPr>
                <w:sz w:val="20"/>
              </w:rPr>
              <w:t>"You're My Hero / Universe"</w:t>
            </w:r>
          </w:p>
        </w:tc>
        <w:tc>
          <w:tcPr>
            <w:tcW w:type="dxa" w:w="1701"/>
          </w:tcPr>
          <w:p>
            <w:r>
              <w:rPr>
                <w:sz w:val="20"/>
              </w:rPr>
              <w:t>Couples Set</w:t>
            </w:r>
          </w:p>
        </w:tc>
        <w:tc>
          <w:tcPr>
            <w:tcW w:type="dxa" w:w="4535"/>
          </w:tcPr>
          <w:p>
            <w:r>
              <w:rPr>
                <w:sz w:val="20"/>
              </w:rPr>
              <w:t>Biggest market gap. No one else is doing this.</w:t>
            </w:r>
          </w:p>
        </w:tc>
      </w:tr>
      <w:tr>
        <w:tc>
          <w:tcPr>
            <w:tcW w:type="dxa" w:w="850"/>
          </w:tcPr>
          <w:p>
            <w:r>
              <w:rPr>
                <w:sz w:val="20"/>
              </w:rPr>
              <w:t>5</w:t>
            </w:r>
          </w:p>
        </w:tc>
        <w:tc>
          <w:tcPr>
            <w:tcW w:type="dxa" w:w="2551"/>
          </w:tcPr>
          <w:p>
            <w:r>
              <w:rPr>
                <w:sz w:val="20"/>
              </w:rPr>
              <w:t>"Heroes Raising Heroes"</w:t>
            </w:r>
          </w:p>
        </w:tc>
        <w:tc>
          <w:tcPr>
            <w:tcW w:type="dxa" w:w="1701"/>
          </w:tcPr>
          <w:p>
            <w:r>
              <w:rPr>
                <w:sz w:val="20"/>
              </w:rPr>
              <w:t>Family Pack</w:t>
            </w:r>
          </w:p>
        </w:tc>
        <w:tc>
          <w:tcPr>
            <w:tcW w:type="dxa" w:w="4535"/>
          </w:tcPr>
          <w:p>
            <w:r>
              <w:rPr>
                <w:sz w:val="20"/>
              </w:rPr>
              <w:t>The generational story. Parents + kids matching.</w:t>
            </w:r>
          </w:p>
        </w:tc>
      </w:tr>
    </w:tbl>
    <w:p/>
    <w:p>
      <w:pPr>
        <w:pStyle w:val="Heading2"/>
      </w:pPr>
      <w:r>
        <w:t>Pricing &amp; Bundles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20"/>
              </w:rPr>
              <w:t>Product</w:t>
            </w:r>
          </w:p>
        </w:tc>
        <w:tc>
          <w:tcPr>
            <w:tcW w:type="dxa" w:w="1701"/>
          </w:tcPr>
          <w:p>
            <w:pPr>
              <w:jc w:val="center"/>
            </w:pPr>
            <w:r>
              <w:rPr>
                <w:b/>
                <w:sz w:val="20"/>
              </w:rPr>
              <w:t>Price</w:t>
            </w:r>
          </w:p>
        </w:tc>
        <w:tc>
          <w:tcPr>
            <w:tcW w:type="dxa" w:w="1701"/>
          </w:tcPr>
          <w:p>
            <w:pPr>
              <w:jc w:val="center"/>
            </w:pPr>
            <w:r>
              <w:rPr>
                <w:b/>
                <w:sz w:val="20"/>
              </w:rPr>
              <w:t>Discount</w:t>
            </w:r>
          </w:p>
        </w:tc>
        <w:tc>
          <w:tcPr>
            <w:tcW w:type="dxa" w:w="2268"/>
          </w:tcPr>
          <w:p>
            <w:pPr>
              <w:jc w:val="center"/>
            </w:pPr>
            <w:r>
              <w:rPr>
                <w:b/>
                <w:sz w:val="20"/>
              </w:rPr>
              <w:t>Margin/Unit</w:t>
            </w:r>
          </w:p>
        </w:tc>
      </w:tr>
      <w:tr>
        <w:tc>
          <w:tcPr>
            <w:tcW w:type="dxa" w:w="2835"/>
          </w:tcPr>
          <w:p>
            <w:r>
              <w:rPr>
                <w:sz w:val="20"/>
              </w:rPr>
              <w:t>Single shirt</w:t>
            </w:r>
          </w:p>
        </w:tc>
        <w:tc>
          <w:tcPr>
            <w:tcW w:type="dxa" w:w="1701"/>
          </w:tcPr>
          <w:p>
            <w:r>
              <w:rPr>
                <w:sz w:val="20"/>
              </w:rPr>
              <w:t>$22</w:t>
            </w:r>
          </w:p>
        </w:tc>
        <w:tc>
          <w:tcPr>
            <w:tcW w:type="dxa" w:w="1701"/>
          </w:tcPr>
          <w:p>
            <w:r>
              <w:rPr>
                <w:sz w:val="20"/>
              </w:rPr>
              <w:t>—</w:t>
            </w:r>
          </w:p>
        </w:tc>
        <w:tc>
          <w:tcPr>
            <w:tcW w:type="dxa" w:w="2268"/>
          </w:tcPr>
          <w:p>
            <w:r>
              <w:rPr>
                <w:sz w:val="20"/>
              </w:rPr>
              <w:t>~$7.50</w:t>
            </w:r>
          </w:p>
        </w:tc>
      </w:tr>
      <w:tr>
        <w:tc>
          <w:tcPr>
            <w:tcW w:type="dxa" w:w="2835"/>
          </w:tcPr>
          <w:p>
            <w:r>
              <w:rPr>
                <w:sz w:val="20"/>
              </w:rPr>
              <w:t>Couples bundle (2 shirts)</w:t>
            </w:r>
          </w:p>
        </w:tc>
        <w:tc>
          <w:tcPr>
            <w:tcW w:type="dxa" w:w="1701"/>
          </w:tcPr>
          <w:p>
            <w:r>
              <w:rPr>
                <w:sz w:val="20"/>
              </w:rPr>
              <w:t>$38</w:t>
            </w:r>
          </w:p>
        </w:tc>
        <w:tc>
          <w:tcPr>
            <w:tcW w:type="dxa" w:w="1701"/>
          </w:tcPr>
          <w:p>
            <w:r>
              <w:rPr>
                <w:sz w:val="20"/>
              </w:rPr>
              <w:t>14% off</w:t>
            </w:r>
          </w:p>
        </w:tc>
        <w:tc>
          <w:tcPr>
            <w:tcW w:type="dxa" w:w="2268"/>
          </w:tcPr>
          <w:p>
            <w:r>
              <w:rPr>
                <w:sz w:val="20"/>
              </w:rPr>
              <w:t>~$6.50/shirt</w:t>
            </w:r>
          </w:p>
        </w:tc>
      </w:tr>
      <w:tr>
        <w:tc>
          <w:tcPr>
            <w:tcW w:type="dxa" w:w="2835"/>
          </w:tcPr>
          <w:p>
            <w:r>
              <w:rPr>
                <w:sz w:val="20"/>
              </w:rPr>
              <w:t>Family 3-pack</w:t>
            </w:r>
          </w:p>
        </w:tc>
        <w:tc>
          <w:tcPr>
            <w:tcW w:type="dxa" w:w="1701"/>
          </w:tcPr>
          <w:p>
            <w:r>
              <w:rPr>
                <w:sz w:val="20"/>
              </w:rPr>
              <w:t>$52</w:t>
            </w:r>
          </w:p>
        </w:tc>
        <w:tc>
          <w:tcPr>
            <w:tcW w:type="dxa" w:w="1701"/>
          </w:tcPr>
          <w:p>
            <w:r>
              <w:rPr>
                <w:sz w:val="20"/>
              </w:rPr>
              <w:t>21% off</w:t>
            </w:r>
          </w:p>
        </w:tc>
        <w:tc>
          <w:tcPr>
            <w:tcW w:type="dxa" w:w="2268"/>
          </w:tcPr>
          <w:p>
            <w:r>
              <w:rPr>
                <w:sz w:val="20"/>
              </w:rPr>
              <w:t>~$5.50/shirt</w:t>
            </w:r>
          </w:p>
        </w:tc>
      </w:tr>
      <w:tr>
        <w:tc>
          <w:tcPr>
            <w:tcW w:type="dxa" w:w="2835"/>
          </w:tcPr>
          <w:p>
            <w:r>
              <w:rPr>
                <w:sz w:val="20"/>
              </w:rPr>
              <w:t>Family 4-pack</w:t>
            </w:r>
          </w:p>
        </w:tc>
        <w:tc>
          <w:tcPr>
            <w:tcW w:type="dxa" w:w="1701"/>
          </w:tcPr>
          <w:p>
            <w:r>
              <w:rPr>
                <w:sz w:val="20"/>
              </w:rPr>
              <w:t>$68</w:t>
            </w:r>
          </w:p>
        </w:tc>
        <w:tc>
          <w:tcPr>
            <w:tcW w:type="dxa" w:w="1701"/>
          </w:tcPr>
          <w:p>
            <w:r>
              <w:rPr>
                <w:sz w:val="20"/>
              </w:rPr>
              <w:t>23% off</w:t>
            </w:r>
          </w:p>
        </w:tc>
        <w:tc>
          <w:tcPr>
            <w:tcW w:type="dxa" w:w="2268"/>
          </w:tcPr>
          <w:p>
            <w:r>
              <w:rPr>
                <w:sz w:val="20"/>
              </w:rPr>
              <w:t>~$5.00/shirt</w:t>
            </w:r>
          </w:p>
        </w:tc>
      </w:tr>
    </w:tbl>
    <w:p/>
    <w:p>
      <w:r>
        <w:t>Bundles sacrifice $1–2.50/unit but dramatically increase average order value. A $68 family order is 3x the revenue of a single shirt at roughly the same ad cost.</w:t>
      </w:r>
    </w:p>
    <w:p>
      <w:r>
        <w:br w:type="page"/>
      </w:r>
    </w:p>
    <w:p>
      <w:pPr>
        <w:pStyle w:val="Heading1"/>
      </w:pPr>
      <w:r>
        <w:t>4. Financial Model</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tcPr>
          <w:p>
            <w:pPr>
              <w:jc w:val="center"/>
            </w:pPr>
            <w:r>
              <w:rPr>
                <w:b/>
                <w:sz w:val="20"/>
              </w:rPr>
              <w:t>Scenario</w:t>
            </w:r>
          </w:p>
        </w:tc>
        <w:tc>
          <w:tcPr>
            <w:tcW w:type="dxa" w:w="1134"/>
          </w:tcPr>
          <w:p>
            <w:pPr>
              <w:jc w:val="center"/>
            </w:pPr>
            <w:r>
              <w:rPr>
                <w:b/>
                <w:sz w:val="20"/>
              </w:rPr>
              <w:t>Units</w:t>
            </w:r>
          </w:p>
        </w:tc>
        <w:tc>
          <w:tcPr>
            <w:tcW w:type="dxa" w:w="1134"/>
          </w:tcPr>
          <w:p>
            <w:pPr>
              <w:jc w:val="center"/>
            </w:pPr>
            <w:r>
              <w:rPr>
                <w:b/>
                <w:sz w:val="20"/>
              </w:rPr>
              <w:t>Revenue</w:t>
            </w:r>
          </w:p>
        </w:tc>
        <w:tc>
          <w:tcPr>
            <w:tcW w:type="dxa" w:w="1134"/>
          </w:tcPr>
          <w:p>
            <w:pPr>
              <w:jc w:val="center"/>
            </w:pPr>
            <w:r>
              <w:rPr>
                <w:b/>
                <w:sz w:val="20"/>
              </w:rPr>
              <w:t>Ad Spend</w:t>
            </w:r>
          </w:p>
        </w:tc>
        <w:tc>
          <w:tcPr>
            <w:tcW w:type="dxa" w:w="1417"/>
          </w:tcPr>
          <w:p>
            <w:pPr>
              <w:jc w:val="center"/>
            </w:pPr>
            <w:r>
              <w:rPr>
                <w:b/>
                <w:sz w:val="20"/>
              </w:rPr>
              <w:t>Net Profit</w:t>
            </w:r>
          </w:p>
        </w:tc>
        <w:tc>
          <w:tcPr>
            <w:tcW w:type="dxa" w:w="1417"/>
          </w:tcPr>
          <w:p>
            <w:pPr>
              <w:jc w:val="center"/>
            </w:pPr>
            <w:r>
              <w:rPr>
                <w:b/>
                <w:sz w:val="20"/>
              </w:rPr>
              <w:t>Net Margin</w:t>
            </w:r>
          </w:p>
        </w:tc>
        <w:tc>
          <w:tcPr>
            <w:tcW w:type="dxa" w:w="1134"/>
          </w:tcPr>
          <w:p>
            <w:pPr>
              <w:jc w:val="center"/>
            </w:pPr>
            <w:r>
              <w:rPr>
                <w:b/>
                <w:sz w:val="20"/>
              </w:rPr>
              <w:t>ROI</w:t>
            </w:r>
          </w:p>
        </w:tc>
      </w:tr>
      <w:tr>
        <w:tc>
          <w:tcPr>
            <w:tcW w:type="dxa" w:w="1701"/>
          </w:tcPr>
          <w:p>
            <w:r>
              <w:rPr>
                <w:sz w:val="20"/>
              </w:rPr>
              <w:t>Conservative</w:t>
            </w:r>
          </w:p>
        </w:tc>
        <w:tc>
          <w:tcPr>
            <w:tcW w:type="dxa" w:w="1134"/>
          </w:tcPr>
          <w:p>
            <w:r>
              <w:rPr>
                <w:sz w:val="20"/>
              </w:rPr>
              <w:t>10,000</w:t>
            </w:r>
          </w:p>
        </w:tc>
        <w:tc>
          <w:tcPr>
            <w:tcW w:type="dxa" w:w="1134"/>
          </w:tcPr>
          <w:p>
            <w:r>
              <w:rPr>
                <w:sz w:val="20"/>
              </w:rPr>
              <w:t>$220K</w:t>
            </w:r>
          </w:p>
        </w:tc>
        <w:tc>
          <w:tcPr>
            <w:tcW w:type="dxa" w:w="1134"/>
          </w:tcPr>
          <w:p>
            <w:r>
              <w:rPr>
                <w:sz w:val="20"/>
              </w:rPr>
              <w:t>$60K</w:t>
            </w:r>
          </w:p>
        </w:tc>
        <w:tc>
          <w:tcPr>
            <w:tcW w:type="dxa" w:w="1417"/>
          </w:tcPr>
          <w:p>
            <w:r>
              <w:rPr>
                <w:sz w:val="20"/>
              </w:rPr>
              <w:t>$39K</w:t>
            </w:r>
          </w:p>
        </w:tc>
        <w:tc>
          <w:tcPr>
            <w:tcW w:type="dxa" w:w="1417"/>
          </w:tcPr>
          <w:p>
            <w:r>
              <w:rPr>
                <w:sz w:val="20"/>
              </w:rPr>
              <w:t>18%</w:t>
            </w:r>
          </w:p>
        </w:tc>
        <w:tc>
          <w:tcPr>
            <w:tcW w:type="dxa" w:w="1134"/>
          </w:tcPr>
          <w:p>
            <w:r>
              <w:rPr>
                <w:sz w:val="20"/>
              </w:rPr>
              <w:t>66%</w:t>
            </w:r>
          </w:p>
        </w:tc>
      </w:tr>
      <w:tr>
        <w:tc>
          <w:tcPr>
            <w:tcW w:type="dxa" w:w="1701"/>
          </w:tcPr>
          <w:p>
            <w:r>
              <w:rPr>
                <w:sz w:val="20"/>
              </w:rPr>
              <w:t>Base Case</w:t>
            </w:r>
          </w:p>
        </w:tc>
        <w:tc>
          <w:tcPr>
            <w:tcW w:type="dxa" w:w="1134"/>
          </w:tcPr>
          <w:p>
            <w:r>
              <w:rPr>
                <w:sz w:val="20"/>
              </w:rPr>
              <w:t>50,000</w:t>
            </w:r>
          </w:p>
        </w:tc>
        <w:tc>
          <w:tcPr>
            <w:tcW w:type="dxa" w:w="1134"/>
          </w:tcPr>
          <w:p>
            <w:r>
              <w:rPr>
                <w:sz w:val="20"/>
              </w:rPr>
              <w:t>$1.1M</w:t>
            </w:r>
          </w:p>
        </w:tc>
        <w:tc>
          <w:tcPr>
            <w:tcW w:type="dxa" w:w="1134"/>
          </w:tcPr>
          <w:p>
            <w:r>
              <w:rPr>
                <w:sz w:val="20"/>
              </w:rPr>
              <w:t>$300K</w:t>
            </w:r>
          </w:p>
        </w:tc>
        <w:tc>
          <w:tcPr>
            <w:tcW w:type="dxa" w:w="1417"/>
          </w:tcPr>
          <w:p>
            <w:r>
              <w:rPr>
                <w:sz w:val="20"/>
              </w:rPr>
              <w:t>$322K</w:t>
            </w:r>
          </w:p>
        </w:tc>
        <w:tc>
          <w:tcPr>
            <w:tcW w:type="dxa" w:w="1417"/>
          </w:tcPr>
          <w:p>
            <w:r>
              <w:rPr>
                <w:sz w:val="20"/>
              </w:rPr>
              <w:t>29%</w:t>
            </w:r>
          </w:p>
        </w:tc>
        <w:tc>
          <w:tcPr>
            <w:tcW w:type="dxa" w:w="1134"/>
          </w:tcPr>
          <w:p>
            <w:r>
              <w:rPr>
                <w:sz w:val="20"/>
              </w:rPr>
              <w:t>107%</w:t>
            </w:r>
          </w:p>
        </w:tc>
      </w:tr>
      <w:tr>
        <w:tc>
          <w:tcPr>
            <w:tcW w:type="dxa" w:w="1701"/>
          </w:tcPr>
          <w:p>
            <w:r>
              <w:rPr>
                <w:sz w:val="20"/>
              </w:rPr>
              <w:t>Optimistic</w:t>
            </w:r>
          </w:p>
        </w:tc>
        <w:tc>
          <w:tcPr>
            <w:tcW w:type="dxa" w:w="1134"/>
          </w:tcPr>
          <w:p>
            <w:r>
              <w:rPr>
                <w:sz w:val="20"/>
              </w:rPr>
              <w:t>100,000</w:t>
            </w:r>
          </w:p>
        </w:tc>
        <w:tc>
          <w:tcPr>
            <w:tcW w:type="dxa" w:w="1134"/>
          </w:tcPr>
          <w:p>
            <w:r>
              <w:rPr>
                <w:sz w:val="20"/>
              </w:rPr>
              <w:t>$2.2M</w:t>
            </w:r>
          </w:p>
        </w:tc>
        <w:tc>
          <w:tcPr>
            <w:tcW w:type="dxa" w:w="1134"/>
          </w:tcPr>
          <w:p>
            <w:r>
              <w:rPr>
                <w:sz w:val="20"/>
              </w:rPr>
              <w:t>$500K</w:t>
            </w:r>
          </w:p>
        </w:tc>
        <w:tc>
          <w:tcPr>
            <w:tcW w:type="dxa" w:w="1417"/>
          </w:tcPr>
          <w:p>
            <w:r>
              <w:rPr>
                <w:sz w:val="20"/>
              </w:rPr>
              <w:t>$819K</w:t>
            </w:r>
          </w:p>
        </w:tc>
        <w:tc>
          <w:tcPr>
            <w:tcW w:type="dxa" w:w="1417"/>
          </w:tcPr>
          <w:p>
            <w:r>
              <w:rPr>
                <w:sz w:val="20"/>
              </w:rPr>
              <w:t>37%</w:t>
            </w:r>
          </w:p>
        </w:tc>
        <w:tc>
          <w:tcPr>
            <w:tcW w:type="dxa" w:w="1134"/>
          </w:tcPr>
          <w:p>
            <w:r>
              <w:rPr>
                <w:sz w:val="20"/>
              </w:rPr>
              <w:t>164%</w:t>
            </w:r>
          </w:p>
        </w:tc>
      </w:tr>
      <w:tr>
        <w:tc>
          <w:tcPr>
            <w:tcW w:type="dxa" w:w="1701"/>
          </w:tcPr>
          <w:p>
            <w:r>
              <w:rPr>
                <w:sz w:val="20"/>
              </w:rPr>
              <w:t>Home Run</w:t>
            </w:r>
          </w:p>
        </w:tc>
        <w:tc>
          <w:tcPr>
            <w:tcW w:type="dxa" w:w="1134"/>
          </w:tcPr>
          <w:p>
            <w:r>
              <w:rPr>
                <w:sz w:val="20"/>
              </w:rPr>
              <w:t>200,000</w:t>
            </w:r>
          </w:p>
        </w:tc>
        <w:tc>
          <w:tcPr>
            <w:tcW w:type="dxa" w:w="1134"/>
          </w:tcPr>
          <w:p>
            <w:r>
              <w:rPr>
                <w:sz w:val="20"/>
              </w:rPr>
              <w:t>$4.0M</w:t>
            </w:r>
          </w:p>
        </w:tc>
        <w:tc>
          <w:tcPr>
            <w:tcW w:type="dxa" w:w="1134"/>
          </w:tcPr>
          <w:p>
            <w:r>
              <w:rPr>
                <w:sz w:val="20"/>
              </w:rPr>
              <w:t>$800K</w:t>
            </w:r>
          </w:p>
        </w:tc>
        <w:tc>
          <w:tcPr>
            <w:tcW w:type="dxa" w:w="1417"/>
          </w:tcPr>
          <w:p>
            <w:r>
              <w:rPr>
                <w:sz w:val="20"/>
              </w:rPr>
              <w:t>$1.67M</w:t>
            </w:r>
          </w:p>
        </w:tc>
        <w:tc>
          <w:tcPr>
            <w:tcW w:type="dxa" w:w="1417"/>
          </w:tcPr>
          <w:p>
            <w:r>
              <w:rPr>
                <w:sz w:val="20"/>
              </w:rPr>
              <w:t>42%</w:t>
            </w:r>
          </w:p>
        </w:tc>
        <w:tc>
          <w:tcPr>
            <w:tcW w:type="dxa" w:w="1134"/>
          </w:tcPr>
          <w:p>
            <w:r>
              <w:rPr>
                <w:sz w:val="20"/>
              </w:rPr>
              <w:t>209%</w:t>
            </w:r>
          </w:p>
        </w:tc>
      </w:tr>
    </w:tbl>
    <w:p/>
    <w:p>
      <w:pPr>
        <w:pStyle w:val="Heading2"/>
      </w:pPr>
      <w:r>
        <w:t>Unit Economics</w:t>
      </w:r>
    </w:p>
    <w:tbl>
      <w:tblPr>
        <w:tblStyle w:val="LightGrid-Accent1"/>
        <w:tblW w:type="auto" w:w="0"/>
        <w:jc w:val="center"/>
        <w:tblLook w:firstColumn="1" w:firstRow="1" w:lastColumn="0" w:lastRow="0" w:noHBand="0" w:noVBand="1" w:val="04A0"/>
      </w:tblPr>
      <w:tblGrid>
        <w:gridCol w:w="4320"/>
        <w:gridCol w:w="4320"/>
      </w:tblGrid>
      <w:tr>
        <w:tc>
          <w:tcPr>
            <w:tcW w:type="dxa" w:w="4535"/>
          </w:tcPr>
          <w:p>
            <w:pPr>
              <w:jc w:val="center"/>
            </w:pPr>
            <w:r>
              <w:rPr>
                <w:b/>
                <w:sz w:val="20"/>
              </w:rPr>
              <w:t>Component</w:t>
            </w:r>
          </w:p>
        </w:tc>
        <w:tc>
          <w:tcPr>
            <w:tcW w:type="dxa" w:w="2835"/>
          </w:tcPr>
          <w:p>
            <w:pPr>
              <w:jc w:val="center"/>
            </w:pPr>
            <w:r>
              <w:rPr>
                <w:b/>
                <w:sz w:val="20"/>
              </w:rPr>
              <w:t>Cost</w:t>
            </w:r>
          </w:p>
        </w:tc>
      </w:tr>
      <w:tr>
        <w:tc>
          <w:tcPr>
            <w:tcW w:type="dxa" w:w="4535"/>
          </w:tcPr>
          <w:p>
            <w:r>
              <w:rPr>
                <w:sz w:val="20"/>
              </w:rPr>
              <w:t>Blank shirt (Gildan 5000)</w:t>
            </w:r>
          </w:p>
        </w:tc>
        <w:tc>
          <w:tcPr>
            <w:tcW w:type="dxa" w:w="2835"/>
          </w:tcPr>
          <w:p>
            <w:r>
              <w:rPr>
                <w:sz w:val="20"/>
              </w:rPr>
              <w:t>$2.00–$4.00</w:t>
            </w:r>
          </w:p>
        </w:tc>
      </w:tr>
      <w:tr>
        <w:tc>
          <w:tcPr>
            <w:tcW w:type="dxa" w:w="4535"/>
          </w:tcPr>
          <w:p>
            <w:r>
              <w:rPr>
                <w:sz w:val="20"/>
              </w:rPr>
              <w:t>Printing (Virginia facility)</w:t>
            </w:r>
          </w:p>
        </w:tc>
        <w:tc>
          <w:tcPr>
            <w:tcW w:type="dxa" w:w="2835"/>
          </w:tcPr>
          <w:p>
            <w:r>
              <w:rPr>
                <w:sz w:val="20"/>
              </w:rPr>
              <w:t>$2.50–$3.00</w:t>
            </w:r>
          </w:p>
        </w:tc>
      </w:tr>
      <w:tr>
        <w:tc>
          <w:tcPr>
            <w:tcW w:type="dxa" w:w="4535"/>
          </w:tcPr>
          <w:p>
            <w:r>
              <w:rPr>
                <w:sz w:val="20"/>
              </w:rPr>
              <w:t>Shopify fees (2.9% + $0.30)</w:t>
            </w:r>
          </w:p>
        </w:tc>
        <w:tc>
          <w:tcPr>
            <w:tcW w:type="dxa" w:w="2835"/>
          </w:tcPr>
          <w:p>
            <w:r>
              <w:rPr>
                <w:sz w:val="20"/>
              </w:rPr>
              <w:t>$0.94</w:t>
            </w:r>
          </w:p>
        </w:tc>
      </w:tr>
      <w:tr>
        <w:tc>
          <w:tcPr>
            <w:tcW w:type="dxa" w:w="4535"/>
          </w:tcPr>
          <w:p>
            <w:r>
              <w:rPr>
                <w:sz w:val="20"/>
              </w:rPr>
              <w:t>Shipping (net of customer charge)</w:t>
            </w:r>
          </w:p>
        </w:tc>
        <w:tc>
          <w:tcPr>
            <w:tcW w:type="dxa" w:w="2835"/>
          </w:tcPr>
          <w:p>
            <w:r>
              <w:rPr>
                <w:sz w:val="20"/>
              </w:rPr>
              <w:t>$1.50</w:t>
            </w:r>
          </w:p>
        </w:tc>
      </w:tr>
      <w:tr>
        <w:tc>
          <w:tcPr>
            <w:tcW w:type="dxa" w:w="4535"/>
          </w:tcPr>
          <w:p>
            <w:r>
              <w:rPr>
                <w:sz w:val="20"/>
              </w:rPr>
              <w:t>Packaging</w:t>
            </w:r>
          </w:p>
        </w:tc>
        <w:tc>
          <w:tcPr>
            <w:tcW w:type="dxa" w:w="2835"/>
          </w:tcPr>
          <w:p>
            <w:r>
              <w:rPr>
                <w:sz w:val="20"/>
              </w:rPr>
              <w:t>$0.12</w:t>
            </w:r>
          </w:p>
        </w:tc>
      </w:tr>
      <w:tr>
        <w:tc>
          <w:tcPr>
            <w:tcW w:type="dxa" w:w="4535"/>
          </w:tcPr>
          <w:p>
            <w:r>
              <w:rPr>
                <w:sz w:val="20"/>
              </w:rPr>
              <w:t>Total COGS</w:t>
            </w:r>
          </w:p>
        </w:tc>
        <w:tc>
          <w:tcPr>
            <w:tcW w:type="dxa" w:w="2835"/>
          </w:tcPr>
          <w:p>
            <w:r>
              <w:rPr>
                <w:sz w:val="20"/>
              </w:rPr>
              <w:t>~$9/unit</w:t>
            </w:r>
          </w:p>
        </w:tc>
      </w:tr>
      <w:tr>
        <w:tc>
          <w:tcPr>
            <w:tcW w:type="dxa" w:w="4535"/>
          </w:tcPr>
          <w:p>
            <w:r>
              <w:rPr>
                <w:sz w:val="20"/>
              </w:rPr>
              <w:t>Sell price</w:t>
            </w:r>
          </w:p>
        </w:tc>
        <w:tc>
          <w:tcPr>
            <w:tcW w:type="dxa" w:w="2835"/>
          </w:tcPr>
          <w:p>
            <w:r>
              <w:rPr>
                <w:sz w:val="20"/>
              </w:rPr>
              <w:t>$22</w:t>
            </w:r>
          </w:p>
        </w:tc>
      </w:tr>
      <w:tr>
        <w:tc>
          <w:tcPr>
            <w:tcW w:type="dxa" w:w="4535"/>
          </w:tcPr>
          <w:p>
            <w:r>
              <w:rPr>
                <w:sz w:val="20"/>
              </w:rPr>
              <w:t>Gross margin/unit</w:t>
            </w:r>
          </w:p>
        </w:tc>
        <w:tc>
          <w:tcPr>
            <w:tcW w:type="dxa" w:w="2835"/>
          </w:tcPr>
          <w:p>
            <w:r>
              <w:rPr>
                <w:sz w:val="20"/>
              </w:rPr>
              <w:t>~$13</w:t>
            </w:r>
          </w:p>
        </w:tc>
      </w:tr>
      <w:tr>
        <w:tc>
          <w:tcPr>
            <w:tcW w:type="dxa" w:w="4535"/>
          </w:tcPr>
          <w:p>
            <w:r>
              <w:rPr>
                <w:sz w:val="20"/>
              </w:rPr>
              <w:t>After $6 CPA</w:t>
            </w:r>
          </w:p>
        </w:tc>
        <w:tc>
          <w:tcPr>
            <w:tcW w:type="dxa" w:w="2835"/>
          </w:tcPr>
          <w:p>
            <w:r>
              <w:rPr>
                <w:sz w:val="20"/>
              </w:rPr>
              <w:t>~$7 profit/unit</w:t>
            </w:r>
          </w:p>
        </w:tc>
      </w:tr>
    </w:tbl>
    <w:p/>
    <w:p>
      <w:pPr>
        <w:pStyle w:val="Heading2"/>
      </w:pPr>
      <w:r>
        <w:t>Break-Even</w:t>
      </w:r>
    </w:p>
    <w:p>
      <w:r>
        <w:t>The model breaks even at approximately $13 CPA. Above that, we lose money on every shirt. Our target of $6 blended CPA is achievable based on 2026 Meta benchmarks for apparel ($18–45 average CPA, but apparel enjoys the lowest CPC on Meta at $0.45). The key is a strong retargeting funnel: cold traffic will likely cost $8–12 CPA, but retargeting converts at $2–5, blending to ~$6 overall.</w:t>
      </w:r>
    </w:p>
    <w:p>
      <w:r>
        <w:br w:type="page"/>
      </w:r>
    </w:p>
    <w:p>
      <w:pPr>
        <w:pStyle w:val="Heading1"/>
      </w:pPr>
      <w:r>
        <w:t>5. Execution Plan</w:t>
      </w:r>
    </w:p>
    <w:p>
      <w:pPr>
        <w:pStyle w:val="Heading2"/>
      </w:pPr>
      <w:r>
        <w:t>Operations Model</w:t>
      </w:r>
    </w:p>
    <w:p>
      <w:r>
        <w:t>Pre-order via Shopify → batch print at Virginia facility (100K+/day capacity, ~$3/unit) → ship direct to customers via USPS. Meta ads drive all traffic. Delaware LLC for liability protection. Total setup cost: ~$500–$900.</w:t>
      </w:r>
    </w:p>
    <w:p>
      <w:pPr>
        <w:pStyle w:val="Heading2"/>
      </w:pPr>
      <w:r>
        <w:t>Critical Path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Phase</w:t>
            </w:r>
          </w:p>
        </w:tc>
        <w:tc>
          <w:tcPr>
            <w:tcW w:type="dxa" w:w="1984"/>
          </w:tcPr>
          <w:p>
            <w:pPr>
              <w:jc w:val="center"/>
            </w:pPr>
            <w:r>
              <w:rPr>
                <w:b/>
                <w:sz w:val="20"/>
              </w:rPr>
              <w:t>Dates</w:t>
            </w:r>
          </w:p>
        </w:tc>
        <w:tc>
          <w:tcPr>
            <w:tcW w:type="dxa" w:w="5386"/>
          </w:tcPr>
          <w:p>
            <w:pPr>
              <w:jc w:val="center"/>
            </w:pPr>
            <w:r>
              <w:rPr>
                <w:b/>
                <w:sz w:val="20"/>
              </w:rPr>
              <w:t>Key Milestones</w:t>
            </w:r>
          </w:p>
        </w:tc>
      </w:tr>
      <w:tr>
        <w:tc>
          <w:tcPr>
            <w:tcW w:type="dxa" w:w="2268"/>
          </w:tcPr>
          <w:p>
            <w:r>
              <w:rPr>
                <w:sz w:val="20"/>
              </w:rPr>
              <w:t>Legal &amp; Entity Setup</w:t>
            </w:r>
          </w:p>
        </w:tc>
        <w:tc>
          <w:tcPr>
            <w:tcW w:type="dxa" w:w="1984"/>
          </w:tcPr>
          <w:p>
            <w:r>
              <w:rPr>
                <w:sz w:val="20"/>
              </w:rPr>
              <w:t>Apr 7–20</w:t>
            </w:r>
          </w:p>
        </w:tc>
        <w:tc>
          <w:tcPr>
            <w:tcW w:type="dxa" w:w="5386"/>
          </w:tcPr>
          <w:p>
            <w:r>
              <w:rPr>
                <w:sz w:val="20"/>
              </w:rPr>
              <w:t>LLC formed, attorney reviews designs, Go/No-Go #1</w:t>
            </w:r>
          </w:p>
        </w:tc>
      </w:tr>
      <w:tr>
        <w:tc>
          <w:tcPr>
            <w:tcW w:type="dxa" w:w="2268"/>
          </w:tcPr>
          <w:p>
            <w:r>
              <w:rPr>
                <w:sz w:val="20"/>
              </w:rPr>
              <w:t>Design &amp; Infrastructure</w:t>
            </w:r>
          </w:p>
        </w:tc>
        <w:tc>
          <w:tcPr>
            <w:tcW w:type="dxa" w:w="1984"/>
          </w:tcPr>
          <w:p>
            <w:r>
              <w:rPr>
                <w:sz w:val="20"/>
              </w:rPr>
              <w:t>Apr 21 – May 4</w:t>
            </w:r>
          </w:p>
        </w:tc>
        <w:tc>
          <w:tcPr>
            <w:tcW w:type="dxa" w:w="5386"/>
          </w:tcPr>
          <w:p>
            <w:r>
              <w:rPr>
                <w:sz w:val="20"/>
              </w:rPr>
              <w:t>15 designs finalized, Shopify store built, Meta account verified</w:t>
            </w:r>
          </w:p>
        </w:tc>
      </w:tr>
      <w:tr>
        <w:tc>
          <w:tcPr>
            <w:tcW w:type="dxa" w:w="2268"/>
          </w:tcPr>
          <w:p>
            <w:r>
              <w:rPr>
                <w:sz w:val="20"/>
              </w:rPr>
              <w:t>Production Prep</w:t>
            </w:r>
          </w:p>
        </w:tc>
        <w:tc>
          <w:tcPr>
            <w:tcW w:type="dxa" w:w="1984"/>
          </w:tcPr>
          <w:p>
            <w:r>
              <w:rPr>
                <w:sz w:val="20"/>
              </w:rPr>
              <w:t>May 5–18</w:t>
            </w:r>
          </w:p>
        </w:tc>
        <w:tc>
          <w:tcPr>
            <w:tcW w:type="dxa" w:w="5386"/>
          </w:tcPr>
          <w:p>
            <w:r>
              <w:rPr>
                <w:sz w:val="20"/>
              </w:rPr>
              <w:t>Printer confirmed, test ads running, pixel installed</w:t>
            </w:r>
          </w:p>
        </w:tc>
      </w:tr>
      <w:tr>
        <w:tc>
          <w:tcPr>
            <w:tcW w:type="dxa" w:w="2268"/>
          </w:tcPr>
          <w:p>
            <w:r>
              <w:rPr>
                <w:sz w:val="20"/>
              </w:rPr>
              <w:t>Blank Procurement</w:t>
            </w:r>
          </w:p>
        </w:tc>
        <w:tc>
          <w:tcPr>
            <w:tcW w:type="dxa" w:w="1984"/>
          </w:tcPr>
          <w:p>
            <w:r>
              <w:rPr>
                <w:sz w:val="20"/>
              </w:rPr>
              <w:t>May 19 – Jun 1</w:t>
            </w:r>
          </w:p>
        </w:tc>
        <w:tc>
          <w:tcPr>
            <w:tcW w:type="dxa" w:w="5386"/>
          </w:tcPr>
          <w:p>
            <w:r>
              <w:rPr>
                <w:sz w:val="20"/>
              </w:rPr>
              <w:t>10K blanks ordered and shipped to printer</w:t>
            </w:r>
          </w:p>
        </w:tc>
      </w:tr>
      <w:tr>
        <w:tc>
          <w:tcPr>
            <w:tcW w:type="dxa" w:w="2268"/>
          </w:tcPr>
          <w:p>
            <w:r>
              <w:rPr>
                <w:sz w:val="20"/>
              </w:rPr>
              <w:t>Pre-Launch Warmup</w:t>
            </w:r>
          </w:p>
        </w:tc>
        <w:tc>
          <w:tcPr>
            <w:tcW w:type="dxa" w:w="1984"/>
          </w:tcPr>
          <w:p>
            <w:r>
              <w:rPr>
                <w:sz w:val="20"/>
              </w:rPr>
              <w:t>Jun 2–15</w:t>
            </w:r>
          </w:p>
        </w:tc>
        <w:tc>
          <w:tcPr>
            <w:tcW w:type="dxa" w:w="5386"/>
          </w:tcPr>
          <w:p>
            <w:r>
              <w:rPr>
                <w:sz w:val="20"/>
              </w:rPr>
              <w:t>Ad account ramped, blanks arrive at printer</w:t>
            </w:r>
          </w:p>
        </w:tc>
      </w:tr>
      <w:tr>
        <w:tc>
          <w:tcPr>
            <w:tcW w:type="dxa" w:w="2268"/>
          </w:tcPr>
          <w:p>
            <w:r>
              <w:rPr>
                <w:sz w:val="20"/>
              </w:rPr>
              <w:t>PRE-ORDERS OPEN</w:t>
            </w:r>
          </w:p>
        </w:tc>
        <w:tc>
          <w:tcPr>
            <w:tcW w:type="dxa" w:w="1984"/>
          </w:tcPr>
          <w:p>
            <w:r>
              <w:rPr>
                <w:sz w:val="20"/>
              </w:rPr>
              <w:t>Jun 16</w:t>
            </w:r>
          </w:p>
        </w:tc>
        <w:tc>
          <w:tcPr>
            <w:tcW w:type="dxa" w:w="5386"/>
          </w:tcPr>
          <w:p>
            <w:r>
              <w:rPr>
                <w:sz w:val="20"/>
              </w:rPr>
              <w:t>Ads go live at $300/day, orders start flowing</w:t>
            </w:r>
          </w:p>
        </w:tc>
      </w:tr>
      <w:tr>
        <w:tc>
          <w:tcPr>
            <w:tcW w:type="dxa" w:w="2268"/>
          </w:tcPr>
          <w:p>
            <w:r>
              <w:rPr>
                <w:sz w:val="20"/>
              </w:rPr>
              <w:t>Testing &amp; Validation</w:t>
            </w:r>
          </w:p>
        </w:tc>
        <w:tc>
          <w:tcPr>
            <w:tcW w:type="dxa" w:w="1984"/>
          </w:tcPr>
          <w:p>
            <w:r>
              <w:rPr>
                <w:sz w:val="20"/>
              </w:rPr>
              <w:t>Jun 16–29</w:t>
            </w:r>
          </w:p>
        </w:tc>
        <w:tc>
          <w:tcPr>
            <w:tcW w:type="dxa" w:w="5386"/>
          </w:tcPr>
          <w:p>
            <w:r>
              <w:rPr>
                <w:sz w:val="20"/>
              </w:rPr>
              <w:t>CPA validated by Jun 23 (Go/No-Go #3)</w:t>
            </w:r>
          </w:p>
        </w:tc>
      </w:tr>
      <w:tr>
        <w:tc>
          <w:tcPr>
            <w:tcW w:type="dxa" w:w="2268"/>
          </w:tcPr>
          <w:p>
            <w:r>
              <w:rPr>
                <w:sz w:val="20"/>
              </w:rPr>
              <w:t>Scale Phase</w:t>
            </w:r>
          </w:p>
        </w:tc>
        <w:tc>
          <w:tcPr>
            <w:tcW w:type="dxa" w:w="1984"/>
          </w:tcPr>
          <w:p>
            <w:r>
              <w:rPr>
                <w:sz w:val="20"/>
              </w:rPr>
              <w:t>Jul 14–31</w:t>
            </w:r>
          </w:p>
        </w:tc>
        <w:tc>
          <w:tcPr>
            <w:tcW w:type="dxa" w:w="5386"/>
          </w:tcPr>
          <w:p>
            <w:r>
              <w:rPr>
                <w:sz w:val="20"/>
              </w:rPr>
              <w:t>Ads scale to $12K/day, all pre-orders ship by Jul 28</w:t>
            </w:r>
          </w:p>
        </w:tc>
      </w:tr>
      <w:tr>
        <w:tc>
          <w:tcPr>
            <w:tcW w:type="dxa" w:w="2268"/>
          </w:tcPr>
          <w:p>
            <w:r>
              <w:rPr>
                <w:sz w:val="20"/>
              </w:rPr>
              <w:t>Opening Night</w:t>
            </w:r>
          </w:p>
        </w:tc>
        <w:tc>
          <w:tcPr>
            <w:tcW w:type="dxa" w:w="1984"/>
          </w:tcPr>
          <w:p>
            <w:r>
              <w:rPr>
                <w:sz w:val="20"/>
              </w:rPr>
              <w:t>Jul 31</w:t>
            </w:r>
          </w:p>
        </w:tc>
        <w:tc>
          <w:tcPr>
            <w:tcW w:type="dxa" w:w="5386"/>
          </w:tcPr>
          <w:p>
            <w:r>
              <w:rPr>
                <w:sz w:val="20"/>
              </w:rPr>
              <w:t>Spider-Man: Brand New Day opens</w:t>
            </w:r>
          </w:p>
        </w:tc>
      </w:tr>
      <w:tr>
        <w:tc>
          <w:tcPr>
            <w:tcW w:type="dxa" w:w="2268"/>
          </w:tcPr>
          <w:p>
            <w:r>
              <w:rPr>
                <w:sz w:val="20"/>
              </w:rPr>
              <w:t>Wind Down</w:t>
            </w:r>
          </w:p>
        </w:tc>
        <w:tc>
          <w:tcPr>
            <w:tcW w:type="dxa" w:w="1984"/>
          </w:tcPr>
          <w:p>
            <w:r>
              <w:rPr>
                <w:sz w:val="20"/>
              </w:rPr>
              <w:t>Aug 1–7</w:t>
            </w:r>
          </w:p>
        </w:tc>
        <w:tc>
          <w:tcPr>
            <w:tcW w:type="dxa" w:w="5386"/>
          </w:tcPr>
          <w:p>
            <w:r>
              <w:rPr>
                <w:sz w:val="20"/>
              </w:rPr>
              <w:t>Sell remaining inventory, pause ads, reconcile finances</w:t>
            </w:r>
          </w:p>
        </w:tc>
      </w:tr>
    </w:tbl>
    <w:p/>
    <w:p>
      <w:pPr>
        <w:pStyle w:val="Heading2"/>
      </w:pPr>
      <w:r>
        <w:t>Required Upfront Capital</w:t>
      </w:r>
    </w:p>
    <w:p>
      <w:r>
        <w:t>Approximately $80K–$150K is needed before significant revenue flows back. This covers blank shirt inventory ($22–66K), Meta ad spend during testing and validation ($15K), legal costs ($5K), and the ramp to scale. Shopify Payments returns money within 2–3 business days, so cash flow turns positive quickly once pre-orders are live.</w:t>
      </w:r>
    </w:p>
    <w:p>
      <w:r>
        <w:br w:type="page"/>
      </w:r>
    </w:p>
    <w:p>
      <w:pPr>
        <w:pStyle w:val="Heading1"/>
      </w:pPr>
      <w:r>
        <w:t>6. Key Risks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Risk</w:t>
            </w:r>
          </w:p>
        </w:tc>
        <w:tc>
          <w:tcPr>
            <w:tcW w:type="dxa" w:w="1417"/>
          </w:tcPr>
          <w:p>
            <w:pPr>
              <w:jc w:val="center"/>
            </w:pPr>
            <w:r>
              <w:rPr>
                <w:b/>
                <w:sz w:val="20"/>
              </w:rPr>
              <w:t>Likelihood</w:t>
            </w:r>
          </w:p>
        </w:tc>
        <w:tc>
          <w:tcPr>
            <w:tcW w:type="dxa" w:w="1984"/>
          </w:tcPr>
          <w:p>
            <w:pPr>
              <w:jc w:val="center"/>
            </w:pPr>
            <w:r>
              <w:rPr>
                <w:b/>
                <w:sz w:val="20"/>
              </w:rPr>
              <w:t>Impact</w:t>
            </w:r>
          </w:p>
        </w:tc>
        <w:tc>
          <w:tcPr>
            <w:tcW w:type="dxa" w:w="3969"/>
          </w:tcPr>
          <w:p>
            <w:pPr>
              <w:jc w:val="center"/>
            </w:pPr>
            <w:r>
              <w:rPr>
                <w:b/>
                <w:sz w:val="20"/>
              </w:rPr>
              <w:t>Mitigation</w:t>
            </w:r>
          </w:p>
        </w:tc>
      </w:tr>
      <w:tr>
        <w:tc>
          <w:tcPr>
            <w:tcW w:type="dxa" w:w="2268"/>
          </w:tcPr>
          <w:p>
            <w:r>
              <w:rPr>
                <w:sz w:val="20"/>
              </w:rPr>
              <w:t>C&amp;D from Disney/Marvel</w:t>
            </w:r>
          </w:p>
        </w:tc>
        <w:tc>
          <w:tcPr>
            <w:tcW w:type="dxa" w:w="1417"/>
          </w:tcPr>
          <w:p>
            <w:r>
              <w:rPr>
                <w:sz w:val="20"/>
              </w:rPr>
              <w:t>Medium (if designs are clean)</w:t>
            </w:r>
          </w:p>
        </w:tc>
        <w:tc>
          <w:tcPr>
            <w:tcW w:type="dxa" w:w="1984"/>
          </w:tcPr>
          <w:p>
            <w:r>
              <w:rPr>
                <w:sz w:val="20"/>
              </w:rPr>
              <w:t>High — must pull affected designs</w:t>
            </w:r>
          </w:p>
        </w:tc>
        <w:tc>
          <w:tcPr>
            <w:tcW w:type="dxa" w:w="3969"/>
          </w:tcPr>
          <w:p>
            <w:r>
              <w:rPr>
                <w:sz w:val="20"/>
              </w:rPr>
              <w:t>Stay in green zone. Attorney review. $20K legal fund. Kill-switch to pull designs in minutes.</w:t>
            </w:r>
          </w:p>
        </w:tc>
      </w:tr>
      <w:tr>
        <w:tc>
          <w:tcPr>
            <w:tcW w:type="dxa" w:w="2268"/>
          </w:tcPr>
          <w:p>
            <w:r>
              <w:rPr>
                <w:sz w:val="20"/>
              </w:rPr>
              <w:t>CPA exceeds $10</w:t>
            </w:r>
          </w:p>
        </w:tc>
        <w:tc>
          <w:tcPr>
            <w:tcW w:type="dxa" w:w="1417"/>
          </w:tcPr>
          <w:p>
            <w:r>
              <w:rPr>
                <w:sz w:val="20"/>
              </w:rPr>
              <w:t>Medium</w:t>
            </w:r>
          </w:p>
        </w:tc>
        <w:tc>
          <w:tcPr>
            <w:tcW w:type="dxa" w:w="1984"/>
          </w:tcPr>
          <w:p>
            <w:r>
              <w:rPr>
                <w:sz w:val="20"/>
              </w:rPr>
              <w:t>High — model becomes unprofitable</w:t>
            </w:r>
          </w:p>
        </w:tc>
        <w:tc>
          <w:tcPr>
            <w:tcW w:type="dxa" w:w="3969"/>
          </w:tcPr>
          <w:p>
            <w:r>
              <w:rPr>
                <w:sz w:val="20"/>
              </w:rPr>
              <w:t>Test with $4K before committing. Go/No-Go at day 7. Shift to bundles to raise AOV.</w:t>
            </w:r>
          </w:p>
        </w:tc>
      </w:tr>
      <w:tr>
        <w:tc>
          <w:tcPr>
            <w:tcW w:type="dxa" w:w="2268"/>
          </w:tcPr>
          <w:p>
            <w:r>
              <w:rPr>
                <w:sz w:val="20"/>
              </w:rPr>
              <w:t>Platform shutdown (Shopify/Stripe)</w:t>
            </w:r>
          </w:p>
        </w:tc>
        <w:tc>
          <w:tcPr>
            <w:tcW w:type="dxa" w:w="1417"/>
          </w:tcPr>
          <w:p>
            <w:r>
              <w:rPr>
                <w:sz w:val="20"/>
              </w:rPr>
              <w:t>Low (if designs are clean)</w:t>
            </w:r>
          </w:p>
        </w:tc>
        <w:tc>
          <w:tcPr>
            <w:tcW w:type="dxa" w:w="1984"/>
          </w:tcPr>
          <w:p>
            <w:r>
              <w:rPr>
                <w:sz w:val="20"/>
              </w:rPr>
              <w:t>Very High — can't sell or collect money</w:t>
            </w:r>
          </w:p>
        </w:tc>
        <w:tc>
          <w:tcPr>
            <w:tcW w:type="dxa" w:w="3969"/>
          </w:tcPr>
          <w:p>
            <w:r>
              <w:rPr>
                <w:sz w:val="20"/>
              </w:rPr>
              <w:t>Clean designs + clean marketing copy. No IP in any customer-facing content.</w:t>
            </w:r>
          </w:p>
        </w:tc>
      </w:tr>
      <w:tr>
        <w:tc>
          <w:tcPr>
            <w:tcW w:type="dxa" w:w="2268"/>
          </w:tcPr>
          <w:p>
            <w:r>
              <w:rPr>
                <w:sz w:val="20"/>
              </w:rPr>
              <w:t>Printer can't fulfill on time</w:t>
            </w:r>
          </w:p>
        </w:tc>
        <w:tc>
          <w:tcPr>
            <w:tcW w:type="dxa" w:w="1417"/>
          </w:tcPr>
          <w:p>
            <w:r>
              <w:rPr>
                <w:sz w:val="20"/>
              </w:rPr>
              <w:t>Low</w:t>
            </w:r>
          </w:p>
        </w:tc>
        <w:tc>
          <w:tcPr>
            <w:tcW w:type="dxa" w:w="1984"/>
          </w:tcPr>
          <w:p>
            <w:r>
              <w:rPr>
                <w:sz w:val="20"/>
              </w:rPr>
              <w:t>High — missed delivery before opening night</w:t>
            </w:r>
          </w:p>
        </w:tc>
        <w:tc>
          <w:tcPr>
            <w:tcW w:type="dxa" w:w="3969"/>
          </w:tcPr>
          <w:p>
            <w:r>
              <w:rPr>
                <w:sz w:val="20"/>
              </w:rPr>
              <w:t>Confirm capacity early. Have 3PL backup identified. Ship in waves, not all at once.</w:t>
            </w:r>
          </w:p>
        </w:tc>
      </w:tr>
      <w:tr>
        <w:tc>
          <w:tcPr>
            <w:tcW w:type="dxa" w:w="2268"/>
          </w:tcPr>
          <w:p>
            <w:r>
              <w:rPr>
                <w:sz w:val="20"/>
              </w:rPr>
              <w:t>Meta account spending limits</w:t>
            </w:r>
          </w:p>
        </w:tc>
        <w:tc>
          <w:tcPr>
            <w:tcW w:type="dxa" w:w="1417"/>
          </w:tcPr>
          <w:p>
            <w:r>
              <w:rPr>
                <w:sz w:val="20"/>
              </w:rPr>
              <w:t>Medium</w:t>
            </w:r>
          </w:p>
        </w:tc>
        <w:tc>
          <w:tcPr>
            <w:tcW w:type="dxa" w:w="1984"/>
          </w:tcPr>
          <w:p>
            <w:r>
              <w:rPr>
                <w:sz w:val="20"/>
              </w:rPr>
              <w:t>Medium — can't scale ads fast enough</w:t>
            </w:r>
          </w:p>
        </w:tc>
        <w:tc>
          <w:tcPr>
            <w:tcW w:type="dxa" w:w="3969"/>
          </w:tcPr>
          <w:p>
            <w:r>
              <w:rPr>
                <w:sz w:val="20"/>
              </w:rPr>
              <w:t>Start account setup in April. Run small test campaigns May–June to build trust.</w:t>
            </w:r>
          </w:p>
        </w:tc>
      </w:tr>
    </w:tbl>
    <w:p/>
    <w:p>
      <w:r>
        <w:br w:type="page"/>
      </w:r>
    </w:p>
    <w:p>
      <w:pPr>
        <w:pStyle w:val="Heading1"/>
      </w:pPr>
      <w:r>
        <w:t>7. Recommendation</w:t>
      </w:r>
    </w:p>
    <w:p>
      <w:r>
        <w:rPr>
          <w:b/>
          <w:sz w:val="26"/>
        </w:rPr>
        <w:t>Proceed to the first gate: attorney review.</w:t>
      </w:r>
    </w:p>
    <w:p>
      <w:r>
        <w:t>The commercial opportunity is strong. The hype is historically unprecedented, the market gaps are real (couples, families, event merch), and the unit economics work at reasonable CPA targets. The question is entirely legal.</w:t>
      </w:r>
    </w:p>
    <w:p>
      <w:pPr>
        <w:pStyle w:val="Heading2"/>
      </w:pPr>
      <w:r>
        <w:t>Immediate Next Steps</w:t>
      </w:r>
    </w:p>
    <w:p>
      <w:pPr>
        <w:pStyle w:val="ListNumber"/>
      </w:pPr>
      <w:r>
        <w:rPr>
          <w:b/>
        </w:rPr>
        <w:t>Engage a trademark attorney</w:t>
      </w:r>
      <w:r>
        <w:t xml:space="preserve"> to review the design guardrails and top 15 concepts. Budget $3–5K. This is the single most important action item and determines whether the project lives or dies. Target completion: April 18.</w:t>
      </w:r>
    </w:p>
    <w:p>
      <w:pPr>
        <w:pStyle w:val="ListNumber"/>
      </w:pPr>
      <w:r>
        <w:rPr>
          <w:b/>
        </w:rPr>
        <w:t>Form the Delaware LLC</w:t>
      </w:r>
      <w:r>
        <w:t xml:space="preserve"> — same-day filing, $190. Do this regardless of the attorney's outcome; it's cheap insurance. Can be done this week.</w:t>
      </w:r>
    </w:p>
    <w:p>
      <w:pPr>
        <w:pStyle w:val="ListNumber"/>
      </w:pPr>
      <w:r>
        <w:rPr>
          <w:b/>
        </w:rPr>
        <w:t>Set up Meta Business Manager</w:t>
      </w:r>
      <w:r>
        <w:t xml:space="preserve"> and submit for business verification immediately. This takes 1–5 days and is on the critical path for ad scaling.</w:t>
      </w:r>
    </w:p>
    <w:p>
      <w:pPr>
        <w:pStyle w:val="ListNumber"/>
      </w:pPr>
      <w:r>
        <w:rPr>
          <w:b/>
        </w:rPr>
        <w:t>Confirm Virginia printer capacity</w:t>
      </w:r>
      <w:r>
        <w:t xml:space="preserve"> — can they handle 100K+ units in a 3-week window? Can they ship direct to customers? Get this in writing.</w:t>
      </w:r>
    </w:p>
    <w:p>
      <w:pPr>
        <w:pStyle w:val="ListNumber"/>
      </w:pPr>
      <w:r>
        <w:rPr>
          <w:b/>
        </w:rPr>
        <w:t>Secure $80–150K in available capital</w:t>
      </w:r>
      <w:r>
        <w:t xml:space="preserve"> (cash or credit line) to fund inventory and ad spend before revenue ramps.</w:t>
      </w:r>
    </w:p>
    <w:p/>
    <w:p>
      <w:pPr>
        <w:pStyle w:val="Heading2"/>
      </w:pPr>
      <w:r>
        <w:t>The Bottom Line</w:t>
      </w:r>
    </w:p>
    <w:p>
      <w:r>
        <w:rPr>
          <w:sz w:val="24"/>
        </w:rPr>
        <w:t>If the attorney greenlights the designs, this is a $300K–$800K profit opportunity on a 6-week sprint with $80–150K upfront capital. The risk is manageable with proper LLC structure and legal guardrails. The window is narrow — the clock starts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