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C550A0" w14:textId="6D3F8A9F" w:rsidR="005243AC" w:rsidRPr="00EC020F" w:rsidRDefault="00AD482C" w:rsidP="00EC020F">
      <w:pPr>
        <w:spacing w:line="480" w:lineRule="auto"/>
        <w:rPr>
          <w:b/>
          <w:bCs/>
        </w:rPr>
      </w:pPr>
      <w:r w:rsidRPr="00EC020F">
        <w:rPr>
          <w:b/>
          <w:bCs/>
        </w:rPr>
        <w:t>Categorical values</w:t>
      </w:r>
      <w:r w:rsidR="004C03EA" w:rsidRPr="00EC020F">
        <w:rPr>
          <w:b/>
          <w:bCs/>
        </w:rPr>
        <w:t xml:space="preserve"> (Reason, Job)</w:t>
      </w:r>
      <w:r w:rsidRPr="00EC020F">
        <w:rPr>
          <w:b/>
          <w:bCs/>
        </w:rPr>
        <w:t>:</w:t>
      </w:r>
    </w:p>
    <w:p w14:paraId="35806157" w14:textId="149361A7" w:rsidR="00AD482C" w:rsidRDefault="00AD482C" w:rsidP="00EC020F">
      <w:pPr>
        <w:pStyle w:val="ListParagraph"/>
        <w:numPr>
          <w:ilvl w:val="0"/>
          <w:numId w:val="1"/>
        </w:numPr>
        <w:spacing w:line="480" w:lineRule="auto"/>
        <w:ind w:left="360"/>
      </w:pPr>
      <w:r>
        <w:t xml:space="preserve">Reason: The </w:t>
      </w:r>
      <w:proofErr w:type="spellStart"/>
      <w:r>
        <w:t>DebtCon</w:t>
      </w:r>
      <w:proofErr w:type="spellEnd"/>
      <w:r>
        <w:t xml:space="preserve"> group is has double the </w:t>
      </w:r>
      <w:proofErr w:type="spellStart"/>
      <w:r>
        <w:t>Target_Loss_Amt</w:t>
      </w:r>
      <w:proofErr w:type="spellEnd"/>
      <w:r>
        <w:t xml:space="preserve"> compared to the </w:t>
      </w:r>
      <w:proofErr w:type="spellStart"/>
      <w:r>
        <w:t>HomeImp</w:t>
      </w:r>
      <w:proofErr w:type="spellEnd"/>
      <w:r>
        <w:t xml:space="preserve"> group, while being slightly (18% to 22%) less likely to fail to pay. In other words, </w:t>
      </w:r>
      <w:proofErr w:type="spellStart"/>
      <w:r>
        <w:t>DebtCon</w:t>
      </w:r>
      <w:proofErr w:type="spellEnd"/>
      <w:r>
        <w:t xml:space="preserve"> is more likely to pay it back but if they don’t it’s twice as bad.</w:t>
      </w:r>
      <w:r w:rsidR="001F61E1">
        <w:t xml:space="preserve"> </w:t>
      </w:r>
    </w:p>
    <w:p w14:paraId="2CE3EA72" w14:textId="370F63E8" w:rsidR="00AD482C" w:rsidRDefault="00AD482C" w:rsidP="00EC020F">
      <w:pPr>
        <w:pStyle w:val="ListParagraph"/>
        <w:numPr>
          <w:ilvl w:val="0"/>
          <w:numId w:val="1"/>
        </w:numPr>
        <w:spacing w:line="480" w:lineRule="auto"/>
        <w:ind w:left="360"/>
      </w:pPr>
      <w:r>
        <w:t xml:space="preserve">Job: The most likely to fail to pay is the Sales group, with 34% failure probability, followed by Self (30%), </w:t>
      </w:r>
      <w:proofErr w:type="spellStart"/>
      <w:r>
        <w:t>Mgr</w:t>
      </w:r>
      <w:proofErr w:type="spellEnd"/>
      <w:r>
        <w:t xml:space="preserve"> and Other (23%), </w:t>
      </w:r>
      <w:proofErr w:type="spellStart"/>
      <w:r>
        <w:t>ProfExe</w:t>
      </w:r>
      <w:proofErr w:type="spellEnd"/>
      <w:r>
        <w:t xml:space="preserve"> (16%), and finally Office (13%). Of those, the notable highest loss amount is Self at $22k vs $11k-$16k for the rest.</w:t>
      </w:r>
    </w:p>
    <w:p w14:paraId="32D1A356" w14:textId="32AA5BC1" w:rsidR="00AD482C" w:rsidRPr="00EC020F" w:rsidRDefault="00AD482C" w:rsidP="00EC020F">
      <w:pPr>
        <w:spacing w:line="480" w:lineRule="auto"/>
        <w:rPr>
          <w:b/>
          <w:bCs/>
        </w:rPr>
      </w:pPr>
      <w:r w:rsidRPr="00EC020F">
        <w:rPr>
          <w:b/>
          <w:bCs/>
        </w:rPr>
        <w:t>Integer variables</w:t>
      </w:r>
      <w:r w:rsidR="004C03EA" w:rsidRPr="00EC020F">
        <w:rPr>
          <w:b/>
          <w:bCs/>
        </w:rPr>
        <w:t xml:space="preserve"> (Loan, </w:t>
      </w:r>
      <w:proofErr w:type="spellStart"/>
      <w:r w:rsidR="004C03EA" w:rsidRPr="00EC020F">
        <w:rPr>
          <w:b/>
          <w:bCs/>
        </w:rPr>
        <w:t>Derog</w:t>
      </w:r>
      <w:proofErr w:type="spellEnd"/>
      <w:r w:rsidR="004C03EA" w:rsidRPr="00EC020F">
        <w:rPr>
          <w:b/>
          <w:bCs/>
        </w:rPr>
        <w:t xml:space="preserve">, </w:t>
      </w:r>
      <w:proofErr w:type="spellStart"/>
      <w:r w:rsidR="004C03EA" w:rsidRPr="00EC020F">
        <w:rPr>
          <w:b/>
          <w:bCs/>
        </w:rPr>
        <w:t>Delinq</w:t>
      </w:r>
      <w:proofErr w:type="spellEnd"/>
      <w:r w:rsidR="004C03EA" w:rsidRPr="00EC020F">
        <w:rPr>
          <w:b/>
          <w:bCs/>
        </w:rPr>
        <w:t xml:space="preserve">, </w:t>
      </w:r>
      <w:proofErr w:type="spellStart"/>
      <w:r w:rsidR="004C03EA" w:rsidRPr="00EC020F">
        <w:rPr>
          <w:b/>
          <w:bCs/>
        </w:rPr>
        <w:t>Ninq</w:t>
      </w:r>
      <w:proofErr w:type="spellEnd"/>
      <w:r w:rsidR="004C03EA" w:rsidRPr="00EC020F">
        <w:rPr>
          <w:b/>
          <w:bCs/>
        </w:rPr>
        <w:t xml:space="preserve">, </w:t>
      </w:r>
      <w:proofErr w:type="spellStart"/>
      <w:r w:rsidR="004C03EA" w:rsidRPr="00EC020F">
        <w:rPr>
          <w:b/>
          <w:bCs/>
        </w:rPr>
        <w:t>Clno</w:t>
      </w:r>
      <w:proofErr w:type="spellEnd"/>
      <w:r w:rsidR="004C03EA" w:rsidRPr="00EC020F">
        <w:rPr>
          <w:b/>
          <w:bCs/>
        </w:rPr>
        <w:t>)</w:t>
      </w:r>
      <w:r w:rsidRPr="00EC020F">
        <w:rPr>
          <w:b/>
          <w:bCs/>
        </w:rPr>
        <w:t>:</w:t>
      </w:r>
    </w:p>
    <w:p w14:paraId="2857ECAD" w14:textId="2F9C2929" w:rsidR="00AD482C" w:rsidRDefault="00AD482C" w:rsidP="00EC020F">
      <w:pPr>
        <w:pStyle w:val="ListParagraph"/>
        <w:numPr>
          <w:ilvl w:val="0"/>
          <w:numId w:val="1"/>
        </w:numPr>
        <w:spacing w:line="480" w:lineRule="auto"/>
        <w:ind w:left="360"/>
      </w:pPr>
      <w:r>
        <w:t>Loan: The loan amount correlates 83.7%</w:t>
      </w:r>
      <w:r w:rsidR="006C450F">
        <w:t xml:space="preserve"> (the highest of the values)</w:t>
      </w:r>
      <w:r>
        <w:t xml:space="preserve"> with the failure to pay probability, with the lower amount ($17k vs $19k) </w:t>
      </w:r>
      <w:r w:rsidR="006C450F">
        <w:t>failing</w:t>
      </w:r>
      <w:r>
        <w:t xml:space="preserve"> to pay.</w:t>
      </w:r>
      <w:r w:rsidR="001F61E1">
        <w:t xml:space="preserve"> This does not align with conventional wisdom where higher loan amounts indicate higher risk.</w:t>
      </w:r>
    </w:p>
    <w:p w14:paraId="68CCCA93" w14:textId="3A56187D" w:rsidR="00AD482C" w:rsidRDefault="00AD482C" w:rsidP="00EC020F">
      <w:pPr>
        <w:pStyle w:val="ListParagraph"/>
        <w:numPr>
          <w:ilvl w:val="0"/>
          <w:numId w:val="1"/>
        </w:numPr>
        <w:spacing w:line="480" w:lineRule="auto"/>
        <w:ind w:left="360"/>
      </w:pPr>
      <w:proofErr w:type="spellStart"/>
      <w:r>
        <w:t>Derog</w:t>
      </w:r>
      <w:proofErr w:type="spellEnd"/>
      <w:r>
        <w:t xml:space="preserve">: The amount of derogatory marks is 9.53% correlated to the failure to pay, with the higher </w:t>
      </w:r>
      <w:proofErr w:type="spellStart"/>
      <w:r>
        <w:t>Derog</w:t>
      </w:r>
      <w:proofErr w:type="spellEnd"/>
      <w:r>
        <w:t xml:space="preserve"> amount (0.71 vs 0.13) </w:t>
      </w:r>
      <w:r w:rsidR="006C450F">
        <w:t>failing to pay the loan back. This would track with those who have failed to pay in the past being more likely to not pay this loan.</w:t>
      </w:r>
    </w:p>
    <w:p w14:paraId="6A45CBCF" w14:textId="5551E53C" w:rsidR="006C450F" w:rsidRDefault="006C450F" w:rsidP="00EC020F">
      <w:pPr>
        <w:pStyle w:val="ListParagraph"/>
        <w:numPr>
          <w:ilvl w:val="0"/>
          <w:numId w:val="1"/>
        </w:numPr>
        <w:spacing w:line="480" w:lineRule="auto"/>
        <w:ind w:left="360"/>
      </w:pPr>
      <w:proofErr w:type="spellStart"/>
      <w:r>
        <w:t>Delinq</w:t>
      </w:r>
      <w:proofErr w:type="spellEnd"/>
      <w:r>
        <w:t xml:space="preserve">: The delinquencies on the current credit report is 22.66% correlated to the failure to pay with the higher amount (1.23 vs 0.25) failing to pay the loan. Similar to </w:t>
      </w:r>
      <w:proofErr w:type="spellStart"/>
      <w:r>
        <w:t>Derog</w:t>
      </w:r>
      <w:proofErr w:type="spellEnd"/>
      <w:r>
        <w:t>, a history of failing to pay their credit card lends itself to failing to pay the loan.</w:t>
      </w:r>
    </w:p>
    <w:p w14:paraId="177A1EFC" w14:textId="7C795912" w:rsidR="006C450F" w:rsidRDefault="006C450F" w:rsidP="00EC020F">
      <w:pPr>
        <w:pStyle w:val="ListParagraph"/>
        <w:numPr>
          <w:ilvl w:val="0"/>
          <w:numId w:val="1"/>
        </w:numPr>
        <w:spacing w:line="480" w:lineRule="auto"/>
        <w:ind w:left="360"/>
      </w:pPr>
      <w:proofErr w:type="spellStart"/>
      <w:r>
        <w:t>Ninq</w:t>
      </w:r>
      <w:proofErr w:type="spellEnd"/>
      <w:r>
        <w:t>: The number of inquiries looking for credit is 14.28% correlated to failing to pay, with the lower number (1.03 vs 1.78) paying back the loan. This tracks as someone with more stable finances would be less likely to search for or open more credit lines.</w:t>
      </w:r>
    </w:p>
    <w:p w14:paraId="565AFF46" w14:textId="1103354D" w:rsidR="006C450F" w:rsidRDefault="006C450F" w:rsidP="00EC020F">
      <w:pPr>
        <w:pStyle w:val="ListParagraph"/>
        <w:numPr>
          <w:ilvl w:val="0"/>
          <w:numId w:val="1"/>
        </w:numPr>
        <w:spacing w:line="480" w:lineRule="auto"/>
        <w:ind w:left="360"/>
      </w:pPr>
      <w:proofErr w:type="spellStart"/>
      <w:r>
        <w:t>Clno</w:t>
      </w:r>
      <w:proofErr w:type="spellEnd"/>
      <w:r>
        <w:t xml:space="preserve">: The number of credit lines had by the loanee is 40% correlated (second highest) </w:t>
      </w:r>
      <w:r w:rsidR="002737CB">
        <w:t xml:space="preserve">with a small difference between credit line numbers (21.32 vs 21.21) with the higher number failing to pay. This </w:t>
      </w:r>
      <w:r w:rsidR="002737CB">
        <w:lastRenderedPageBreak/>
        <w:t>would make sense that someone with a higher number of bills to pay would be less likely to pay each of those individual bills.</w:t>
      </w:r>
    </w:p>
    <w:p w14:paraId="43207FCC" w14:textId="39B5F418" w:rsidR="002737CB" w:rsidRPr="00EC020F" w:rsidRDefault="002737CB" w:rsidP="00EC020F">
      <w:pPr>
        <w:spacing w:line="480" w:lineRule="auto"/>
        <w:rPr>
          <w:b/>
          <w:bCs/>
        </w:rPr>
      </w:pPr>
      <w:r w:rsidRPr="00EC020F">
        <w:rPr>
          <w:b/>
          <w:bCs/>
        </w:rPr>
        <w:t>Float variables</w:t>
      </w:r>
      <w:r w:rsidR="004C03EA" w:rsidRPr="00EC020F">
        <w:rPr>
          <w:b/>
          <w:bCs/>
        </w:rPr>
        <w:t xml:space="preserve"> (</w:t>
      </w:r>
      <w:proofErr w:type="spellStart"/>
      <w:r w:rsidR="004C03EA" w:rsidRPr="00EC020F">
        <w:rPr>
          <w:b/>
          <w:bCs/>
        </w:rPr>
        <w:t>Mortdue</w:t>
      </w:r>
      <w:proofErr w:type="spellEnd"/>
      <w:r w:rsidR="004C03EA" w:rsidRPr="00EC020F">
        <w:rPr>
          <w:b/>
          <w:bCs/>
        </w:rPr>
        <w:t xml:space="preserve">, Value, </w:t>
      </w:r>
      <w:proofErr w:type="spellStart"/>
      <w:r w:rsidR="004C03EA" w:rsidRPr="00EC020F">
        <w:rPr>
          <w:b/>
          <w:bCs/>
        </w:rPr>
        <w:t>Yoj</w:t>
      </w:r>
      <w:proofErr w:type="spellEnd"/>
      <w:r w:rsidR="004C03EA" w:rsidRPr="00EC020F">
        <w:rPr>
          <w:b/>
          <w:bCs/>
        </w:rPr>
        <w:t xml:space="preserve">, </w:t>
      </w:r>
      <w:proofErr w:type="spellStart"/>
      <w:r w:rsidR="004C03EA" w:rsidRPr="00EC020F">
        <w:rPr>
          <w:b/>
          <w:bCs/>
        </w:rPr>
        <w:t>Clage</w:t>
      </w:r>
      <w:proofErr w:type="spellEnd"/>
      <w:r w:rsidR="004C03EA" w:rsidRPr="00EC020F">
        <w:rPr>
          <w:b/>
          <w:bCs/>
        </w:rPr>
        <w:t xml:space="preserve">, </w:t>
      </w:r>
      <w:proofErr w:type="spellStart"/>
      <w:r w:rsidR="004C03EA" w:rsidRPr="00EC020F">
        <w:rPr>
          <w:b/>
          <w:bCs/>
        </w:rPr>
        <w:t>Debtinc</w:t>
      </w:r>
      <w:proofErr w:type="spellEnd"/>
      <w:r w:rsidR="004C03EA" w:rsidRPr="00EC020F">
        <w:rPr>
          <w:b/>
          <w:bCs/>
        </w:rPr>
        <w:t>)</w:t>
      </w:r>
      <w:r w:rsidRPr="00EC020F">
        <w:rPr>
          <w:b/>
          <w:bCs/>
        </w:rPr>
        <w:t>:</w:t>
      </w:r>
    </w:p>
    <w:p w14:paraId="52F465FE" w14:textId="29296CC6" w:rsidR="002737CB" w:rsidRDefault="002737CB" w:rsidP="00EC020F">
      <w:pPr>
        <w:pStyle w:val="ListParagraph"/>
        <w:numPr>
          <w:ilvl w:val="0"/>
          <w:numId w:val="1"/>
        </w:numPr>
        <w:spacing w:line="480" w:lineRule="auto"/>
        <w:ind w:left="360"/>
      </w:pPr>
      <w:proofErr w:type="spellStart"/>
      <w:r>
        <w:t>Mortdue</w:t>
      </w:r>
      <w:proofErr w:type="spellEnd"/>
      <w:r>
        <w:t>: The current outstanding mortgage balance is 34.9% correlated to the failure to pay, with the lower amount ($69k vs $75k) failing to pay. This could be related to the amount of money available to the loanee, with higher mortgages relating to higher incomes and therefore a higher ability to pay off loans.</w:t>
      </w:r>
    </w:p>
    <w:p w14:paraId="36FE1004" w14:textId="2937111C" w:rsidR="002737CB" w:rsidRDefault="002737CB" w:rsidP="00EC020F">
      <w:pPr>
        <w:pStyle w:val="ListParagraph"/>
        <w:numPr>
          <w:ilvl w:val="0"/>
          <w:numId w:val="1"/>
        </w:numPr>
        <w:spacing w:line="480" w:lineRule="auto"/>
        <w:ind w:left="360"/>
      </w:pPr>
      <w:r>
        <w:t xml:space="preserve">Value: The value of the house is 36.7% correlated to the failure to pay, with the lower amount ($98k vs </w:t>
      </w:r>
      <w:r w:rsidR="004C03EA">
        <w:t>$</w:t>
      </w:r>
      <w:r>
        <w:t xml:space="preserve">103k) failing to pay. Similar to </w:t>
      </w:r>
      <w:proofErr w:type="spellStart"/>
      <w:r>
        <w:t>Mortdue</w:t>
      </w:r>
      <w:proofErr w:type="spellEnd"/>
      <w:r>
        <w:t>, this is likely related to the available finances of someone in a richer walk of life.</w:t>
      </w:r>
    </w:p>
    <w:p w14:paraId="5EF91EAF" w14:textId="28B899BF" w:rsidR="002737CB" w:rsidRDefault="002737CB" w:rsidP="00EC020F">
      <w:pPr>
        <w:pStyle w:val="ListParagraph"/>
        <w:numPr>
          <w:ilvl w:val="0"/>
          <w:numId w:val="1"/>
        </w:numPr>
        <w:spacing w:line="480" w:lineRule="auto"/>
        <w:ind w:left="360"/>
      </w:pPr>
      <w:proofErr w:type="spellStart"/>
      <w:r>
        <w:t>Yoj</w:t>
      </w:r>
      <w:proofErr w:type="spellEnd"/>
      <w:r>
        <w:t>: The years on current job is 1.8% correlated (second lowest) to the failure to pay, with less years on the job (8 vs 9) failing to pay back the loan. This aligns with conventional wisdom of a stable job being more likely to pay.</w:t>
      </w:r>
    </w:p>
    <w:p w14:paraId="03059C4D" w14:textId="719AE925" w:rsidR="002737CB" w:rsidRDefault="002737CB" w:rsidP="00EC020F">
      <w:pPr>
        <w:pStyle w:val="ListParagraph"/>
        <w:numPr>
          <w:ilvl w:val="0"/>
          <w:numId w:val="1"/>
        </w:numPr>
        <w:spacing w:line="480" w:lineRule="auto"/>
        <w:ind w:left="360"/>
      </w:pPr>
      <w:proofErr w:type="spellStart"/>
      <w:r>
        <w:t>Clage</w:t>
      </w:r>
      <w:proofErr w:type="spellEnd"/>
      <w:r>
        <w:t xml:space="preserve">: </w:t>
      </w:r>
      <w:r w:rsidR="004C03EA">
        <w:t>T</w:t>
      </w:r>
      <w:r>
        <w:t>he credit line age</w:t>
      </w:r>
      <w:r w:rsidR="004C03EA">
        <w:t xml:space="preserve"> in months</w:t>
      </w:r>
      <w:r>
        <w:t xml:space="preserve"> </w:t>
      </w:r>
      <w:r w:rsidR="004C03EA">
        <w:t>is 1.4% correlated (lowest of the values) to failure to pay, with the lower age (150 avg vs 187 avg) failing to pay. This aligns with conventional wisdom that people more experienced in managing bills/credit are more likely to pay.</w:t>
      </w:r>
    </w:p>
    <w:p w14:paraId="5EEF1525" w14:textId="76F179E8" w:rsidR="004C03EA" w:rsidRDefault="004C03EA" w:rsidP="00EC020F">
      <w:pPr>
        <w:pStyle w:val="ListParagraph"/>
        <w:numPr>
          <w:ilvl w:val="0"/>
          <w:numId w:val="1"/>
        </w:numPr>
        <w:spacing w:line="480" w:lineRule="auto"/>
        <w:ind w:left="360"/>
      </w:pPr>
      <w:proofErr w:type="spellStart"/>
      <w:r>
        <w:t>Debtinc</w:t>
      </w:r>
      <w:proofErr w:type="spellEnd"/>
      <w:r>
        <w:t>: The debt to income ratio (money spent / money earned, every month) is 37.8% correlated to failing to pay, with the higher amount (39x vs 33x</w:t>
      </w:r>
      <w:r w:rsidR="00EC33DA">
        <w:t xml:space="preserve">) failing to pay. This matches with conventional wisdom that a higher debt-to-income indicates an </w:t>
      </w:r>
      <w:proofErr w:type="spellStart"/>
      <w:r w:rsidR="00EC33DA">
        <w:t>overspender</w:t>
      </w:r>
      <w:proofErr w:type="spellEnd"/>
      <w:r w:rsidR="00EC33DA">
        <w:t xml:space="preserve"> who may be less likely to save the money to pay on the loan.</w:t>
      </w:r>
    </w:p>
    <w:sectPr w:rsidR="004C03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64413E"/>
    <w:multiLevelType w:val="hybridMultilevel"/>
    <w:tmpl w:val="32E25D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6B2"/>
    <w:rsid w:val="001F61E1"/>
    <w:rsid w:val="002737CB"/>
    <w:rsid w:val="004C03EA"/>
    <w:rsid w:val="005243AC"/>
    <w:rsid w:val="006C450F"/>
    <w:rsid w:val="00AC26B2"/>
    <w:rsid w:val="00AD482C"/>
    <w:rsid w:val="00EC020F"/>
    <w:rsid w:val="00EC33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854AF"/>
  <w15:chartTrackingRefBased/>
  <w15:docId w15:val="{09ACF3E2-6A81-4374-B321-9BDCE918B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D48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TotalTime>
  <Pages>2</Pages>
  <Words>503</Words>
  <Characters>2869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Nicholas</dc:creator>
  <cp:keywords/>
  <dc:description/>
  <cp:lastModifiedBy>Johnson, Nicholas</cp:lastModifiedBy>
  <cp:revision>6</cp:revision>
  <dcterms:created xsi:type="dcterms:W3CDTF">2024-06-27T13:13:00Z</dcterms:created>
  <dcterms:modified xsi:type="dcterms:W3CDTF">2024-06-27T21:05:00Z</dcterms:modified>
</cp:coreProperties>
</file>