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4B87" w14:textId="0A26317B" w:rsidR="00703828" w:rsidRPr="00006148" w:rsidRDefault="00703828" w:rsidP="00703828">
      <w:pPr>
        <w:pStyle w:val="Title"/>
        <w:rPr>
          <w:rFonts w:asciiTheme="minorHAnsi" w:hAnsiTheme="minorHAnsi" w:cstheme="minorHAnsi"/>
          <w:sz w:val="36"/>
        </w:rPr>
      </w:pPr>
      <w:r w:rsidRPr="00006148">
        <w:rPr>
          <w:rFonts w:asciiTheme="minorHAnsi" w:hAnsiTheme="minorHAnsi" w:cstheme="minorHAnsi"/>
          <w:sz w:val="36"/>
        </w:rPr>
        <w:t>ABL Data Repor</w:t>
      </w:r>
      <w:r w:rsidR="00936260">
        <w:rPr>
          <w:rFonts w:asciiTheme="minorHAnsi" w:hAnsiTheme="minorHAnsi" w:cstheme="minorHAnsi"/>
          <w:sz w:val="36"/>
        </w:rPr>
        <w:t>t:</w:t>
      </w:r>
      <w:r w:rsidR="003E6800">
        <w:rPr>
          <w:rFonts w:asciiTheme="minorHAnsi" w:hAnsiTheme="minorHAnsi" w:cstheme="minorHAnsi"/>
          <w:sz w:val="36"/>
        </w:rPr>
        <w:t xml:space="preserve"> </w:t>
      </w:r>
      <w:r w:rsidR="004557BB">
        <w:rPr>
          <w:rFonts w:asciiTheme="minorHAnsi" w:hAnsiTheme="minorHAnsi" w:cstheme="minorHAnsi"/>
          <w:sz w:val="36"/>
        </w:rPr>
        <w:t>Musquash Metabarcoding</w:t>
      </w:r>
      <w:r w:rsidR="006A7BD1">
        <w:rPr>
          <w:rFonts w:asciiTheme="minorHAnsi" w:hAnsiTheme="minorHAnsi" w:cstheme="minorHAnsi"/>
          <w:sz w:val="36"/>
        </w:rPr>
        <w:t xml:space="preserve"> 2025</w:t>
      </w:r>
    </w:p>
    <w:p w14:paraId="2596F49E" w14:textId="1D2715B8" w:rsidR="00AD5289" w:rsidRPr="00434DD7" w:rsidRDefault="00434DD7" w:rsidP="00E014E3">
      <w:pPr>
        <w:pStyle w:val="Heading2"/>
        <w:rPr>
          <w:rFonts w:asciiTheme="minorHAnsi" w:hAnsiTheme="minorHAnsi" w:cstheme="minorHAnsi"/>
          <w:color w:val="17365D" w:themeColor="text2" w:themeShade="BF"/>
          <w:sz w:val="24"/>
          <w:szCs w:val="24"/>
        </w:rPr>
      </w:pPr>
      <w:r w:rsidRPr="00434DD7">
        <w:rPr>
          <w:rFonts w:asciiTheme="minorHAnsi" w:hAnsiTheme="minorHAnsi" w:cstheme="minorHAnsi"/>
          <w:color w:val="17365D" w:themeColor="text2" w:themeShade="BF"/>
          <w:sz w:val="24"/>
          <w:szCs w:val="24"/>
        </w:rPr>
        <w:t>Prepared by: Evan Cronmiller</w:t>
      </w:r>
    </w:p>
    <w:p w14:paraId="5EB0796E" w14:textId="77777777" w:rsidR="00434DD7" w:rsidRPr="00434DD7" w:rsidRDefault="00434DD7" w:rsidP="00434DD7"/>
    <w:p w14:paraId="3BC6451F" w14:textId="73E14EBF" w:rsidR="00703828" w:rsidRPr="007836CA" w:rsidRDefault="00703828" w:rsidP="00E014E3">
      <w:pPr>
        <w:pStyle w:val="Heading2"/>
      </w:pPr>
      <w:r w:rsidRPr="007836CA">
        <w:t>Objective</w:t>
      </w:r>
      <w:r w:rsidR="004557BB">
        <w:t>s</w:t>
      </w:r>
    </w:p>
    <w:p w14:paraId="40569040" w14:textId="38580C99" w:rsidR="00703828" w:rsidRDefault="008F0BE3" w:rsidP="00E014E3">
      <w:pPr>
        <w:pStyle w:val="ListParagraph"/>
        <w:numPr>
          <w:ilvl w:val="0"/>
          <w:numId w:val="2"/>
        </w:numPr>
      </w:pPr>
      <w:r>
        <w:t xml:space="preserve">Extract </w:t>
      </w:r>
      <w:r w:rsidR="003E6800">
        <w:t xml:space="preserve">and quantify </w:t>
      </w:r>
      <w:r w:rsidR="005C3A8E" w:rsidRPr="00464EE3">
        <w:t>77</w:t>
      </w:r>
      <w:r w:rsidR="003E6800" w:rsidRPr="00464EE3">
        <w:t xml:space="preserve"> </w:t>
      </w:r>
      <w:r w:rsidR="005C3A8E" w:rsidRPr="00464EE3">
        <w:t xml:space="preserve">Musquash </w:t>
      </w:r>
      <w:r w:rsidR="003E6800" w:rsidRPr="00464EE3">
        <w:t xml:space="preserve">eDNA </w:t>
      </w:r>
      <w:r w:rsidR="003E6800">
        <w:t>samples</w:t>
      </w:r>
    </w:p>
    <w:p w14:paraId="34398D7F" w14:textId="7812D0DA" w:rsidR="008868CA" w:rsidRDefault="008868CA" w:rsidP="008868CA">
      <w:pPr>
        <w:pStyle w:val="ListParagraph"/>
        <w:numPr>
          <w:ilvl w:val="0"/>
          <w:numId w:val="2"/>
        </w:numPr>
      </w:pPr>
      <w:r>
        <w:t xml:space="preserve">Develop metabarcoding libraries for </w:t>
      </w:r>
      <w:r w:rsidR="004A2521">
        <w:t xml:space="preserve">one </w:t>
      </w:r>
      <w:r>
        <w:t>COI</w:t>
      </w:r>
      <w:r w:rsidR="009D74B6">
        <w:t xml:space="preserve"> (</w:t>
      </w:r>
      <w:r w:rsidR="005C3A8E">
        <w:t>c</w:t>
      </w:r>
      <w:r w:rsidR="009D74B6">
        <w:t xml:space="preserve">ytochrome </w:t>
      </w:r>
      <w:r w:rsidR="005C3A8E">
        <w:t xml:space="preserve">c </w:t>
      </w:r>
      <w:r w:rsidR="009D74B6">
        <w:t>oxidase I)</w:t>
      </w:r>
      <w:r>
        <w:t xml:space="preserve"> and </w:t>
      </w:r>
      <w:r w:rsidR="004A2521">
        <w:t xml:space="preserve">two </w:t>
      </w:r>
      <w:r>
        <w:t xml:space="preserve">12S </w:t>
      </w:r>
      <w:r w:rsidR="00942C76">
        <w:t>(ribosomal RNA)</w:t>
      </w:r>
      <w:r w:rsidR="00BB3192">
        <w:t>,</w:t>
      </w:r>
      <w:r w:rsidR="00942C76">
        <w:t xml:space="preserve"> </w:t>
      </w:r>
      <w:r>
        <w:t xml:space="preserve">for a total of </w:t>
      </w:r>
      <w:r w:rsidR="004A2521">
        <w:t>3</w:t>
      </w:r>
      <w:r>
        <w:t xml:space="preserve"> libraries</w:t>
      </w:r>
    </w:p>
    <w:p w14:paraId="1EF600AE" w14:textId="1334735B" w:rsidR="008868CA" w:rsidRDefault="008868CA" w:rsidP="008868CA">
      <w:pPr>
        <w:pStyle w:val="ListParagraph"/>
        <w:numPr>
          <w:ilvl w:val="0"/>
          <w:numId w:val="2"/>
        </w:numPr>
      </w:pPr>
      <w:r>
        <w:t>Sequence COI and 12S libraries on</w:t>
      </w:r>
      <w:r w:rsidR="004A2521">
        <w:t xml:space="preserve"> the Illumina</w:t>
      </w:r>
      <w:r>
        <w:t xml:space="preserve"> </w:t>
      </w:r>
      <w:proofErr w:type="spellStart"/>
      <w:r>
        <w:t>MiSeq</w:t>
      </w:r>
      <w:proofErr w:type="spellEnd"/>
    </w:p>
    <w:p w14:paraId="4B76785F" w14:textId="4F7A1509" w:rsidR="00D946A1" w:rsidRDefault="008868CA" w:rsidP="008868CA">
      <w:pPr>
        <w:pStyle w:val="ListParagraph"/>
        <w:numPr>
          <w:ilvl w:val="0"/>
          <w:numId w:val="2"/>
        </w:numPr>
      </w:pPr>
      <w:r>
        <w:t xml:space="preserve">Provide raw sequencing data and corresponding sample </w:t>
      </w:r>
      <w:bookmarkStart w:id="0" w:name="_Hlk181283884"/>
      <w:r w:rsidR="004A2521">
        <w:t>metadata</w:t>
      </w:r>
      <w:r w:rsidR="00F52B63">
        <w:t xml:space="preserve"> to end users</w:t>
      </w:r>
    </w:p>
    <w:p w14:paraId="0E7F3CC4" w14:textId="77777777" w:rsidR="00AD5289" w:rsidRPr="00D946A1" w:rsidRDefault="00AD5289" w:rsidP="00AD5289">
      <w:pPr>
        <w:pStyle w:val="ListParagraph"/>
      </w:pPr>
    </w:p>
    <w:bookmarkEnd w:id="0"/>
    <w:p w14:paraId="07985519" w14:textId="47913F07" w:rsidR="00560198" w:rsidRDefault="00444954" w:rsidP="005F6F7C">
      <w:pPr>
        <w:pStyle w:val="Heading2"/>
        <w:spacing w:after="240" w:line="240" w:lineRule="auto"/>
      </w:pPr>
      <w:r>
        <w:t xml:space="preserve">1. </w:t>
      </w:r>
      <w:r w:rsidR="00FB74B4">
        <w:t xml:space="preserve"> </w:t>
      </w:r>
      <w:r w:rsidR="00D84A89">
        <w:rPr>
          <w:lang w:val="en-US"/>
        </w:rPr>
        <w:t>eDNA</w:t>
      </w:r>
      <w:r w:rsidR="00544334" w:rsidRPr="00560198">
        <w:rPr>
          <w:lang w:val="en-US"/>
        </w:rPr>
        <w:t xml:space="preserve"> Extraction</w:t>
      </w:r>
      <w:r w:rsidR="00E93EC5">
        <w:rPr>
          <w:lang w:val="en-US"/>
        </w:rPr>
        <w:t xml:space="preserve"> </w:t>
      </w:r>
      <w:r w:rsidR="002E24CA">
        <w:rPr>
          <w:lang w:val="en-US"/>
        </w:rPr>
        <w:t>and</w:t>
      </w:r>
      <w:r w:rsidR="00544334" w:rsidRPr="00560198">
        <w:rPr>
          <w:lang w:val="en-US"/>
        </w:rPr>
        <w:t xml:space="preserve"> Quantification </w:t>
      </w:r>
      <w:r w:rsidR="00E7163A" w:rsidRPr="00560198">
        <w:rPr>
          <w:lang w:val="en-US"/>
        </w:rPr>
        <w:tab/>
      </w:r>
      <w:r w:rsidR="00D946A1">
        <w:t xml:space="preserve"> </w:t>
      </w:r>
    </w:p>
    <w:p w14:paraId="33EA6554" w14:textId="3ACC1644" w:rsidR="006319F5" w:rsidRPr="00A872D8" w:rsidRDefault="003E6800" w:rsidP="004C5C92">
      <w:pPr>
        <w:spacing w:after="0"/>
        <w:ind w:firstLine="720"/>
      </w:pPr>
      <w:r w:rsidRPr="00E56C72">
        <w:t xml:space="preserve"> </w:t>
      </w:r>
      <w:r w:rsidR="004C5C92">
        <w:t xml:space="preserve">A </w:t>
      </w:r>
      <w:r w:rsidRPr="00E56C72">
        <w:t xml:space="preserve">total of </w:t>
      </w:r>
      <w:r w:rsidR="00464EE3" w:rsidRPr="00E56C72">
        <w:t xml:space="preserve">77 </w:t>
      </w:r>
      <w:r w:rsidR="001A36F7" w:rsidRPr="00E56C72">
        <w:t>Smith</w:t>
      </w:r>
      <w:r w:rsidR="00BF27CC" w:rsidRPr="00E56C72">
        <w:t>-</w:t>
      </w:r>
      <w:r w:rsidR="001A36F7" w:rsidRPr="00E56C72">
        <w:t xml:space="preserve">Root </w:t>
      </w:r>
      <w:r w:rsidR="00464EE3" w:rsidRPr="00E56C72">
        <w:t>filter</w:t>
      </w:r>
      <w:r w:rsidR="00B00E30" w:rsidRPr="00E56C72">
        <w:t xml:space="preserve"> </w:t>
      </w:r>
      <w:r w:rsidRPr="00E56C72">
        <w:t>samples</w:t>
      </w:r>
      <w:r w:rsidR="00D2178C" w:rsidRPr="00E56C72">
        <w:t xml:space="preserve"> </w:t>
      </w:r>
      <w:r w:rsidRPr="00E56C72">
        <w:t>were received</w:t>
      </w:r>
      <w:r w:rsidR="00BF27CC" w:rsidRPr="00E56C72">
        <w:t xml:space="preserve"> by the A</w:t>
      </w:r>
      <w:r w:rsidR="00D84461">
        <w:t xml:space="preserve">quatic </w:t>
      </w:r>
      <w:r w:rsidR="00BF27CC" w:rsidRPr="00E56C72">
        <w:t>B</w:t>
      </w:r>
      <w:r w:rsidR="00D84461">
        <w:t xml:space="preserve">iotechnology Lab (ABL) </w:t>
      </w:r>
      <w:r w:rsidR="0038512A" w:rsidRPr="00E56C72">
        <w:t xml:space="preserve">as part of the 2025 </w:t>
      </w:r>
      <w:r w:rsidR="00BF27CC" w:rsidRPr="00E56C72">
        <w:t xml:space="preserve">Musquash </w:t>
      </w:r>
      <w:r w:rsidR="0038512A" w:rsidRPr="00E56C72">
        <w:t>sample set</w:t>
      </w:r>
      <w:r w:rsidR="00B00E30" w:rsidRPr="00E56C72">
        <w:t xml:space="preserve">. </w:t>
      </w:r>
      <w:r w:rsidR="00D84A89" w:rsidRPr="00E56C72">
        <w:t>Prior to</w:t>
      </w:r>
      <w:r w:rsidR="005C4E77" w:rsidRPr="00E56C72">
        <w:t xml:space="preserve"> extraction,</w:t>
      </w:r>
      <w:r w:rsidR="000B73C5" w:rsidRPr="00E56C72">
        <w:t xml:space="preserve"> </w:t>
      </w:r>
      <w:r w:rsidR="005C4E77" w:rsidRPr="00E56C72">
        <w:t xml:space="preserve">sample </w:t>
      </w:r>
      <w:r w:rsidR="000B73C5" w:rsidRPr="00E56C72">
        <w:t>filter</w:t>
      </w:r>
      <w:r w:rsidR="005C4E77" w:rsidRPr="00E56C72">
        <w:t>s</w:t>
      </w:r>
      <w:r w:rsidR="000B73C5" w:rsidRPr="00E56C72">
        <w:t xml:space="preserve"> were cut in half</w:t>
      </w:r>
      <w:r w:rsidR="00D84A89" w:rsidRPr="00E56C72">
        <w:t xml:space="preserve"> and one half was preserved in 200 </w:t>
      </w:r>
      <w:r w:rsidR="007820BF" w:rsidRPr="00E56C72">
        <w:t>µL</w:t>
      </w:r>
      <w:r w:rsidR="00D84A89" w:rsidRPr="00E56C72">
        <w:t xml:space="preserve"> absolute ethanol</w:t>
      </w:r>
      <w:r w:rsidR="007820BF" w:rsidRPr="00E56C72">
        <w:t xml:space="preserve"> and stored at -80</w:t>
      </w:r>
      <w:r w:rsidR="00E56C72">
        <w:rPr>
          <w:rFonts w:cstheme="minorHAnsi"/>
        </w:rPr>
        <w:t>°</w:t>
      </w:r>
      <w:r w:rsidR="007820BF" w:rsidRPr="00E56C72">
        <w:t>C, while the remaining half was processed.</w:t>
      </w:r>
      <w:r w:rsidR="000B73C5" w:rsidRPr="00E56C72">
        <w:t xml:space="preserve"> </w:t>
      </w:r>
      <w:r w:rsidR="006319F5">
        <w:t xml:space="preserve">DNA was extracted from filters </w:t>
      </w:r>
      <w:r w:rsidR="004C5C92">
        <w:t>with</w:t>
      </w:r>
      <w:r w:rsidR="006319F5">
        <w:t xml:space="preserve"> the</w:t>
      </w:r>
      <w:r w:rsidR="006319F5" w:rsidRPr="006319F5">
        <w:t xml:space="preserve"> </w:t>
      </w:r>
      <w:proofErr w:type="spellStart"/>
      <w:r w:rsidR="006319F5" w:rsidRPr="006319F5">
        <w:t>DNeasy</w:t>
      </w:r>
      <w:proofErr w:type="spellEnd"/>
      <w:r w:rsidR="006319F5" w:rsidRPr="006319F5">
        <w:t xml:space="preserve"> Blood and Tissue Kit (</w:t>
      </w:r>
      <w:r w:rsidR="006319F5">
        <w:t xml:space="preserve">Qiagen) and an in-house modified protocol </w:t>
      </w:r>
      <w:r w:rsidR="004C5C92">
        <w:t>using</w:t>
      </w:r>
      <w:r w:rsidR="006319F5">
        <w:t xml:space="preserve"> the </w:t>
      </w:r>
      <w:proofErr w:type="spellStart"/>
      <w:r w:rsidR="006319F5">
        <w:t>QIACube</w:t>
      </w:r>
      <w:proofErr w:type="spellEnd"/>
      <w:r w:rsidR="006319F5">
        <w:t xml:space="preserve"> Connect instrument (Qiagen). Samples were extracted in </w:t>
      </w:r>
      <w:r w:rsidR="00F3185A">
        <w:t xml:space="preserve">four </w:t>
      </w:r>
      <w:r w:rsidR="006319F5">
        <w:t>batches</w:t>
      </w:r>
      <w:r w:rsidR="00D84461">
        <w:t>;</w:t>
      </w:r>
      <w:r w:rsidR="00043A4A">
        <w:t xml:space="preserve"> </w:t>
      </w:r>
      <w:r w:rsidR="006319F5">
        <w:t>22</w:t>
      </w:r>
      <w:r w:rsidR="00043A4A">
        <w:t xml:space="preserve"> eDNA</w:t>
      </w:r>
      <w:r w:rsidR="006319F5">
        <w:t xml:space="preserve"> samp</w:t>
      </w:r>
      <w:r w:rsidR="00043A4A">
        <w:t xml:space="preserve">les plus </w:t>
      </w:r>
      <w:r w:rsidR="006319F5">
        <w:t>two</w:t>
      </w:r>
      <w:r w:rsidR="00043A4A">
        <w:t xml:space="preserve"> </w:t>
      </w:r>
      <w:r w:rsidR="006319F5" w:rsidRPr="00A872D8">
        <w:t>extraction negative control samples (ENEG)</w:t>
      </w:r>
      <w:r w:rsidR="00043A4A">
        <w:t xml:space="preserve"> for three</w:t>
      </w:r>
      <w:r w:rsidR="006319F5" w:rsidRPr="00A872D8">
        <w:t xml:space="preserve"> batch</w:t>
      </w:r>
      <w:r w:rsidR="00043A4A">
        <w:t>es and 11 eDNA samples plus one ENEG for the fourth batch</w:t>
      </w:r>
      <w:r w:rsidR="005F6F7C">
        <w:t>, yielding a total of 84 samples.</w:t>
      </w:r>
      <w:r w:rsidR="006319F5" w:rsidRPr="00A872D8">
        <w:t xml:space="preserve"> </w:t>
      </w:r>
    </w:p>
    <w:p w14:paraId="1638A58A" w14:textId="11B5A751" w:rsidR="0054759C" w:rsidRPr="002E24CA" w:rsidRDefault="006319F5" w:rsidP="002E24CA">
      <w:pPr>
        <w:spacing w:after="120"/>
        <w:ind w:firstLine="720"/>
      </w:pPr>
      <w:r w:rsidRPr="00A872D8">
        <w:t>Following extraction, all samples were assayed using a</w:t>
      </w:r>
      <w:r w:rsidR="00560198" w:rsidRPr="00A872D8">
        <w:t xml:space="preserve"> Qubit </w:t>
      </w:r>
      <w:r w:rsidR="000B73C5" w:rsidRPr="00A872D8">
        <w:t xml:space="preserve">Fluorometer </w:t>
      </w:r>
      <w:r w:rsidR="00D84461">
        <w:t xml:space="preserve">(Invitrogen) </w:t>
      </w:r>
      <w:r w:rsidR="000B73C5" w:rsidRPr="00A872D8">
        <w:t>with</w:t>
      </w:r>
      <w:r w:rsidR="0024339E" w:rsidRPr="00A872D8">
        <w:t xml:space="preserve"> the </w:t>
      </w:r>
      <w:r w:rsidR="00560198" w:rsidRPr="00A872D8">
        <w:t>ds</w:t>
      </w:r>
      <w:r w:rsidR="000B73C5" w:rsidRPr="00A872D8">
        <w:t>DNA</w:t>
      </w:r>
      <w:r w:rsidR="00560198" w:rsidRPr="00A872D8">
        <w:t xml:space="preserve"> H</w:t>
      </w:r>
      <w:r w:rsidR="000B73C5" w:rsidRPr="00A872D8">
        <w:t xml:space="preserve">igh </w:t>
      </w:r>
      <w:r w:rsidR="00560198" w:rsidRPr="00A872D8">
        <w:t>S</w:t>
      </w:r>
      <w:r w:rsidR="000B73C5" w:rsidRPr="00A872D8">
        <w:t>ensitivity</w:t>
      </w:r>
      <w:r w:rsidR="00560198" w:rsidRPr="00A872D8">
        <w:t xml:space="preserve"> </w:t>
      </w:r>
      <w:r w:rsidR="0024339E" w:rsidRPr="00A872D8">
        <w:t>A</w:t>
      </w:r>
      <w:r w:rsidR="00560198" w:rsidRPr="00A872D8">
        <w:t>ssay</w:t>
      </w:r>
      <w:r w:rsidR="0024339E" w:rsidRPr="00A872D8">
        <w:t xml:space="preserve"> Kit</w:t>
      </w:r>
      <w:r w:rsidR="000B73C5" w:rsidRPr="00A872D8">
        <w:t xml:space="preserve"> (</w:t>
      </w:r>
      <w:r w:rsidR="00A872D8" w:rsidRPr="00A872D8">
        <w:t>Invitrogen</w:t>
      </w:r>
      <w:r w:rsidR="000B73C5" w:rsidRPr="00A872D8">
        <w:t>)</w:t>
      </w:r>
      <w:r w:rsidRPr="00A872D8">
        <w:t xml:space="preserve"> to measure DNA concentration</w:t>
      </w:r>
      <w:r w:rsidR="00A872D8" w:rsidRPr="00A872D8">
        <w:t>. Assay</w:t>
      </w:r>
      <w:r w:rsidR="00A872D8">
        <w:t>s</w:t>
      </w:r>
      <w:r w:rsidR="00A872D8" w:rsidRPr="00A872D8">
        <w:t xml:space="preserve"> were performed according to the kit manufacturer’s protocol and using 2 µL DNA per sample. </w:t>
      </w:r>
      <w:r w:rsidR="00A872D8">
        <w:t xml:space="preserve">DNA concentrations </w:t>
      </w:r>
      <w:r w:rsidR="00D84461">
        <w:t>for the</w:t>
      </w:r>
      <w:r w:rsidR="00A872D8">
        <w:t xml:space="preserve"> eDNA samples </w:t>
      </w:r>
      <w:r w:rsidR="002E24CA">
        <w:t xml:space="preserve">ranged from 0.315 to 5.44 </w:t>
      </w:r>
      <w:r w:rsidR="002E24CA" w:rsidRPr="002E24CA">
        <w:t>ng/µL</w:t>
      </w:r>
      <w:r w:rsidR="002E24CA">
        <w:t xml:space="preserve"> and concentrations of replicate</w:t>
      </w:r>
      <w:r w:rsidR="009614DD">
        <w:t xml:space="preserve"> samples</w:t>
      </w:r>
      <w:r w:rsidR="002E24CA">
        <w:t xml:space="preserve"> per sampling site were </w:t>
      </w:r>
      <w:r w:rsidR="007C5686">
        <w:t xml:space="preserve">generally </w:t>
      </w:r>
      <w:r w:rsidR="002E24CA">
        <w:t>consistent (Figure 1). The two field negative control samples (Sample No. 925040 and 925077</w:t>
      </w:r>
      <w:r w:rsidR="00CE2ECB">
        <w:t>;</w:t>
      </w:r>
      <w:r w:rsidR="002E24CA">
        <w:t xml:space="preserve"> ABL Sample ID 45148 and 45185) and all ENEG sample had DNA concentrations below the limit of quantification (not pictured). </w:t>
      </w:r>
    </w:p>
    <w:p w14:paraId="48B02AF5" w14:textId="77777777" w:rsidR="0054759C" w:rsidRDefault="0054759C" w:rsidP="0054759C">
      <w:pPr>
        <w:spacing w:after="0" w:line="240" w:lineRule="auto"/>
        <w:rPr>
          <w:color w:val="FF0000"/>
          <w:sz w:val="20"/>
          <w:szCs w:val="20"/>
        </w:rPr>
      </w:pPr>
    </w:p>
    <w:p w14:paraId="6CD4C33F" w14:textId="48659CAD" w:rsidR="0054759C" w:rsidRPr="004B5777" w:rsidRDefault="0054759C" w:rsidP="0054759C">
      <w:pPr>
        <w:spacing w:after="0" w:line="240" w:lineRule="auto"/>
      </w:pPr>
      <w:r w:rsidRPr="002E24CA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409799" wp14:editId="45BEF96C">
            <wp:simplePos x="0" y="0"/>
            <wp:positionH relativeFrom="column">
              <wp:posOffset>-628650</wp:posOffset>
            </wp:positionH>
            <wp:positionV relativeFrom="paragraph">
              <wp:posOffset>0</wp:posOffset>
            </wp:positionV>
            <wp:extent cx="7200900" cy="4276725"/>
            <wp:effectExtent l="0" t="0" r="0" b="9525"/>
            <wp:wrapTopAndBottom/>
            <wp:docPr id="882916021" name="Picture 2" descr="A graph with black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6021" name="Picture 2" descr="A graph with black dot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4CA" w:rsidRPr="002E24CA">
        <w:rPr>
          <w:b/>
          <w:bCs/>
        </w:rPr>
        <w:t xml:space="preserve">Figure 1: DNA concentration of eDNA extracts grouped by sampling site. </w:t>
      </w:r>
      <w:r w:rsidR="004B5777">
        <w:t xml:space="preserve">Each point represents a replicate eDNA sample per </w:t>
      </w:r>
      <w:r w:rsidR="007441AC">
        <w:t xml:space="preserve">2025 </w:t>
      </w:r>
      <w:r w:rsidR="004B5777">
        <w:t>Musquash site sampled.</w:t>
      </w:r>
    </w:p>
    <w:p w14:paraId="4F9C51BC" w14:textId="77777777" w:rsidR="0054759C" w:rsidRDefault="0054759C" w:rsidP="0054759C">
      <w:pPr>
        <w:spacing w:after="0" w:line="240" w:lineRule="auto"/>
        <w:rPr>
          <w:color w:val="FF0000"/>
          <w:sz w:val="20"/>
          <w:szCs w:val="20"/>
        </w:rPr>
      </w:pPr>
    </w:p>
    <w:p w14:paraId="67EBE8FF" w14:textId="77777777" w:rsidR="0054759C" w:rsidRPr="0054759C" w:rsidRDefault="0054759C" w:rsidP="0054759C">
      <w:pPr>
        <w:spacing w:after="0" w:line="240" w:lineRule="auto"/>
        <w:rPr>
          <w:color w:val="FF0000"/>
          <w:sz w:val="20"/>
          <w:szCs w:val="20"/>
        </w:rPr>
      </w:pPr>
    </w:p>
    <w:p w14:paraId="6B981B21" w14:textId="2AB44CCA" w:rsidR="00CE2ECB" w:rsidRPr="00CE2ECB" w:rsidRDefault="001A36F7" w:rsidP="005F6F7C">
      <w:pPr>
        <w:pStyle w:val="Heading2"/>
        <w:spacing w:before="0" w:after="240" w:line="240" w:lineRule="auto"/>
      </w:pPr>
      <w:r>
        <w:t>2</w:t>
      </w:r>
      <w:r w:rsidR="00ED3021" w:rsidRPr="00B844A2">
        <w:t xml:space="preserve">. </w:t>
      </w:r>
      <w:r w:rsidR="00FB74B4" w:rsidRPr="00B844A2">
        <w:t xml:space="preserve"> Develop metabarcoding libraries for COI and 12S</w:t>
      </w:r>
      <w:r w:rsidR="009A0C3A" w:rsidRPr="00B844A2">
        <w:t xml:space="preserve"> </w:t>
      </w:r>
      <w:r w:rsidR="002A115F" w:rsidRPr="00B844A2">
        <w:t>loci</w:t>
      </w:r>
    </w:p>
    <w:p w14:paraId="55344D49" w14:textId="0AF67CB6" w:rsidR="00A52F2A" w:rsidRPr="005F6F7C" w:rsidRDefault="00235F66" w:rsidP="005F6F7C">
      <w:pPr>
        <w:spacing w:after="0"/>
        <w:ind w:firstLine="720"/>
      </w:pPr>
      <w:r w:rsidRPr="00235F66">
        <w:rPr>
          <w:color w:val="000000" w:themeColor="text1"/>
        </w:rPr>
        <w:t xml:space="preserve">Library 12S-A comprised of 90 </w:t>
      </w:r>
      <w:r w:rsidR="00B34408">
        <w:rPr>
          <w:color w:val="000000" w:themeColor="text1"/>
        </w:rPr>
        <w:t xml:space="preserve">Musquash </w:t>
      </w:r>
      <w:r w:rsidRPr="00235F66">
        <w:rPr>
          <w:color w:val="000000" w:themeColor="text1"/>
        </w:rPr>
        <w:t xml:space="preserve">eDNA samples previously extracted by CEGA </w:t>
      </w:r>
      <w:r w:rsidR="00B34408">
        <w:rPr>
          <w:color w:val="000000" w:themeColor="text1"/>
        </w:rPr>
        <w:t xml:space="preserve">in 2023 </w:t>
      </w:r>
      <w:r w:rsidRPr="00235F66">
        <w:rPr>
          <w:color w:val="000000" w:themeColor="text1"/>
        </w:rPr>
        <w:t xml:space="preserve">and provided to the ABL. Libraries 12S-B and COI were comprised of 77 </w:t>
      </w:r>
      <w:r w:rsidR="00B34408">
        <w:rPr>
          <w:color w:val="000000" w:themeColor="text1"/>
        </w:rPr>
        <w:t xml:space="preserve">Musquash </w:t>
      </w:r>
      <w:r w:rsidRPr="00235F66">
        <w:rPr>
          <w:color w:val="000000" w:themeColor="text1"/>
        </w:rPr>
        <w:t xml:space="preserve">samples and 7 ENEGs extracted by the ABL </w:t>
      </w:r>
      <w:r w:rsidR="00B34408">
        <w:rPr>
          <w:color w:val="000000" w:themeColor="text1"/>
        </w:rPr>
        <w:t xml:space="preserve">in 2025 </w:t>
      </w:r>
      <w:r w:rsidRPr="00235F66">
        <w:rPr>
          <w:color w:val="000000" w:themeColor="text1"/>
        </w:rPr>
        <w:t>as described in Objective 1 (see metadata files provided separately</w:t>
      </w:r>
      <w:r w:rsidR="00B34408">
        <w:rPr>
          <w:color w:val="000000" w:themeColor="text1"/>
        </w:rPr>
        <w:t xml:space="preserve"> for sample details</w:t>
      </w:r>
      <w:r w:rsidRPr="00235F66">
        <w:rPr>
          <w:color w:val="000000" w:themeColor="text1"/>
        </w:rPr>
        <w:t xml:space="preserve">). </w:t>
      </w:r>
      <w:r w:rsidR="00CE2ECB" w:rsidRPr="00235F66">
        <w:rPr>
          <w:color w:val="000000" w:themeColor="text1"/>
        </w:rPr>
        <w:t xml:space="preserve">To </w:t>
      </w:r>
      <w:r w:rsidR="00B47B53" w:rsidRPr="00235F66">
        <w:rPr>
          <w:color w:val="000000" w:themeColor="text1"/>
        </w:rPr>
        <w:t>reduce</w:t>
      </w:r>
      <w:r w:rsidR="003904DE" w:rsidRPr="00235F66">
        <w:rPr>
          <w:color w:val="000000" w:themeColor="text1"/>
        </w:rPr>
        <w:t xml:space="preserve"> PCR and sequencing biases</w:t>
      </w:r>
      <w:r w:rsidR="00CE2ECB" w:rsidRPr="00235F66">
        <w:rPr>
          <w:color w:val="000000" w:themeColor="text1"/>
        </w:rPr>
        <w:t>, eDNA samples</w:t>
      </w:r>
      <w:r w:rsidRPr="00235F66">
        <w:rPr>
          <w:color w:val="000000" w:themeColor="text1"/>
        </w:rPr>
        <w:t xml:space="preserve"> per library</w:t>
      </w:r>
      <w:r w:rsidR="00CE2ECB" w:rsidRPr="00235F66">
        <w:rPr>
          <w:color w:val="000000" w:themeColor="text1"/>
        </w:rPr>
        <w:t xml:space="preserve"> were subsampled in a randomized order prior to </w:t>
      </w:r>
      <w:r w:rsidRPr="00235F66">
        <w:rPr>
          <w:color w:val="000000" w:themeColor="text1"/>
        </w:rPr>
        <w:t>PCR amplification.</w:t>
      </w:r>
      <w:r w:rsidR="00CE2ECB" w:rsidRPr="00235F66">
        <w:rPr>
          <w:color w:val="000000" w:themeColor="text1"/>
        </w:rPr>
        <w:t xml:space="preserve"> </w:t>
      </w:r>
      <w:r w:rsidR="00A52F2A" w:rsidRPr="00A52F2A">
        <w:rPr>
          <w:color w:val="000000" w:themeColor="text1"/>
        </w:rPr>
        <w:t>For all PCRs</w:t>
      </w:r>
      <w:r w:rsidR="00650D5F">
        <w:rPr>
          <w:color w:val="000000" w:themeColor="text1"/>
        </w:rPr>
        <w:t xml:space="preserve"> we used </w:t>
      </w:r>
      <w:r w:rsidR="00A52F2A" w:rsidRPr="00A52F2A">
        <w:rPr>
          <w:color w:val="000000" w:themeColor="text1"/>
        </w:rPr>
        <w:t>custom fusion primers (IDT) with Illumina adaptor and unique index barcode</w:t>
      </w:r>
      <w:r w:rsidR="00A52F2A">
        <w:rPr>
          <w:color w:val="000000" w:themeColor="text1"/>
        </w:rPr>
        <w:t xml:space="preserve"> sequences</w:t>
      </w:r>
      <w:r w:rsidR="00A52F2A" w:rsidRPr="00A52F2A">
        <w:rPr>
          <w:color w:val="000000" w:themeColor="text1"/>
        </w:rPr>
        <w:t xml:space="preserve"> added on both forward and reverse strands, enabling single-step PCR amplification and direct sequencing</w:t>
      </w:r>
      <w:r w:rsidR="00650D5F">
        <w:rPr>
          <w:color w:val="000000" w:themeColor="text1"/>
        </w:rPr>
        <w:t xml:space="preserve"> of PCR products</w:t>
      </w:r>
      <w:r w:rsidR="00A52F2A" w:rsidRPr="00A52F2A">
        <w:rPr>
          <w:color w:val="000000" w:themeColor="text1"/>
        </w:rPr>
        <w:t>. PCRs were performed in triplicate for all samples</w:t>
      </w:r>
      <w:r w:rsidR="00A52F2A">
        <w:rPr>
          <w:color w:val="000000" w:themeColor="text1"/>
        </w:rPr>
        <w:t xml:space="preserve"> and included a PCR negative control sample</w:t>
      </w:r>
      <w:r w:rsidR="004C5C92">
        <w:rPr>
          <w:color w:val="000000" w:themeColor="text1"/>
        </w:rPr>
        <w:t xml:space="preserve"> (water)</w:t>
      </w:r>
      <w:r w:rsidR="00A52F2A">
        <w:rPr>
          <w:color w:val="000000" w:themeColor="text1"/>
        </w:rPr>
        <w:t xml:space="preserve"> for each </w:t>
      </w:r>
      <w:r w:rsidR="00650D5F">
        <w:rPr>
          <w:color w:val="000000" w:themeColor="text1"/>
        </w:rPr>
        <w:t>uniquely indexed</w:t>
      </w:r>
      <w:r w:rsidR="009614DD">
        <w:rPr>
          <w:color w:val="000000" w:themeColor="text1"/>
        </w:rPr>
        <w:t xml:space="preserve"> </w:t>
      </w:r>
      <w:r w:rsidR="00650D5F" w:rsidRPr="005F6F7C">
        <w:t>pair</w:t>
      </w:r>
      <w:r w:rsidR="009614DD">
        <w:t xml:space="preserve"> of primers</w:t>
      </w:r>
      <w:r w:rsidR="00650D5F" w:rsidRPr="005F6F7C">
        <w:t xml:space="preserve">. </w:t>
      </w:r>
    </w:p>
    <w:p w14:paraId="73D232B6" w14:textId="77777777" w:rsidR="007A1883" w:rsidRPr="007A1883" w:rsidRDefault="007A1883" w:rsidP="007A1883">
      <w:pPr>
        <w:framePr w:wrap="auto" w:hAnchor="text" w:y="1"/>
        <w:ind w:firstLine="720"/>
        <w:rPr>
          <w:lang w:val="en-US"/>
        </w:rPr>
      </w:pPr>
      <w:proofErr w:type="spellStart"/>
      <w:r w:rsidRPr="007A1883">
        <w:rPr>
          <w:lang w:val="en-US"/>
        </w:rPr>
        <w:t>Mifish</w:t>
      </w:r>
      <w:proofErr w:type="spellEnd"/>
      <w:r w:rsidRPr="007A1883">
        <w:rPr>
          <w:lang w:val="en-US"/>
        </w:rPr>
        <w:t xml:space="preserve">-U-R </w:t>
      </w:r>
    </w:p>
    <w:p w14:paraId="56769C45" w14:textId="2B15099C" w:rsidR="00864B4D" w:rsidRPr="005F6F7C" w:rsidRDefault="00634864" w:rsidP="005F6F7C">
      <w:pPr>
        <w:spacing w:after="0"/>
        <w:ind w:firstLine="720"/>
      </w:pPr>
      <w:r w:rsidRPr="005F6F7C">
        <w:rPr>
          <w:lang w:val="en-US"/>
        </w:rPr>
        <w:t xml:space="preserve">The PCRs for </w:t>
      </w:r>
      <w:r w:rsidR="004370A4" w:rsidRPr="005F6F7C">
        <w:t>both 12S libraries</w:t>
      </w:r>
      <w:r w:rsidRPr="005F6F7C">
        <w:t xml:space="preserve"> </w:t>
      </w:r>
      <w:r w:rsidR="007A1883" w:rsidRPr="005F6F7C">
        <w:t>used 12S_248F_RADS_For/</w:t>
      </w:r>
      <w:proofErr w:type="spellStart"/>
      <w:r w:rsidR="007A1883" w:rsidRPr="005F6F7C">
        <w:t>Mifish</w:t>
      </w:r>
      <w:proofErr w:type="spellEnd"/>
      <w:r w:rsidR="007A1883" w:rsidRPr="005F6F7C">
        <w:t>-U-R primers and PCR cycling program per He et al., 2023 (Table 1)</w:t>
      </w:r>
      <w:r w:rsidRPr="005F6F7C">
        <w:t>. For 12S-A PCRs, each 25 µL reaction contained 0.5 µL each of forward and reverse fusion primers, 7.5 µL</w:t>
      </w:r>
      <w:r w:rsidR="00AE3E34" w:rsidRPr="005F6F7C">
        <w:t xml:space="preserve"> ultrapure water</w:t>
      </w:r>
      <w:r w:rsidRPr="005F6F7C">
        <w:t xml:space="preserve">, 12.5 µL Multiplex Master Mix (Qiagen), and </w:t>
      </w:r>
      <w:r w:rsidRPr="005F6F7C">
        <w:rPr>
          <w:b/>
          <w:bCs/>
        </w:rPr>
        <w:t>4 µL</w:t>
      </w:r>
      <w:r w:rsidR="007A1883" w:rsidRPr="005F6F7C">
        <w:t xml:space="preserve"> </w:t>
      </w:r>
      <w:r w:rsidRPr="005F6F7C">
        <w:t>DNA, which is 1 µL more DNA than typical</w:t>
      </w:r>
      <w:r w:rsidR="009614DD">
        <w:t>,</w:t>
      </w:r>
      <w:r w:rsidRPr="005F6F7C">
        <w:t xml:space="preserve"> to increase the concentration of amplicons </w:t>
      </w:r>
      <w:r w:rsidR="009614DD">
        <w:t>which were shown to have low concentration in previous PCR assays</w:t>
      </w:r>
      <w:r w:rsidRPr="005F6F7C">
        <w:t>.</w:t>
      </w:r>
      <w:r w:rsidR="007A1883" w:rsidRPr="005F6F7C">
        <w:t xml:space="preserve"> </w:t>
      </w:r>
      <w:r w:rsidRPr="005F6F7C">
        <w:t xml:space="preserve">For 12S-B PCRs, each 25 µL reaction contained </w:t>
      </w:r>
      <w:r w:rsidRPr="005F6F7C">
        <w:lastRenderedPageBreak/>
        <w:t xml:space="preserve">0.5 µL each of forward and reverse fusion primers, 8.5 µL </w:t>
      </w:r>
      <w:r w:rsidR="00AE3E34" w:rsidRPr="005F6F7C">
        <w:t>ultrapure water</w:t>
      </w:r>
      <w:r w:rsidRPr="005F6F7C">
        <w:t>, 12.5 µL Multiplex Master Mix (Qiagen), and 3 µL DNA.</w:t>
      </w:r>
      <w:r w:rsidR="007A1883" w:rsidRPr="005F6F7C">
        <w:t xml:space="preserve"> </w:t>
      </w:r>
    </w:p>
    <w:p w14:paraId="619B6AE3" w14:textId="3E19AA36" w:rsidR="002D5406" w:rsidRPr="005F6F7C" w:rsidRDefault="00634864" w:rsidP="005F6F7C">
      <w:pPr>
        <w:spacing w:after="0"/>
        <w:ind w:firstLine="720"/>
      </w:pPr>
      <w:r w:rsidRPr="005F6F7C">
        <w:rPr>
          <w:lang w:val="en-US"/>
        </w:rPr>
        <w:t>The PCRs for the COI</w:t>
      </w:r>
      <w:r w:rsidR="00AE3E34" w:rsidRPr="005F6F7C">
        <w:rPr>
          <w:lang w:val="en-US"/>
        </w:rPr>
        <w:t xml:space="preserve"> library</w:t>
      </w:r>
      <w:r w:rsidRPr="005F6F7C">
        <w:rPr>
          <w:lang w:val="en-US"/>
        </w:rPr>
        <w:t xml:space="preserve"> </w:t>
      </w:r>
      <w:r w:rsidRPr="005F6F7C">
        <w:t xml:space="preserve">used either </w:t>
      </w:r>
      <w:proofErr w:type="spellStart"/>
      <w:r w:rsidRPr="005F6F7C">
        <w:t>mlCOIintF</w:t>
      </w:r>
      <w:proofErr w:type="spellEnd"/>
      <w:r w:rsidRPr="005F6F7C">
        <w:t xml:space="preserve">/jgHCO2198 primers and PCR cycling program </w:t>
      </w:r>
      <w:r w:rsidR="006E7080">
        <w:t>from</w:t>
      </w:r>
      <w:r w:rsidRPr="005F6F7C">
        <w:t xml:space="preserve"> </w:t>
      </w:r>
      <w:proofErr w:type="spellStart"/>
      <w:r w:rsidRPr="005F6F7C">
        <w:t>Lacoursière</w:t>
      </w:r>
      <w:proofErr w:type="spellEnd"/>
      <w:r w:rsidRPr="005F6F7C">
        <w:t>-Roussel et al.</w:t>
      </w:r>
      <w:r w:rsidR="008254E3" w:rsidRPr="005F6F7C">
        <w:t xml:space="preserve"> (</w:t>
      </w:r>
      <w:r w:rsidRPr="005F6F7C">
        <w:t>2018</w:t>
      </w:r>
      <w:r w:rsidR="008254E3" w:rsidRPr="005F6F7C">
        <w:t>)</w:t>
      </w:r>
      <w:r w:rsidR="002D5406" w:rsidRPr="005F6F7C">
        <w:t xml:space="preserve"> for all </w:t>
      </w:r>
      <w:r w:rsidR="005F6F7C" w:rsidRPr="005F6F7C">
        <w:t>84 samples</w:t>
      </w:r>
      <w:r w:rsidR="008254E3" w:rsidRPr="005F6F7C">
        <w:t>,</w:t>
      </w:r>
      <w:r w:rsidRPr="005F6F7C">
        <w:t xml:space="preserve"> or, for a subset of 12 replicate eDNA samples, new BF/BR primers and PCR cycling program per </w:t>
      </w:r>
      <w:r w:rsidR="008254E3" w:rsidRPr="005F6F7C">
        <w:t xml:space="preserve">Geneviève Parent </w:t>
      </w:r>
      <w:r w:rsidRPr="005F6F7C">
        <w:t>(Table 1).</w:t>
      </w:r>
      <w:r w:rsidR="00AE3E34" w:rsidRPr="005F6F7C">
        <w:t xml:space="preserve"> The t</w:t>
      </w:r>
      <w:r w:rsidR="00B34408" w:rsidRPr="005F6F7C">
        <w:t xml:space="preserve">welve (12) eDNA samples </w:t>
      </w:r>
      <w:r w:rsidR="00192FFF" w:rsidRPr="005F6F7C">
        <w:t xml:space="preserve">selected for amplification with the BF/BR COI primers were denoted in sequence data files with the suffix “-B”. </w:t>
      </w:r>
      <w:r w:rsidR="00AE3E34" w:rsidRPr="005F6F7C">
        <w:t>All COI PCRs used the sample reaction volumes: 0.5 µL each of forward and reverse fusion primers, 8.5 µL ultrapure water, 12.5 µL Multiplex Master Mix (Qiagen), and 3 µL DNA, for a total volume of 25 µL.</w:t>
      </w:r>
    </w:p>
    <w:p w14:paraId="3AAE0295" w14:textId="373D34AD" w:rsidR="005E426B" w:rsidRPr="00B404D2" w:rsidRDefault="00864B4D" w:rsidP="006E7080">
      <w:pPr>
        <w:spacing w:after="0"/>
        <w:ind w:firstLine="720"/>
      </w:pPr>
      <w:r w:rsidRPr="005F6F7C">
        <w:t>Replicate PCR products for each sample were pooled</w:t>
      </w:r>
      <w:r w:rsidR="005F6F7C" w:rsidRPr="005F6F7C">
        <w:t>, excluding PCR negative controls,</w:t>
      </w:r>
      <w:r w:rsidRPr="005F6F7C">
        <w:t xml:space="preserve"> and </w:t>
      </w:r>
      <w:r w:rsidR="005F6F7C" w:rsidRPr="005F6F7C">
        <w:t xml:space="preserve">all were </w:t>
      </w:r>
      <w:r w:rsidRPr="005F6F7C">
        <w:t>screened for amplification success</w:t>
      </w:r>
      <w:r w:rsidR="005F6F7C" w:rsidRPr="005F6F7C">
        <w:t xml:space="preserve"> or indication of contamination</w:t>
      </w:r>
      <w:r w:rsidRPr="005F6F7C">
        <w:t xml:space="preserve"> using a </w:t>
      </w:r>
      <w:proofErr w:type="spellStart"/>
      <w:r w:rsidRPr="005F6F7C">
        <w:t>TapeStation</w:t>
      </w:r>
      <w:proofErr w:type="spellEnd"/>
      <w:r w:rsidRPr="005F6F7C">
        <w:t xml:space="preserve"> 4200 system with D1000 </w:t>
      </w:r>
      <w:proofErr w:type="spellStart"/>
      <w:r w:rsidRPr="005F6F7C">
        <w:t>ScreenTapes</w:t>
      </w:r>
      <w:proofErr w:type="spellEnd"/>
      <w:r w:rsidRPr="005F6F7C">
        <w:t xml:space="preserve"> </w:t>
      </w:r>
      <w:r w:rsidR="005F6F7C" w:rsidRPr="005F6F7C">
        <w:t xml:space="preserve">and reagents </w:t>
      </w:r>
      <w:r w:rsidRPr="005F6F7C">
        <w:t xml:space="preserve">(Agilent). </w:t>
      </w:r>
      <w:r w:rsidR="004370A4" w:rsidRPr="00B404D2">
        <w:t xml:space="preserve">All </w:t>
      </w:r>
      <w:r w:rsidR="006364DE" w:rsidRPr="00B404D2">
        <w:t>PCR products from eDNA samples</w:t>
      </w:r>
      <w:r w:rsidR="00CF7EBD" w:rsidRPr="00B404D2">
        <w:t xml:space="preserve"> showed positive amplification at both COI and 12S loci</w:t>
      </w:r>
      <w:r w:rsidR="004370A4" w:rsidRPr="00B404D2">
        <w:t>, although to var</w:t>
      </w:r>
      <w:r w:rsidR="006364DE" w:rsidRPr="00B404D2">
        <w:t>ying</w:t>
      </w:r>
      <w:r w:rsidR="004370A4" w:rsidRPr="00B404D2">
        <w:t xml:space="preserve"> efficienc</w:t>
      </w:r>
      <w:r w:rsidR="007632D6">
        <w:t>ies</w:t>
      </w:r>
      <w:r w:rsidR="004370A4" w:rsidRPr="00B404D2">
        <w:t xml:space="preserve">. </w:t>
      </w:r>
      <w:r w:rsidR="006364DE" w:rsidRPr="00B404D2">
        <w:t>M</w:t>
      </w:r>
      <w:r w:rsidR="00203841" w:rsidRPr="00B404D2">
        <w:t>ost</w:t>
      </w:r>
      <w:r w:rsidR="006364DE" w:rsidRPr="00B404D2">
        <w:t xml:space="preserve"> samples within the 12S-A library set indicated a</w:t>
      </w:r>
      <w:r w:rsidR="00203841" w:rsidRPr="00B404D2">
        <w:t xml:space="preserve"> </w:t>
      </w:r>
      <w:r w:rsidR="00B404D2" w:rsidRPr="00B404D2">
        <w:t>(weaker)</w:t>
      </w:r>
      <w:r w:rsidR="006364DE" w:rsidRPr="00B404D2">
        <w:t xml:space="preserve"> secondary </w:t>
      </w:r>
      <w:r w:rsidR="00203841" w:rsidRPr="00B404D2">
        <w:t>amplicon</w:t>
      </w:r>
      <w:r w:rsidR="006364DE" w:rsidRPr="00B404D2">
        <w:t xml:space="preserve"> </w:t>
      </w:r>
      <w:r w:rsidR="00203841" w:rsidRPr="00B404D2">
        <w:t xml:space="preserve">present at a size of ~450 bp, in addition to the typical 12S amplicon at ~350 bp. </w:t>
      </w:r>
      <w:r w:rsidR="007A1883">
        <w:t>T</w:t>
      </w:r>
      <w:r w:rsidR="00203841" w:rsidRPr="00B404D2">
        <w:t>he source of this amplicon</w:t>
      </w:r>
      <w:r w:rsidR="007A1883">
        <w:t xml:space="preserve"> in unknown</w:t>
      </w:r>
      <w:r w:rsidR="00203841" w:rsidRPr="00B404D2">
        <w:t xml:space="preserve">, but appears to be a result of the increase DNA input of 12S-A PCRs compared to 12S-B PCRs (this amplicon can be seen </w:t>
      </w:r>
      <w:r w:rsidR="00203841" w:rsidRPr="00B404D2">
        <w:rPr>
          <w:i/>
          <w:iCs/>
        </w:rPr>
        <w:t>very</w:t>
      </w:r>
      <w:r w:rsidR="00203841" w:rsidRPr="00B404D2">
        <w:t xml:space="preserve"> faintly in some 12S-B PCR products)</w:t>
      </w:r>
      <w:r w:rsidR="007A1883">
        <w:t>.</w:t>
      </w:r>
      <w:r w:rsidR="00203841" w:rsidRPr="00B404D2">
        <w:t xml:space="preserve"> </w:t>
      </w:r>
      <w:r w:rsidR="00B404D2" w:rsidRPr="00B404D2">
        <w:t xml:space="preserve">All COI PCRs were successful for both the standard </w:t>
      </w:r>
      <w:proofErr w:type="spellStart"/>
      <w:r w:rsidR="00B404D2" w:rsidRPr="00B404D2">
        <w:t>mlCOIintF</w:t>
      </w:r>
      <w:proofErr w:type="spellEnd"/>
      <w:r w:rsidR="00B404D2" w:rsidRPr="00B404D2">
        <w:t xml:space="preserve">/jgHCO2198 primers and BF/BR primers, although the amplicon size differed at ~520 and ~420 bp, respectively. </w:t>
      </w:r>
      <w:r w:rsidR="004370A4" w:rsidRPr="00B404D2">
        <w:t xml:space="preserve">All extraction negative control samples from both 2023 and 2025 </w:t>
      </w:r>
      <w:r w:rsidR="006E7080">
        <w:t xml:space="preserve">sample cohorts </w:t>
      </w:r>
      <w:r w:rsidR="004370A4" w:rsidRPr="00B404D2">
        <w:t>showed no PCR amplification at either loci, indicating successful contamination</w:t>
      </w:r>
      <w:r w:rsidR="006E7080">
        <w:t xml:space="preserve"> control</w:t>
      </w:r>
      <w:r w:rsidR="004370A4" w:rsidRPr="00B404D2">
        <w:t xml:space="preserve"> during extraction. Of the three field negative control samples (one from 2023 </w:t>
      </w:r>
      <w:r w:rsidR="00A962FC">
        <w:t>cohort</w:t>
      </w:r>
      <w:r w:rsidR="004370A4" w:rsidRPr="00B404D2">
        <w:t xml:space="preserve"> and two from 2025 </w:t>
      </w:r>
      <w:r w:rsidR="00A962FC">
        <w:t>cohort</w:t>
      </w:r>
      <w:r w:rsidR="004370A4" w:rsidRPr="00B404D2">
        <w:t xml:space="preserve">), only one field negative control </w:t>
      </w:r>
      <w:r w:rsidR="006364DE" w:rsidRPr="00B404D2">
        <w:t>(Sample No. 925040; ABL Sample ID 45148) showed very weak amplification at both loci, suggesting mi</w:t>
      </w:r>
      <w:r w:rsidR="00D84461">
        <w:t>nimal</w:t>
      </w:r>
      <w:r w:rsidR="006364DE" w:rsidRPr="00B404D2">
        <w:t xml:space="preserve"> DNA </w:t>
      </w:r>
      <w:r w:rsidR="00A962FC">
        <w:t xml:space="preserve">is </w:t>
      </w:r>
      <w:r w:rsidR="006364DE" w:rsidRPr="00B404D2">
        <w:t xml:space="preserve">present in this sample. </w:t>
      </w:r>
    </w:p>
    <w:p w14:paraId="3ECD5067" w14:textId="710E7718" w:rsidR="00864B4D" w:rsidRPr="00D8504A" w:rsidRDefault="00864B4D" w:rsidP="00864B4D">
      <w:pPr>
        <w:spacing w:after="0"/>
        <w:ind w:firstLine="720"/>
      </w:pPr>
      <w:r w:rsidRPr="00D8504A">
        <w:t xml:space="preserve">Good quality PCR products were then purified using </w:t>
      </w:r>
      <w:proofErr w:type="spellStart"/>
      <w:r w:rsidRPr="00D8504A">
        <w:t>AxyPrep</w:t>
      </w:r>
      <w:proofErr w:type="spellEnd"/>
      <w:r w:rsidRPr="00D8504A">
        <w:t xml:space="preserve"> MAG PCR Clean-up beads (</w:t>
      </w:r>
      <w:proofErr w:type="spellStart"/>
      <w:r w:rsidRPr="00D8504A">
        <w:t>Axygen</w:t>
      </w:r>
      <w:proofErr w:type="spellEnd"/>
      <w:r w:rsidRPr="00D8504A">
        <w:t xml:space="preserve">), following the manufacturer’s protocol. Purified PCR products were quantified using the </w:t>
      </w:r>
      <w:proofErr w:type="spellStart"/>
      <w:r w:rsidRPr="00D8504A">
        <w:t>AccuClear</w:t>
      </w:r>
      <w:proofErr w:type="spellEnd"/>
      <w:r w:rsidRPr="00D8504A">
        <w:t xml:space="preserve"> Ultra High Sensitivity dsDNA Quantitation kit (</w:t>
      </w:r>
      <w:proofErr w:type="spellStart"/>
      <w:r w:rsidRPr="00D8504A">
        <w:t>Biotium</w:t>
      </w:r>
      <w:proofErr w:type="spellEnd"/>
      <w:r w:rsidRPr="00D8504A">
        <w:t xml:space="preserve">), then all samples </w:t>
      </w:r>
      <w:r w:rsidR="003E17CC" w:rsidRPr="00D8504A">
        <w:t>in a</w:t>
      </w:r>
      <w:r w:rsidRPr="00D8504A">
        <w:t xml:space="preserve"> library were pooled in roughly equimolar amounts</w:t>
      </w:r>
      <w:r w:rsidR="00D8504A" w:rsidRPr="00D8504A">
        <w:t xml:space="preserve"> using </w:t>
      </w:r>
      <w:r w:rsidR="00A962FC">
        <w:t>a</w:t>
      </w:r>
      <w:r w:rsidR="00D8504A" w:rsidRPr="00D8504A">
        <w:t xml:space="preserve"> </w:t>
      </w:r>
      <w:proofErr w:type="spellStart"/>
      <w:r w:rsidR="00D8504A" w:rsidRPr="00D8504A">
        <w:t>epMotion</w:t>
      </w:r>
      <w:proofErr w:type="spellEnd"/>
      <w:r w:rsidR="00D8504A" w:rsidRPr="00D8504A">
        <w:t xml:space="preserve"> </w:t>
      </w:r>
      <w:r w:rsidR="00A962FC">
        <w:t xml:space="preserve">5073 </w:t>
      </w:r>
      <w:r w:rsidR="00D8504A" w:rsidRPr="00D8504A">
        <w:t>liquid handling instrument</w:t>
      </w:r>
      <w:r w:rsidR="003E17CC" w:rsidRPr="00D8504A">
        <w:t xml:space="preserve">. For </w:t>
      </w:r>
      <w:r w:rsidR="00D8504A" w:rsidRPr="00D8504A">
        <w:t>the COI library</w:t>
      </w:r>
      <w:r w:rsidR="003E17CC" w:rsidRPr="00D8504A">
        <w:t xml:space="preserve">, 50 ng DNA per sample was pooled (up to maximum 20 µL volume; 10 µL </w:t>
      </w:r>
      <w:r w:rsidR="00D8504A" w:rsidRPr="00D8504A">
        <w:t xml:space="preserve">maximum </w:t>
      </w:r>
      <w:r w:rsidR="003E17CC" w:rsidRPr="00D8504A">
        <w:t xml:space="preserve">for field and extraction negative controls). For 12S libraries, </w:t>
      </w:r>
      <w:r w:rsidR="00D8504A" w:rsidRPr="00D8504A">
        <w:t>15</w:t>
      </w:r>
      <w:r w:rsidR="003E17CC" w:rsidRPr="00D8504A">
        <w:t xml:space="preserve"> ng DNA per sample was pooled (maximum 2</w:t>
      </w:r>
      <w:r w:rsidR="00D8504A" w:rsidRPr="00D8504A">
        <w:t>5</w:t>
      </w:r>
      <w:r w:rsidR="003E17CC" w:rsidRPr="00D8504A">
        <w:t xml:space="preserve"> µL; 10 µL for negative controls).</w:t>
      </w:r>
      <w:r w:rsidRPr="00D8504A">
        <w:t xml:space="preserve"> Pooled libraries</w:t>
      </w:r>
      <w:r w:rsidR="003E17CC" w:rsidRPr="00D8504A">
        <w:t xml:space="preserve"> were </w:t>
      </w:r>
      <w:r w:rsidRPr="00D8504A">
        <w:t xml:space="preserve">purified and size-selected using </w:t>
      </w:r>
      <w:proofErr w:type="spellStart"/>
      <w:r w:rsidR="00D8504A" w:rsidRPr="00D8504A">
        <w:t>AxyPrep</w:t>
      </w:r>
      <w:proofErr w:type="spellEnd"/>
      <w:r w:rsidR="00D8504A" w:rsidRPr="00D8504A">
        <w:t xml:space="preserve"> MAG PCR Clean-up beads </w:t>
      </w:r>
      <w:r w:rsidRPr="00D8504A">
        <w:t>to remove DNA fragments &lt; 200 bp in length and chemical impurities.</w:t>
      </w:r>
    </w:p>
    <w:p w14:paraId="0BD7F2AF" w14:textId="1C3D4205" w:rsidR="004A4EC2" w:rsidRDefault="00D8504A" w:rsidP="00867F4B">
      <w:pPr>
        <w:spacing w:after="0"/>
        <w:ind w:firstLine="720"/>
      </w:pPr>
      <w:r w:rsidRPr="00EA3E78">
        <w:t xml:space="preserve">The </w:t>
      </w:r>
      <w:r w:rsidR="003E17CC" w:rsidRPr="00EA3E78">
        <w:t>quality</w:t>
      </w:r>
      <w:r w:rsidRPr="00EA3E78">
        <w:t xml:space="preserve"> of complete</w:t>
      </w:r>
      <w:r w:rsidR="004A4EC2">
        <w:t>d</w:t>
      </w:r>
      <w:r w:rsidRPr="00EA3E78">
        <w:t xml:space="preserve"> libraries</w:t>
      </w:r>
      <w:r w:rsidR="00864B4D" w:rsidRPr="00EA3E78">
        <w:t xml:space="preserve"> w</w:t>
      </w:r>
      <w:r w:rsidR="003E17CC" w:rsidRPr="00EA3E78">
        <w:t xml:space="preserve">as </w:t>
      </w:r>
      <w:r w:rsidR="004A4EC2">
        <w:t>evaluated</w:t>
      </w:r>
      <w:r w:rsidR="00864B4D" w:rsidRPr="00EA3E78">
        <w:t xml:space="preserve"> using D1000 High Sensitivity </w:t>
      </w:r>
      <w:proofErr w:type="spellStart"/>
      <w:r w:rsidR="00864B4D" w:rsidRPr="00EA3E78">
        <w:t>ScreenTape</w:t>
      </w:r>
      <w:r w:rsidRPr="00EA3E78">
        <w:t>s</w:t>
      </w:r>
      <w:proofErr w:type="spellEnd"/>
      <w:r w:rsidRPr="00EA3E78">
        <w:t xml:space="preserve"> and reagents</w:t>
      </w:r>
      <w:r w:rsidR="00864B4D" w:rsidRPr="00EA3E78">
        <w:t xml:space="preserve"> for the </w:t>
      </w:r>
      <w:proofErr w:type="spellStart"/>
      <w:r w:rsidR="00864B4D" w:rsidRPr="00EA3E78">
        <w:t>TapeStation</w:t>
      </w:r>
      <w:proofErr w:type="spellEnd"/>
      <w:r w:rsidR="00864B4D" w:rsidRPr="00EA3E78">
        <w:t xml:space="preserve"> 4200 system (Agilent)</w:t>
      </w:r>
      <w:r w:rsidRPr="00EA3E78">
        <w:t xml:space="preserve"> to visualize successful removal of i</w:t>
      </w:r>
      <w:r w:rsidR="004A4EC2">
        <w:t>m</w:t>
      </w:r>
      <w:r w:rsidRPr="00EA3E78">
        <w:t xml:space="preserve">purities and short DNA fragments. </w:t>
      </w:r>
      <w:r w:rsidR="004A4EC2">
        <w:t xml:space="preserve">All three libraries showed successful removal of short DNA fragments, however, the completed 12S-A library </w:t>
      </w:r>
      <w:r w:rsidR="002818EC">
        <w:t>contained</w:t>
      </w:r>
      <w:r w:rsidR="00867F4B">
        <w:t xml:space="preserve"> </w:t>
      </w:r>
      <w:r w:rsidR="002818EC">
        <w:t xml:space="preserve">a small amount </w:t>
      </w:r>
      <w:r w:rsidR="00867F4B">
        <w:t>of the larger secondary amplicon discussed above</w:t>
      </w:r>
      <w:r w:rsidR="00CB705E">
        <w:t>,</w:t>
      </w:r>
      <w:r w:rsidR="00FA00F3">
        <w:t xml:space="preserve"> and the COI library showed a bimodal distribution of DNA fragment</w:t>
      </w:r>
      <w:r w:rsidR="00867F4B">
        <w:t xml:space="preserve"> </w:t>
      </w:r>
      <w:r w:rsidR="00FA00F3">
        <w:t>size</w:t>
      </w:r>
      <w:r w:rsidR="00A962FC">
        <w:t xml:space="preserve"> corresponding</w:t>
      </w:r>
      <w:r w:rsidR="00FA00F3">
        <w:t xml:space="preserve"> to the different amplicon sizes from the two primer sets. </w:t>
      </w:r>
    </w:p>
    <w:p w14:paraId="729A4956" w14:textId="3B38A1E6" w:rsidR="004D3EA7" w:rsidRDefault="00D8504A" w:rsidP="004D3EA7">
      <w:pPr>
        <w:ind w:firstLine="720"/>
      </w:pPr>
      <w:r w:rsidRPr="00EA3E78">
        <w:t>L</w:t>
      </w:r>
      <w:r w:rsidR="00864B4D" w:rsidRPr="00EA3E78">
        <w:t>ibrar</w:t>
      </w:r>
      <w:r w:rsidR="00EA3E78" w:rsidRPr="00EA3E78">
        <w:t>ies were</w:t>
      </w:r>
      <w:r w:rsidR="00864B4D" w:rsidRPr="00EA3E78">
        <w:t xml:space="preserve"> </w:t>
      </w:r>
      <w:r w:rsidRPr="00EA3E78">
        <w:t>assayed</w:t>
      </w:r>
      <w:r w:rsidR="00864B4D" w:rsidRPr="00EA3E78">
        <w:t xml:space="preserve"> using the </w:t>
      </w:r>
      <w:proofErr w:type="spellStart"/>
      <w:r w:rsidR="00864B4D" w:rsidRPr="00EA3E78">
        <w:t>NEBNext</w:t>
      </w:r>
      <w:proofErr w:type="spellEnd"/>
      <w:r w:rsidR="00864B4D" w:rsidRPr="00EA3E78">
        <w:t xml:space="preserve"> Library Quant </w:t>
      </w:r>
      <w:r w:rsidRPr="00EA3E78">
        <w:t>K</w:t>
      </w:r>
      <w:r w:rsidR="00864B4D" w:rsidRPr="00EA3E78">
        <w:t xml:space="preserve">it for Illumina (New England Biolabs) on </w:t>
      </w:r>
      <w:r w:rsidR="003E17CC" w:rsidRPr="00EA3E78">
        <w:t>a</w:t>
      </w:r>
      <w:r w:rsidR="00864B4D" w:rsidRPr="00EA3E78">
        <w:t xml:space="preserve"> </w:t>
      </w:r>
      <w:proofErr w:type="spellStart"/>
      <w:r w:rsidR="00864B4D" w:rsidRPr="00EA3E78">
        <w:t>QuantStudio</w:t>
      </w:r>
      <w:proofErr w:type="spellEnd"/>
      <w:r w:rsidR="00864B4D" w:rsidRPr="00EA3E78">
        <w:t xml:space="preserve"> 7 qPCR instrument (Applied Biosystems), following the manufacturer’s protocol</w:t>
      </w:r>
      <w:r w:rsidR="00EA3E78" w:rsidRPr="00EA3E78">
        <w:t>,</w:t>
      </w:r>
      <w:r w:rsidRPr="00EA3E78">
        <w:t xml:space="preserve"> and </w:t>
      </w:r>
      <w:r w:rsidR="00EA3E78" w:rsidRPr="00EA3E78">
        <w:t xml:space="preserve">assay values were used to calculate library concentration </w:t>
      </w:r>
      <w:r w:rsidRPr="00EA3E78">
        <w:t xml:space="preserve">using the </w:t>
      </w:r>
      <w:proofErr w:type="spellStart"/>
      <w:r w:rsidRPr="00EA3E78">
        <w:t>NEBioCalculator</w:t>
      </w:r>
      <w:proofErr w:type="spellEnd"/>
      <w:r w:rsidRPr="00EA3E78">
        <w:t xml:space="preserve"> web tool</w:t>
      </w:r>
      <w:r w:rsidR="00A962FC">
        <w:t xml:space="preserve"> (</w:t>
      </w:r>
      <w:hyperlink r:id="rId9" w:anchor="!/qPCRlibQnt" w:history="1">
        <w:r w:rsidR="00A962FC" w:rsidRPr="00A962FC">
          <w:rPr>
            <w:rStyle w:val="Hyperlink"/>
            <w:lang w:val="en-US"/>
          </w:rPr>
          <w:t>https://nebiocalculator.neb.com/#!/qPCRlibQnt</w:t>
        </w:r>
      </w:hyperlink>
      <w:r w:rsidR="00A962FC">
        <w:t>)</w:t>
      </w:r>
      <w:r w:rsidRPr="00EA3E78">
        <w:t xml:space="preserve">. </w:t>
      </w:r>
    </w:p>
    <w:p w14:paraId="215D1BE9" w14:textId="06CAB545" w:rsidR="004D3EA7" w:rsidRPr="00EA3E78" w:rsidRDefault="004D3EA7" w:rsidP="004D3EA7">
      <w:r w:rsidRPr="004D3EA7">
        <w:rPr>
          <w:b/>
          <w:bCs/>
          <w:iCs/>
        </w:rPr>
        <w:lastRenderedPageBreak/>
        <w:t>Table 1: PCR specifications for COI and 12S metabarcoding</w:t>
      </w:r>
    </w:p>
    <w:tbl>
      <w:tblPr>
        <w:tblStyle w:val="GridTable1Light-Accent1"/>
        <w:tblpPr w:leftFromText="180" w:rightFromText="180" w:vertAnchor="text" w:horzAnchor="margin" w:tblpXSpec="center" w:tblpY="-57"/>
        <w:tblW w:w="11700" w:type="dxa"/>
        <w:tblLayout w:type="fixed"/>
        <w:tblLook w:val="04A0" w:firstRow="1" w:lastRow="0" w:firstColumn="1" w:lastColumn="0" w:noHBand="0" w:noVBand="1"/>
      </w:tblPr>
      <w:tblGrid>
        <w:gridCol w:w="2070"/>
        <w:gridCol w:w="1530"/>
        <w:gridCol w:w="2063"/>
        <w:gridCol w:w="1537"/>
        <w:gridCol w:w="2070"/>
        <w:gridCol w:w="2430"/>
      </w:tblGrid>
      <w:tr w:rsidR="00A962FC" w:rsidRPr="00CF6251" w14:paraId="1AF9B666" w14:textId="77777777" w:rsidTr="00A96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A13A1E0" w14:textId="77777777" w:rsidR="00A962FC" w:rsidRPr="00CF6251" w:rsidRDefault="00A962FC" w:rsidP="00A962FC">
            <w:pPr>
              <w:rPr>
                <w:b w:val="0"/>
                <w:bCs w:val="0"/>
              </w:rPr>
            </w:pPr>
            <w:r w:rsidRPr="00CF6251">
              <w:t xml:space="preserve">Metabarcoding </w:t>
            </w:r>
          </w:p>
          <w:p w14:paraId="6E35E058" w14:textId="77777777" w:rsidR="00A962FC" w:rsidRPr="00CF6251" w:rsidRDefault="00A962FC" w:rsidP="00A962FC">
            <w:r w:rsidRPr="00CF6251">
              <w:t>Gene Target</w:t>
            </w:r>
          </w:p>
        </w:tc>
        <w:tc>
          <w:tcPr>
            <w:tcW w:w="1530" w:type="dxa"/>
          </w:tcPr>
          <w:p w14:paraId="23EC853C" w14:textId="77777777" w:rsidR="00A962FC" w:rsidRPr="00CF6251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6251">
              <w:t>Forward Primer</w:t>
            </w:r>
          </w:p>
          <w:p w14:paraId="43C00C9D" w14:textId="77777777" w:rsidR="00A962FC" w:rsidRPr="00CF6251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(Reference)</w:t>
            </w:r>
          </w:p>
        </w:tc>
        <w:tc>
          <w:tcPr>
            <w:tcW w:w="2063" w:type="dxa"/>
          </w:tcPr>
          <w:p w14:paraId="39B0B741" w14:textId="77777777" w:rsidR="00A962FC" w:rsidRPr="00CF6251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Forward Primer Sequence</w:t>
            </w:r>
            <w:r>
              <w:t xml:space="preserve"> (5’ – 3’)</w:t>
            </w:r>
          </w:p>
        </w:tc>
        <w:tc>
          <w:tcPr>
            <w:tcW w:w="1537" w:type="dxa"/>
          </w:tcPr>
          <w:p w14:paraId="4B7318BF" w14:textId="77777777" w:rsidR="00A962FC" w:rsidRPr="00CF6251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 xml:space="preserve">Reverse Primer </w:t>
            </w:r>
          </w:p>
          <w:p w14:paraId="198932F4" w14:textId="77777777" w:rsidR="00A962FC" w:rsidRPr="00CF6251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(Reference)</w:t>
            </w:r>
          </w:p>
        </w:tc>
        <w:tc>
          <w:tcPr>
            <w:tcW w:w="2070" w:type="dxa"/>
          </w:tcPr>
          <w:p w14:paraId="3F746CC5" w14:textId="77777777" w:rsidR="00A962FC" w:rsidRPr="0095178A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5178A">
              <w:rPr>
                <w:lang w:val="fr-FR"/>
              </w:rPr>
              <w:t xml:space="preserve">Reverse Primer </w:t>
            </w:r>
            <w:proofErr w:type="spellStart"/>
            <w:r w:rsidRPr="0095178A">
              <w:rPr>
                <w:lang w:val="fr-FR"/>
              </w:rPr>
              <w:t>Sequence</w:t>
            </w:r>
            <w:proofErr w:type="spellEnd"/>
            <w:r w:rsidRPr="0095178A">
              <w:rPr>
                <w:lang w:val="fr-FR"/>
              </w:rPr>
              <w:t xml:space="preserve"> (5’ – 3’)</w:t>
            </w:r>
          </w:p>
        </w:tc>
        <w:tc>
          <w:tcPr>
            <w:tcW w:w="2430" w:type="dxa"/>
          </w:tcPr>
          <w:p w14:paraId="707D88E5" w14:textId="77777777" w:rsidR="00A962FC" w:rsidRPr="00CF6251" w:rsidRDefault="00A962FC" w:rsidP="00A96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 xml:space="preserve">PCR </w:t>
            </w:r>
            <w:r>
              <w:t xml:space="preserve">cycling </w:t>
            </w:r>
            <w:r w:rsidRPr="00CF6251">
              <w:t>program</w:t>
            </w:r>
          </w:p>
        </w:tc>
      </w:tr>
      <w:tr w:rsidR="00A962FC" w:rsidRPr="00CF6251" w14:paraId="0DE5629A" w14:textId="77777777" w:rsidTr="00A962F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8D72E9C" w14:textId="77777777" w:rsidR="00A962FC" w:rsidRDefault="00A962FC" w:rsidP="00A962FC">
            <w:pPr>
              <w:rPr>
                <w:b w:val="0"/>
                <w:bCs w:val="0"/>
              </w:rPr>
            </w:pPr>
            <w:r w:rsidRPr="00CF6251">
              <w:t>Cytochrome c oxidase, subunit I (COI)</w:t>
            </w:r>
          </w:p>
          <w:p w14:paraId="7224026B" w14:textId="77777777" w:rsidR="00A962FC" w:rsidRPr="003904DE" w:rsidRDefault="00A962FC" w:rsidP="00A962FC">
            <w:pPr>
              <w:rPr>
                <w:b w:val="0"/>
                <w:bCs w:val="0"/>
              </w:rPr>
            </w:pPr>
            <w:r w:rsidRPr="003904DE">
              <w:rPr>
                <w:b w:val="0"/>
                <w:bCs w:val="0"/>
              </w:rPr>
              <w:t>(</w:t>
            </w:r>
            <w:proofErr w:type="spellStart"/>
            <w:r w:rsidRPr="003904DE">
              <w:rPr>
                <w:b w:val="0"/>
                <w:bCs w:val="0"/>
              </w:rPr>
              <w:t>Lacoursière</w:t>
            </w:r>
            <w:proofErr w:type="spellEnd"/>
            <w:r w:rsidRPr="003904DE">
              <w:rPr>
                <w:b w:val="0"/>
                <w:bCs w:val="0"/>
              </w:rPr>
              <w:t>-Roussel et al., 2018)</w:t>
            </w:r>
          </w:p>
        </w:tc>
        <w:tc>
          <w:tcPr>
            <w:tcW w:w="1530" w:type="dxa"/>
          </w:tcPr>
          <w:p w14:paraId="6A7DA480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F6251">
              <w:t>mlCOIintF</w:t>
            </w:r>
            <w:proofErr w:type="spellEnd"/>
          </w:p>
          <w:p w14:paraId="711CB669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(Leray et al., 2013)</w:t>
            </w:r>
          </w:p>
        </w:tc>
        <w:tc>
          <w:tcPr>
            <w:tcW w:w="2063" w:type="dxa"/>
          </w:tcPr>
          <w:p w14:paraId="758EDA45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GGWACWGGWTGAACWGTWTAYCCYCC</w:t>
            </w:r>
          </w:p>
        </w:tc>
        <w:tc>
          <w:tcPr>
            <w:tcW w:w="1537" w:type="dxa"/>
          </w:tcPr>
          <w:p w14:paraId="04587A49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jgHCO2198</w:t>
            </w:r>
          </w:p>
          <w:p w14:paraId="515807AD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(Geller et al., 2013)</w:t>
            </w:r>
          </w:p>
        </w:tc>
        <w:tc>
          <w:tcPr>
            <w:tcW w:w="2070" w:type="dxa"/>
          </w:tcPr>
          <w:p w14:paraId="392B6ACA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t>TAIACYTCIGGRTGICCRAARAAYCA</w:t>
            </w:r>
          </w:p>
        </w:tc>
        <w:tc>
          <w:tcPr>
            <w:tcW w:w="2430" w:type="dxa"/>
          </w:tcPr>
          <w:p w14:paraId="51AC9349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251">
              <w:rPr>
                <w:sz w:val="20"/>
                <w:szCs w:val="20"/>
              </w:rPr>
              <w:t>Step 1) 95°C for 15 min</w:t>
            </w:r>
            <w:r w:rsidRPr="00CF6251">
              <w:rPr>
                <w:sz w:val="20"/>
                <w:szCs w:val="20"/>
              </w:rPr>
              <w:br/>
              <w:t>Step 2*) 95°C for 30 s</w:t>
            </w:r>
          </w:p>
          <w:p w14:paraId="649B316E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251">
              <w:rPr>
                <w:sz w:val="20"/>
                <w:szCs w:val="20"/>
              </w:rPr>
              <w:t xml:space="preserve">              54°C for 90 s</w:t>
            </w:r>
          </w:p>
          <w:p w14:paraId="30C447F7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251">
              <w:rPr>
                <w:sz w:val="20"/>
                <w:szCs w:val="20"/>
              </w:rPr>
              <w:t xml:space="preserve">              72°C for 60 s</w:t>
            </w:r>
            <w:r w:rsidRPr="00CF6251">
              <w:rPr>
                <w:sz w:val="20"/>
                <w:szCs w:val="20"/>
              </w:rPr>
              <w:br/>
              <w:t>*35 cycles of step 2</w:t>
            </w:r>
          </w:p>
          <w:p w14:paraId="7509A3FF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251">
              <w:rPr>
                <w:sz w:val="20"/>
                <w:szCs w:val="20"/>
              </w:rPr>
              <w:t>Step 3) 72°C for 10 min</w:t>
            </w:r>
          </w:p>
        </w:tc>
      </w:tr>
      <w:tr w:rsidR="00A962FC" w:rsidRPr="00CF6251" w14:paraId="73FA4A88" w14:textId="77777777" w:rsidTr="00A962F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4047641" w14:textId="77777777" w:rsidR="00A962FC" w:rsidRPr="0095178A" w:rsidRDefault="00A962FC" w:rsidP="00A962FC">
            <w:r w:rsidRPr="0095178A">
              <w:t>Cytochrome c oxidase, subunit I (COI)</w:t>
            </w:r>
          </w:p>
          <w:p w14:paraId="2A3959F5" w14:textId="77777777" w:rsidR="00A962FC" w:rsidRPr="0095178A" w:rsidRDefault="00A962FC" w:rsidP="00A962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(from Genevi</w:t>
            </w:r>
            <w:r w:rsidRPr="00192FFF">
              <w:rPr>
                <w:b w:val="0"/>
                <w:bCs w:val="0"/>
              </w:rPr>
              <w:t>è</w:t>
            </w:r>
            <w:r>
              <w:rPr>
                <w:b w:val="0"/>
                <w:bCs w:val="0"/>
              </w:rPr>
              <w:t>ve Parent)</w:t>
            </w:r>
          </w:p>
        </w:tc>
        <w:tc>
          <w:tcPr>
            <w:tcW w:w="1530" w:type="dxa"/>
          </w:tcPr>
          <w:p w14:paraId="753CC446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BF</w:t>
            </w:r>
          </w:p>
        </w:tc>
        <w:tc>
          <w:tcPr>
            <w:tcW w:w="2063" w:type="dxa"/>
          </w:tcPr>
          <w:p w14:paraId="37429B14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78A">
              <w:t>ACWGGWTGRACWGTNTAYCC</w:t>
            </w:r>
          </w:p>
        </w:tc>
        <w:tc>
          <w:tcPr>
            <w:tcW w:w="1537" w:type="dxa"/>
          </w:tcPr>
          <w:p w14:paraId="11442C9B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</w:t>
            </w:r>
          </w:p>
        </w:tc>
        <w:tc>
          <w:tcPr>
            <w:tcW w:w="2070" w:type="dxa"/>
          </w:tcPr>
          <w:p w14:paraId="7F6FDDB8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78A">
              <w:t>ARYATDGTRATDGCHCCDGC</w:t>
            </w:r>
          </w:p>
        </w:tc>
        <w:tc>
          <w:tcPr>
            <w:tcW w:w="2430" w:type="dxa"/>
          </w:tcPr>
          <w:p w14:paraId="0199CA84" w14:textId="77777777" w:rsidR="00A962FC" w:rsidRPr="0095178A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178A">
              <w:rPr>
                <w:sz w:val="20"/>
                <w:szCs w:val="20"/>
              </w:rPr>
              <w:t>Step 1) 95°C for 15 min</w:t>
            </w:r>
            <w:r w:rsidRPr="0095178A">
              <w:rPr>
                <w:sz w:val="20"/>
                <w:szCs w:val="20"/>
              </w:rPr>
              <w:br/>
              <w:t>Step 2*) 95°C for 30 s</w:t>
            </w:r>
          </w:p>
          <w:p w14:paraId="03FAE85F" w14:textId="77777777" w:rsidR="00A962FC" w:rsidRPr="0095178A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178A">
              <w:rPr>
                <w:sz w:val="20"/>
                <w:szCs w:val="20"/>
              </w:rPr>
              <w:t xml:space="preserve">              54°C for 90 s</w:t>
            </w:r>
          </w:p>
          <w:p w14:paraId="4BB143C1" w14:textId="77777777" w:rsidR="00A962FC" w:rsidRPr="0095178A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178A">
              <w:rPr>
                <w:sz w:val="20"/>
                <w:szCs w:val="20"/>
              </w:rPr>
              <w:t xml:space="preserve">              72°C for 60 s</w:t>
            </w:r>
            <w:r w:rsidRPr="0095178A">
              <w:rPr>
                <w:sz w:val="20"/>
                <w:szCs w:val="20"/>
              </w:rPr>
              <w:br/>
              <w:t>*</w:t>
            </w:r>
            <w:r>
              <w:rPr>
                <w:sz w:val="20"/>
                <w:szCs w:val="20"/>
              </w:rPr>
              <w:t>40</w:t>
            </w:r>
            <w:r w:rsidRPr="0095178A">
              <w:rPr>
                <w:sz w:val="20"/>
                <w:szCs w:val="20"/>
              </w:rPr>
              <w:t xml:space="preserve"> cycles of step 2</w:t>
            </w:r>
          </w:p>
          <w:p w14:paraId="6A810DC6" w14:textId="77777777" w:rsidR="00A962FC" w:rsidRPr="00CF6251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178A">
              <w:rPr>
                <w:sz w:val="20"/>
                <w:szCs w:val="20"/>
              </w:rPr>
              <w:t>Step 3) 72°C for 10 min</w:t>
            </w:r>
          </w:p>
        </w:tc>
      </w:tr>
      <w:tr w:rsidR="00A962FC" w:rsidRPr="00CF6251" w14:paraId="4A9F112E" w14:textId="77777777" w:rsidTr="00A962FC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640A28EF" w14:textId="77777777" w:rsidR="00A962FC" w:rsidRDefault="00A962FC" w:rsidP="00A962FC">
            <w:pPr>
              <w:rPr>
                <w:b w:val="0"/>
                <w:bCs w:val="0"/>
              </w:rPr>
            </w:pPr>
            <w:r w:rsidRPr="00990BB9">
              <w:t>12S ribosomal RNA (12S)</w:t>
            </w:r>
          </w:p>
          <w:p w14:paraId="74D13775" w14:textId="77777777" w:rsidR="00A962FC" w:rsidRPr="003904DE" w:rsidRDefault="00A962FC" w:rsidP="00A962FC">
            <w:pPr>
              <w:rPr>
                <w:b w:val="0"/>
                <w:bCs w:val="0"/>
              </w:rPr>
            </w:pPr>
            <w:r w:rsidRPr="003904DE">
              <w:rPr>
                <w:b w:val="0"/>
                <w:bCs w:val="0"/>
              </w:rPr>
              <w:t>(He et al., 2023)</w:t>
            </w:r>
          </w:p>
        </w:tc>
        <w:tc>
          <w:tcPr>
            <w:tcW w:w="1530" w:type="dxa"/>
          </w:tcPr>
          <w:p w14:paraId="19496D28" w14:textId="77777777" w:rsidR="00A962FC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A1883">
              <w:rPr>
                <w:rFonts w:ascii="Calibri" w:hAnsi="Calibri" w:cs="Calibri"/>
              </w:rPr>
              <w:t>12S_248F_RADS_For</w:t>
            </w:r>
          </w:p>
          <w:p w14:paraId="30ED4F81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BB9">
              <w:rPr>
                <w:rFonts w:ascii="Calibri" w:hAnsi="Calibri" w:cs="Calibri"/>
              </w:rPr>
              <w:t>(He et al., 2022)</w:t>
            </w:r>
          </w:p>
        </w:tc>
        <w:tc>
          <w:tcPr>
            <w:tcW w:w="2063" w:type="dxa"/>
          </w:tcPr>
          <w:p w14:paraId="1B0FD5A4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BB9">
              <w:rPr>
                <w:lang w:val="fr-FR"/>
              </w:rPr>
              <w:t>CGTGCCAGCCACCGCGGTT</w:t>
            </w:r>
          </w:p>
        </w:tc>
        <w:tc>
          <w:tcPr>
            <w:tcW w:w="1537" w:type="dxa"/>
          </w:tcPr>
          <w:p w14:paraId="4983BCE2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proofErr w:type="spellStart"/>
            <w:r w:rsidRPr="00990BB9">
              <w:rPr>
                <w:rFonts w:ascii="Calibri" w:hAnsi="Calibri" w:cs="Calibri"/>
                <w:lang w:val="fr-FR"/>
              </w:rPr>
              <w:t>Mifish</w:t>
            </w:r>
            <w:proofErr w:type="spellEnd"/>
            <w:r>
              <w:rPr>
                <w:rFonts w:ascii="Calibri" w:hAnsi="Calibri" w:cs="Calibri"/>
                <w:lang w:val="fr-FR"/>
              </w:rPr>
              <w:t>-</w:t>
            </w:r>
            <w:r w:rsidRPr="00990BB9">
              <w:rPr>
                <w:rFonts w:ascii="Calibri" w:hAnsi="Calibri" w:cs="Calibri"/>
                <w:lang w:val="fr-FR"/>
              </w:rPr>
              <w:t>U</w:t>
            </w:r>
            <w:r>
              <w:rPr>
                <w:rFonts w:ascii="Calibri" w:hAnsi="Calibri" w:cs="Calibri"/>
                <w:lang w:val="fr-FR"/>
              </w:rPr>
              <w:t>-</w:t>
            </w:r>
            <w:r w:rsidRPr="00990BB9">
              <w:rPr>
                <w:rFonts w:ascii="Calibri" w:hAnsi="Calibri" w:cs="Calibri"/>
                <w:lang w:val="fr-FR"/>
              </w:rPr>
              <w:t xml:space="preserve">R </w:t>
            </w:r>
          </w:p>
          <w:p w14:paraId="5DF20ECE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90BB9">
              <w:rPr>
                <w:rFonts w:ascii="Calibri" w:hAnsi="Calibri" w:cs="Calibri"/>
                <w:lang w:val="fr-FR"/>
              </w:rPr>
              <w:t>(</w:t>
            </w:r>
            <w:proofErr w:type="spellStart"/>
            <w:r w:rsidRPr="00990BB9">
              <w:rPr>
                <w:rFonts w:ascii="Calibri" w:hAnsi="Calibri" w:cs="Calibri"/>
                <w:lang w:val="fr-FR"/>
              </w:rPr>
              <w:t>Miya</w:t>
            </w:r>
            <w:proofErr w:type="spellEnd"/>
            <w:r w:rsidRPr="00990BB9">
              <w:rPr>
                <w:rFonts w:ascii="Calibri" w:hAnsi="Calibri" w:cs="Calibri"/>
                <w:lang w:val="fr-FR"/>
              </w:rPr>
              <w:t xml:space="preserve"> et al., 2015)</w:t>
            </w:r>
          </w:p>
        </w:tc>
        <w:tc>
          <w:tcPr>
            <w:tcW w:w="2070" w:type="dxa"/>
          </w:tcPr>
          <w:p w14:paraId="2A2ED379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BB9">
              <w:t>CATAGTGGGGTATCTAATCCCAGTTTG</w:t>
            </w:r>
          </w:p>
        </w:tc>
        <w:tc>
          <w:tcPr>
            <w:tcW w:w="2430" w:type="dxa"/>
          </w:tcPr>
          <w:p w14:paraId="61738C3E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0BB9">
              <w:rPr>
                <w:sz w:val="20"/>
                <w:szCs w:val="20"/>
              </w:rPr>
              <w:t xml:space="preserve">Step 1) 95°C for </w:t>
            </w:r>
            <w:r>
              <w:rPr>
                <w:sz w:val="20"/>
                <w:szCs w:val="20"/>
              </w:rPr>
              <w:t>1</w:t>
            </w:r>
            <w:r w:rsidRPr="00990BB9">
              <w:rPr>
                <w:sz w:val="20"/>
                <w:szCs w:val="20"/>
              </w:rPr>
              <w:t>5 min</w:t>
            </w:r>
            <w:r w:rsidRPr="00990BB9">
              <w:rPr>
                <w:sz w:val="20"/>
                <w:szCs w:val="20"/>
              </w:rPr>
              <w:br/>
              <w:t>Step 2*) 95°C for 30 s</w:t>
            </w:r>
          </w:p>
          <w:p w14:paraId="28D804B6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0BB9">
              <w:rPr>
                <w:sz w:val="20"/>
                <w:szCs w:val="20"/>
              </w:rPr>
              <w:t xml:space="preserve">              5</w:t>
            </w:r>
            <w:r>
              <w:rPr>
                <w:sz w:val="20"/>
                <w:szCs w:val="20"/>
              </w:rPr>
              <w:t>8</w:t>
            </w:r>
            <w:r w:rsidRPr="00990BB9">
              <w:rPr>
                <w:sz w:val="20"/>
                <w:szCs w:val="20"/>
              </w:rPr>
              <w:t xml:space="preserve">°C for </w:t>
            </w:r>
            <w:r>
              <w:rPr>
                <w:sz w:val="20"/>
                <w:szCs w:val="20"/>
              </w:rPr>
              <w:t>9</w:t>
            </w:r>
            <w:r w:rsidRPr="00990BB9">
              <w:rPr>
                <w:sz w:val="20"/>
                <w:szCs w:val="20"/>
              </w:rPr>
              <w:t>0 s</w:t>
            </w:r>
          </w:p>
          <w:p w14:paraId="023979F6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0BB9">
              <w:rPr>
                <w:sz w:val="20"/>
                <w:szCs w:val="20"/>
              </w:rPr>
              <w:t xml:space="preserve">              72°C for </w:t>
            </w:r>
            <w:r>
              <w:rPr>
                <w:sz w:val="20"/>
                <w:szCs w:val="20"/>
              </w:rPr>
              <w:t>60</w:t>
            </w:r>
            <w:r w:rsidRPr="00990BB9">
              <w:rPr>
                <w:sz w:val="20"/>
                <w:szCs w:val="20"/>
              </w:rPr>
              <w:t xml:space="preserve"> s</w:t>
            </w:r>
            <w:r w:rsidRPr="00990BB9">
              <w:rPr>
                <w:sz w:val="20"/>
                <w:szCs w:val="20"/>
              </w:rPr>
              <w:br/>
              <w:t>*</w:t>
            </w:r>
            <w:r>
              <w:rPr>
                <w:sz w:val="20"/>
                <w:szCs w:val="20"/>
              </w:rPr>
              <w:t>37</w:t>
            </w:r>
            <w:r w:rsidRPr="00990BB9">
              <w:rPr>
                <w:sz w:val="20"/>
                <w:szCs w:val="20"/>
              </w:rPr>
              <w:t xml:space="preserve"> cycles of step 2</w:t>
            </w:r>
          </w:p>
          <w:p w14:paraId="72087C8D" w14:textId="77777777" w:rsidR="00A962FC" w:rsidRPr="00990BB9" w:rsidRDefault="00A962FC" w:rsidP="00A96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FFFFFF"/>
              </w:rPr>
            </w:pPr>
            <w:r w:rsidRPr="00990BB9">
              <w:rPr>
                <w:sz w:val="20"/>
                <w:szCs w:val="20"/>
              </w:rPr>
              <w:t>Step 3) 72°C for 10 min</w:t>
            </w:r>
          </w:p>
        </w:tc>
      </w:tr>
    </w:tbl>
    <w:p w14:paraId="307F5E83" w14:textId="77777777" w:rsidR="005F6F7C" w:rsidRDefault="005F6F7C" w:rsidP="00F52961">
      <w:pPr>
        <w:pStyle w:val="Heading2"/>
      </w:pPr>
    </w:p>
    <w:p w14:paraId="0984975B" w14:textId="5E81B165" w:rsidR="00FB74B4" w:rsidRPr="00F52961" w:rsidRDefault="001A36F7" w:rsidP="005F6F7C">
      <w:pPr>
        <w:pStyle w:val="Heading2"/>
        <w:spacing w:after="240" w:line="240" w:lineRule="auto"/>
      </w:pPr>
      <w:r>
        <w:t>3</w:t>
      </w:r>
      <w:r w:rsidR="00FB74B4" w:rsidRPr="00F52961">
        <w:t xml:space="preserve">.  COI and 12S </w:t>
      </w:r>
      <w:r w:rsidR="00F52961">
        <w:t>library s</w:t>
      </w:r>
      <w:r w:rsidR="00FB74B4" w:rsidRPr="00F52961">
        <w:t xml:space="preserve">equencing on the </w:t>
      </w:r>
      <w:proofErr w:type="spellStart"/>
      <w:r w:rsidR="00FB74B4" w:rsidRPr="00F52961">
        <w:t>MiSeq</w:t>
      </w:r>
      <w:proofErr w:type="spellEnd"/>
    </w:p>
    <w:p w14:paraId="71C2C9C4" w14:textId="54AE19DD" w:rsidR="000F3958" w:rsidRPr="00A962FC" w:rsidRDefault="00E44E4F" w:rsidP="005F6F7C">
      <w:pPr>
        <w:spacing w:after="0"/>
        <w:rPr>
          <w:color w:val="FF0000"/>
        </w:rPr>
      </w:pPr>
      <w:r w:rsidRPr="00F52961">
        <w:tab/>
      </w:r>
      <w:r w:rsidR="00965AAB" w:rsidRPr="00A962FC">
        <w:t>Completed metabarcoding</w:t>
      </w:r>
      <w:r w:rsidRPr="00A962FC">
        <w:t xml:space="preserve"> libraries were sequenced </w:t>
      </w:r>
      <w:r w:rsidR="000F3958" w:rsidRPr="00A962FC">
        <w:t>on</w:t>
      </w:r>
      <w:r w:rsidRPr="00A962FC">
        <w:t xml:space="preserve"> the </w:t>
      </w:r>
      <w:proofErr w:type="spellStart"/>
      <w:r w:rsidRPr="00A962FC">
        <w:t>MiSeq</w:t>
      </w:r>
      <w:proofErr w:type="spellEnd"/>
      <w:r w:rsidRPr="00A962FC">
        <w:t xml:space="preserve"> platform (Illumina)</w:t>
      </w:r>
      <w:r w:rsidR="000F3958" w:rsidRPr="00A962FC">
        <w:t xml:space="preserve"> using the v3 (600-cycle, paired-end) kit for COI and v2 (500-cycle, paired-end) kit for 12S libraries (Table </w:t>
      </w:r>
      <w:r w:rsidR="00D95CFD" w:rsidRPr="00A962FC">
        <w:t>2</w:t>
      </w:r>
      <w:r w:rsidR="000F3958" w:rsidRPr="00A962FC">
        <w:t>).</w:t>
      </w:r>
    </w:p>
    <w:p w14:paraId="691663E7" w14:textId="699BF1E5" w:rsidR="009D74B6" w:rsidRPr="00A962FC" w:rsidRDefault="009D74B6" w:rsidP="005F6F7C">
      <w:pPr>
        <w:spacing w:after="0"/>
        <w:rPr>
          <w:color w:val="000000" w:themeColor="text1"/>
        </w:rPr>
      </w:pPr>
      <w:r w:rsidRPr="00A962FC">
        <w:rPr>
          <w:color w:val="FF0000"/>
        </w:rPr>
        <w:tab/>
      </w:r>
      <w:r w:rsidR="00965AAB" w:rsidRPr="00A962FC">
        <w:t>For COI sequencing,</w:t>
      </w:r>
      <w:r w:rsidRPr="00A962FC">
        <w:t xml:space="preserve"> </w:t>
      </w:r>
      <w:r w:rsidR="00D95CFD" w:rsidRPr="00A962FC">
        <w:t>the library</w:t>
      </w:r>
      <w:r w:rsidR="005B5E58" w:rsidRPr="00A962FC">
        <w:t xml:space="preserve"> were prepared to a final concentration of 1</w:t>
      </w:r>
      <w:r w:rsidR="00EF6C33" w:rsidRPr="00A962FC">
        <w:t xml:space="preserve">4 </w:t>
      </w:r>
      <w:proofErr w:type="spellStart"/>
      <w:r w:rsidR="005B5E58" w:rsidRPr="00A962FC">
        <w:t>pM</w:t>
      </w:r>
      <w:proofErr w:type="spellEnd"/>
      <w:r w:rsidR="005B5E58" w:rsidRPr="00A962FC">
        <w:t xml:space="preserve">, with a 15% spike-in </w:t>
      </w:r>
      <w:r w:rsidR="00EF6C33" w:rsidRPr="00A962FC">
        <w:t xml:space="preserve">of </w:t>
      </w:r>
      <w:r w:rsidR="005B5E58" w:rsidRPr="00A962FC">
        <w:t>1</w:t>
      </w:r>
      <w:r w:rsidR="00EF6C33" w:rsidRPr="00A962FC">
        <w:t xml:space="preserve">4 </w:t>
      </w:r>
      <w:proofErr w:type="spellStart"/>
      <w:r w:rsidR="005B5E58" w:rsidRPr="00A962FC">
        <w:t>pM</w:t>
      </w:r>
      <w:proofErr w:type="spellEnd"/>
      <w:r w:rsidR="00EF6C33" w:rsidRPr="00A962FC">
        <w:t xml:space="preserve"> </w:t>
      </w:r>
      <w:proofErr w:type="spellStart"/>
      <w:r w:rsidR="00EF6C33" w:rsidRPr="00A962FC">
        <w:t>PhiX</w:t>
      </w:r>
      <w:proofErr w:type="spellEnd"/>
      <w:r w:rsidR="00EF6C33" w:rsidRPr="00A962FC">
        <w:t xml:space="preserve"> control DNA</w:t>
      </w:r>
      <w:r w:rsidR="00F52961" w:rsidRPr="00A962FC">
        <w:t xml:space="preserve">, which were concentrations </w:t>
      </w:r>
      <w:r w:rsidR="00A6382D" w:rsidRPr="00A962FC">
        <w:t>determined from p</w:t>
      </w:r>
      <w:r w:rsidR="00F52961" w:rsidRPr="00A962FC">
        <w:t xml:space="preserve">revious </w:t>
      </w:r>
      <w:r w:rsidR="00D95CFD" w:rsidRPr="00A962FC">
        <w:t xml:space="preserve">successful </w:t>
      </w:r>
      <w:r w:rsidR="00F52961" w:rsidRPr="00A962FC">
        <w:t xml:space="preserve">sequencing </w:t>
      </w:r>
      <w:r w:rsidR="00D95CFD" w:rsidRPr="00A962FC">
        <w:rPr>
          <w:color w:val="000000" w:themeColor="text1"/>
        </w:rPr>
        <w:t xml:space="preserve">projects. </w:t>
      </w:r>
      <w:r w:rsidR="00192FFF" w:rsidRPr="00A962FC">
        <w:rPr>
          <w:color w:val="000000" w:themeColor="text1"/>
        </w:rPr>
        <w:t>S</w:t>
      </w:r>
      <w:r w:rsidR="001D7225" w:rsidRPr="00A962FC">
        <w:rPr>
          <w:color w:val="000000" w:themeColor="text1"/>
        </w:rPr>
        <w:t xml:space="preserve">equence data metrics were overall </w:t>
      </w:r>
      <w:r w:rsidR="00192FFF" w:rsidRPr="00A962FC">
        <w:rPr>
          <w:color w:val="000000" w:themeColor="text1"/>
        </w:rPr>
        <w:t>fair, while the read quality was good</w:t>
      </w:r>
      <w:r w:rsidR="001D7225" w:rsidRPr="00A962FC">
        <w:rPr>
          <w:color w:val="000000" w:themeColor="text1"/>
        </w:rPr>
        <w:t xml:space="preserve">. The cluster density of </w:t>
      </w:r>
      <w:r w:rsidR="00192FFF" w:rsidRPr="00A962FC">
        <w:rPr>
          <w:color w:val="000000" w:themeColor="text1"/>
        </w:rPr>
        <w:t>953</w:t>
      </w:r>
      <w:r w:rsidR="001D7225" w:rsidRPr="00A962FC">
        <w:rPr>
          <w:color w:val="000000" w:themeColor="text1"/>
        </w:rPr>
        <w:t xml:space="preserve"> ± </w:t>
      </w:r>
      <w:r w:rsidR="00192FFF" w:rsidRPr="00A962FC">
        <w:rPr>
          <w:color w:val="000000" w:themeColor="text1"/>
        </w:rPr>
        <w:t>21</w:t>
      </w:r>
      <w:r w:rsidR="001D7225" w:rsidRPr="00A962FC">
        <w:rPr>
          <w:color w:val="000000" w:themeColor="text1"/>
        </w:rPr>
        <w:t xml:space="preserve"> K/mm</w:t>
      </w:r>
      <w:r w:rsidR="001D7225" w:rsidRPr="00A962FC">
        <w:rPr>
          <w:rFonts w:cstheme="minorHAnsi"/>
          <w:color w:val="000000" w:themeColor="text1"/>
        </w:rPr>
        <w:t>²</w:t>
      </w:r>
      <w:r w:rsidR="001D7225" w:rsidRPr="00A962FC">
        <w:rPr>
          <w:color w:val="000000" w:themeColor="text1"/>
        </w:rPr>
        <w:t xml:space="preserve"> is at the low</w:t>
      </w:r>
      <w:r w:rsidR="00192FFF" w:rsidRPr="00A962FC">
        <w:rPr>
          <w:color w:val="000000" w:themeColor="text1"/>
        </w:rPr>
        <w:t>er than typical</w:t>
      </w:r>
      <w:r w:rsidR="001D7225" w:rsidRPr="00A962FC">
        <w:rPr>
          <w:color w:val="000000" w:themeColor="text1"/>
        </w:rPr>
        <w:t xml:space="preserve"> </w:t>
      </w:r>
      <w:r w:rsidR="00192FFF" w:rsidRPr="00A962FC">
        <w:rPr>
          <w:color w:val="000000" w:themeColor="text1"/>
        </w:rPr>
        <w:t xml:space="preserve">range </w:t>
      </w:r>
      <w:r w:rsidR="001D7225" w:rsidRPr="00A962FC">
        <w:rPr>
          <w:color w:val="000000" w:themeColor="text1"/>
        </w:rPr>
        <w:t>of ~1000-1200 K/mm</w:t>
      </w:r>
      <w:r w:rsidR="001D7225" w:rsidRPr="00A962FC">
        <w:rPr>
          <w:rFonts w:cstheme="minorHAnsi"/>
          <w:color w:val="000000" w:themeColor="text1"/>
        </w:rPr>
        <w:t>²</w:t>
      </w:r>
      <w:r w:rsidR="00192FFF" w:rsidRPr="00A962FC">
        <w:rPr>
          <w:rFonts w:cstheme="minorHAnsi"/>
          <w:color w:val="000000" w:themeColor="text1"/>
        </w:rPr>
        <w:t xml:space="preserve"> and the number </w:t>
      </w:r>
      <w:r w:rsidR="001D7225" w:rsidRPr="00A962FC">
        <w:rPr>
          <w:rFonts w:cstheme="minorHAnsi"/>
          <w:color w:val="000000" w:themeColor="text1"/>
        </w:rPr>
        <w:t xml:space="preserve">clusters passing filter of </w:t>
      </w:r>
      <w:r w:rsidR="00192FFF" w:rsidRPr="00A962FC">
        <w:rPr>
          <w:color w:val="000000" w:themeColor="text1"/>
        </w:rPr>
        <w:t>75.88 ± 8.84% indicates cluster generation was suboptimal, which led to a lower data yield of 10.89 Gb. However, the</w:t>
      </w:r>
      <w:r w:rsidR="001D7225" w:rsidRPr="00A962FC">
        <w:rPr>
          <w:color w:val="000000" w:themeColor="text1"/>
        </w:rPr>
        <w:t xml:space="preserve"> proporti</w:t>
      </w:r>
      <w:r w:rsidR="00192FFF" w:rsidRPr="00A962FC">
        <w:rPr>
          <w:color w:val="000000" w:themeColor="text1"/>
        </w:rPr>
        <w:t>on</w:t>
      </w:r>
      <w:r w:rsidR="001D7225" w:rsidRPr="00A962FC">
        <w:rPr>
          <w:color w:val="000000" w:themeColor="text1"/>
        </w:rPr>
        <w:t xml:space="preserve"> of high quality sequencing reads (</w:t>
      </w:r>
      <w:r w:rsidR="001D7225" w:rsidRPr="00A962FC">
        <w:rPr>
          <w:rFonts w:cstheme="minorHAnsi"/>
          <w:color w:val="000000" w:themeColor="text1"/>
          <w:lang w:val="en-US"/>
        </w:rPr>
        <w:t xml:space="preserve">&gt;Q30) was </w:t>
      </w:r>
      <w:r w:rsidR="001D7225" w:rsidRPr="00A962FC">
        <w:rPr>
          <w:color w:val="000000" w:themeColor="text1"/>
        </w:rPr>
        <w:t>8</w:t>
      </w:r>
      <w:r w:rsidR="00192FFF" w:rsidRPr="00A962FC">
        <w:rPr>
          <w:color w:val="000000" w:themeColor="text1"/>
        </w:rPr>
        <w:t>2</w:t>
      </w:r>
      <w:r w:rsidR="001D7225" w:rsidRPr="00A962FC">
        <w:rPr>
          <w:color w:val="000000" w:themeColor="text1"/>
        </w:rPr>
        <w:t>.</w:t>
      </w:r>
      <w:r w:rsidR="00192FFF" w:rsidRPr="00A962FC">
        <w:rPr>
          <w:color w:val="000000" w:themeColor="text1"/>
        </w:rPr>
        <w:t>6</w:t>
      </w:r>
      <w:r w:rsidR="001D7225" w:rsidRPr="00A962FC">
        <w:rPr>
          <w:color w:val="000000" w:themeColor="text1"/>
        </w:rPr>
        <w:t xml:space="preserve">6%, which indicates good </w:t>
      </w:r>
      <w:r w:rsidR="00192FFF" w:rsidRPr="00A962FC">
        <w:rPr>
          <w:color w:val="000000" w:themeColor="text1"/>
        </w:rPr>
        <w:t xml:space="preserve">overall </w:t>
      </w:r>
      <w:r w:rsidR="001D7225" w:rsidRPr="00A962FC">
        <w:rPr>
          <w:color w:val="000000" w:themeColor="text1"/>
        </w:rPr>
        <w:t>sequence data quality</w:t>
      </w:r>
      <w:r w:rsidR="00192FFF" w:rsidRPr="00A962FC">
        <w:rPr>
          <w:color w:val="000000" w:themeColor="text1"/>
        </w:rPr>
        <w:t xml:space="preserve"> (Table 2)</w:t>
      </w:r>
      <w:r w:rsidR="001D7225" w:rsidRPr="00A962FC">
        <w:rPr>
          <w:color w:val="000000" w:themeColor="text1"/>
        </w:rPr>
        <w:t xml:space="preserve">. </w:t>
      </w:r>
    </w:p>
    <w:p w14:paraId="2E2F566C" w14:textId="69133FBA" w:rsidR="00412F18" w:rsidRPr="00A962FC" w:rsidRDefault="00D95CFD" w:rsidP="00412F18">
      <w:pPr>
        <w:ind w:firstLine="720"/>
        <w:rPr>
          <w:color w:val="000000" w:themeColor="text1"/>
        </w:rPr>
      </w:pPr>
      <w:r w:rsidRPr="00A962FC">
        <w:rPr>
          <w:color w:val="000000" w:themeColor="text1"/>
        </w:rPr>
        <w:t>For 12S sequencing, both l</w:t>
      </w:r>
      <w:r w:rsidR="00F221BF" w:rsidRPr="00A962FC">
        <w:rPr>
          <w:color w:val="000000" w:themeColor="text1"/>
        </w:rPr>
        <w:t>ibrar</w:t>
      </w:r>
      <w:r w:rsidRPr="00A962FC">
        <w:rPr>
          <w:color w:val="000000" w:themeColor="text1"/>
        </w:rPr>
        <w:t>ies</w:t>
      </w:r>
      <w:r w:rsidR="00F221BF" w:rsidRPr="00A962FC">
        <w:rPr>
          <w:color w:val="000000" w:themeColor="text1"/>
        </w:rPr>
        <w:t xml:space="preserve"> </w:t>
      </w:r>
      <w:r w:rsidRPr="00A962FC">
        <w:rPr>
          <w:color w:val="000000" w:themeColor="text1"/>
        </w:rPr>
        <w:t xml:space="preserve">were prepared </w:t>
      </w:r>
      <w:r w:rsidR="00F221BF" w:rsidRPr="00A962FC">
        <w:rPr>
          <w:color w:val="000000" w:themeColor="text1"/>
        </w:rPr>
        <w:t xml:space="preserve">to a final concentration of </w:t>
      </w:r>
      <w:r w:rsidRPr="00A962FC">
        <w:rPr>
          <w:color w:val="000000" w:themeColor="text1"/>
        </w:rPr>
        <w:t>8</w:t>
      </w:r>
      <w:r w:rsidR="00F221BF" w:rsidRPr="00A962FC">
        <w:rPr>
          <w:color w:val="000000" w:themeColor="text1"/>
        </w:rPr>
        <w:t xml:space="preserve"> </w:t>
      </w:r>
      <w:proofErr w:type="spellStart"/>
      <w:r w:rsidR="00F221BF" w:rsidRPr="00A962FC">
        <w:rPr>
          <w:color w:val="000000" w:themeColor="text1"/>
        </w:rPr>
        <w:t>pM</w:t>
      </w:r>
      <w:proofErr w:type="spellEnd"/>
      <w:r w:rsidR="00F221BF" w:rsidRPr="00A962FC">
        <w:rPr>
          <w:color w:val="000000" w:themeColor="text1"/>
        </w:rPr>
        <w:t xml:space="preserve"> with a 20% spike-in</w:t>
      </w:r>
      <w:r w:rsidR="00313275" w:rsidRPr="00A962FC">
        <w:rPr>
          <w:color w:val="000000" w:themeColor="text1"/>
        </w:rPr>
        <w:t xml:space="preserve"> of </w:t>
      </w:r>
      <w:r w:rsidRPr="00A962FC">
        <w:rPr>
          <w:color w:val="000000" w:themeColor="text1"/>
        </w:rPr>
        <w:t>8</w:t>
      </w:r>
      <w:r w:rsidR="00313275" w:rsidRPr="00A962FC">
        <w:rPr>
          <w:color w:val="000000" w:themeColor="text1"/>
        </w:rPr>
        <w:t xml:space="preserve"> </w:t>
      </w:r>
      <w:proofErr w:type="spellStart"/>
      <w:r w:rsidR="00F221BF" w:rsidRPr="00A962FC">
        <w:rPr>
          <w:color w:val="000000" w:themeColor="text1"/>
        </w:rPr>
        <w:t>pM</w:t>
      </w:r>
      <w:proofErr w:type="spellEnd"/>
      <w:r w:rsidR="00313275" w:rsidRPr="00A962FC">
        <w:rPr>
          <w:color w:val="000000" w:themeColor="text1"/>
        </w:rPr>
        <w:t xml:space="preserve"> </w:t>
      </w:r>
      <w:proofErr w:type="spellStart"/>
      <w:r w:rsidR="00313275" w:rsidRPr="00A962FC">
        <w:rPr>
          <w:color w:val="000000" w:themeColor="text1"/>
        </w:rPr>
        <w:t>PhiX</w:t>
      </w:r>
      <w:proofErr w:type="spellEnd"/>
      <w:r w:rsidR="00313275" w:rsidRPr="00A962FC">
        <w:rPr>
          <w:color w:val="000000" w:themeColor="text1"/>
        </w:rPr>
        <w:t xml:space="preserve"> control DNA</w:t>
      </w:r>
      <w:r w:rsidRPr="00A962FC">
        <w:rPr>
          <w:color w:val="000000" w:themeColor="text1"/>
        </w:rPr>
        <w:t xml:space="preserve">. </w:t>
      </w:r>
      <w:r w:rsidR="00313275" w:rsidRPr="00A962FC">
        <w:rPr>
          <w:color w:val="000000" w:themeColor="text1"/>
        </w:rPr>
        <w:t xml:space="preserve">The sequence data metrics for </w:t>
      </w:r>
      <w:r w:rsidR="006A77D5" w:rsidRPr="00A962FC">
        <w:rPr>
          <w:color w:val="000000" w:themeColor="text1"/>
        </w:rPr>
        <w:t xml:space="preserve">both </w:t>
      </w:r>
      <w:r w:rsidR="00313275" w:rsidRPr="00A962FC">
        <w:rPr>
          <w:color w:val="000000" w:themeColor="text1"/>
        </w:rPr>
        <w:t xml:space="preserve">12S-A </w:t>
      </w:r>
      <w:r w:rsidR="006A77D5" w:rsidRPr="00A962FC">
        <w:rPr>
          <w:color w:val="000000" w:themeColor="text1"/>
        </w:rPr>
        <w:t xml:space="preserve">and 12S-B </w:t>
      </w:r>
      <w:r w:rsidR="00313275" w:rsidRPr="00A962FC">
        <w:rPr>
          <w:color w:val="000000" w:themeColor="text1"/>
        </w:rPr>
        <w:t>were overall good</w:t>
      </w:r>
      <w:r w:rsidR="006A77D5" w:rsidRPr="00A962FC">
        <w:rPr>
          <w:color w:val="000000" w:themeColor="text1"/>
        </w:rPr>
        <w:t xml:space="preserve">. </w:t>
      </w:r>
      <w:r w:rsidR="004F3272" w:rsidRPr="00A962FC">
        <w:rPr>
          <w:color w:val="000000" w:themeColor="text1"/>
        </w:rPr>
        <w:t>T</w:t>
      </w:r>
      <w:r w:rsidR="00313275" w:rsidRPr="00A962FC">
        <w:rPr>
          <w:color w:val="000000" w:themeColor="text1"/>
        </w:rPr>
        <w:t>he cluster densit</w:t>
      </w:r>
      <w:r w:rsidR="004F3272" w:rsidRPr="00A962FC">
        <w:rPr>
          <w:color w:val="000000" w:themeColor="text1"/>
        </w:rPr>
        <w:t xml:space="preserve">ies for 12S-A and 12S-B were </w:t>
      </w:r>
      <w:r w:rsidR="00313275" w:rsidRPr="00A962FC">
        <w:rPr>
          <w:color w:val="000000" w:themeColor="text1"/>
        </w:rPr>
        <w:t>7</w:t>
      </w:r>
      <w:r w:rsidR="006A77D5" w:rsidRPr="00A962FC">
        <w:rPr>
          <w:color w:val="000000" w:themeColor="text1"/>
        </w:rPr>
        <w:t>15</w:t>
      </w:r>
      <w:r w:rsidR="00313275" w:rsidRPr="00A962FC">
        <w:rPr>
          <w:color w:val="000000" w:themeColor="text1"/>
        </w:rPr>
        <w:t xml:space="preserve"> ± </w:t>
      </w:r>
      <w:r w:rsidR="006A77D5" w:rsidRPr="00A962FC">
        <w:rPr>
          <w:color w:val="000000" w:themeColor="text1"/>
        </w:rPr>
        <w:t>40</w:t>
      </w:r>
      <w:r w:rsidR="00313275" w:rsidRPr="00A962FC">
        <w:rPr>
          <w:color w:val="000000" w:themeColor="text1"/>
        </w:rPr>
        <w:t xml:space="preserve"> </w:t>
      </w:r>
      <w:r w:rsidR="004F3272" w:rsidRPr="00A962FC">
        <w:rPr>
          <w:color w:val="000000" w:themeColor="text1"/>
        </w:rPr>
        <w:t>and 709 ± 31K/mm², respectively, which is at</w:t>
      </w:r>
      <w:r w:rsidR="00313275" w:rsidRPr="00A962FC">
        <w:rPr>
          <w:color w:val="000000" w:themeColor="text1"/>
        </w:rPr>
        <w:t xml:space="preserve"> the low end of the target range of ~700-900 K/mm</w:t>
      </w:r>
      <w:r w:rsidR="00313275" w:rsidRPr="00A962FC">
        <w:rPr>
          <w:rFonts w:cstheme="minorHAnsi"/>
          <w:color w:val="000000" w:themeColor="text1"/>
        </w:rPr>
        <w:t xml:space="preserve">² for v2 </w:t>
      </w:r>
      <w:proofErr w:type="spellStart"/>
      <w:r w:rsidR="00313275" w:rsidRPr="00A962FC">
        <w:rPr>
          <w:rFonts w:cstheme="minorHAnsi"/>
          <w:color w:val="000000" w:themeColor="text1"/>
        </w:rPr>
        <w:t>MiSeq</w:t>
      </w:r>
      <w:proofErr w:type="spellEnd"/>
      <w:r w:rsidR="00313275" w:rsidRPr="00A962FC">
        <w:rPr>
          <w:rFonts w:cstheme="minorHAnsi"/>
          <w:color w:val="000000" w:themeColor="text1"/>
        </w:rPr>
        <w:t xml:space="preserve"> kits</w:t>
      </w:r>
      <w:r w:rsidR="004F3272" w:rsidRPr="00A962FC">
        <w:rPr>
          <w:rFonts w:cstheme="minorHAnsi"/>
          <w:color w:val="000000" w:themeColor="text1"/>
        </w:rPr>
        <w:t>.</w:t>
      </w:r>
      <w:r w:rsidR="006A77D5" w:rsidRPr="00A962FC">
        <w:rPr>
          <w:rFonts w:cstheme="minorHAnsi"/>
          <w:color w:val="000000" w:themeColor="text1"/>
        </w:rPr>
        <w:t xml:space="preserve"> </w:t>
      </w:r>
      <w:r w:rsidR="004F3272" w:rsidRPr="00A962FC">
        <w:rPr>
          <w:rFonts w:cstheme="minorHAnsi"/>
          <w:color w:val="000000" w:themeColor="text1"/>
        </w:rPr>
        <w:t>However, t</w:t>
      </w:r>
      <w:r w:rsidR="006A77D5" w:rsidRPr="00A962FC">
        <w:rPr>
          <w:rFonts w:cstheme="minorHAnsi"/>
          <w:color w:val="000000" w:themeColor="text1"/>
        </w:rPr>
        <w:t>he proportion of clusters passing filter w</w:t>
      </w:r>
      <w:r w:rsidR="004F3272" w:rsidRPr="00A962FC">
        <w:rPr>
          <w:rFonts w:cstheme="minorHAnsi"/>
          <w:color w:val="000000" w:themeColor="text1"/>
        </w:rPr>
        <w:t>ere</w:t>
      </w:r>
      <w:r w:rsidR="006A77D5" w:rsidRPr="00A962FC">
        <w:rPr>
          <w:rFonts w:cstheme="minorHAnsi"/>
          <w:color w:val="000000" w:themeColor="text1"/>
        </w:rPr>
        <w:t xml:space="preserve"> 92.19 ± 1.92</w:t>
      </w:r>
      <w:r w:rsidR="004F3272" w:rsidRPr="00A962FC">
        <w:rPr>
          <w:rFonts w:cstheme="minorHAnsi"/>
          <w:color w:val="000000" w:themeColor="text1"/>
        </w:rPr>
        <w:t xml:space="preserve"> and 92.87 ± 1.67%</w:t>
      </w:r>
      <w:r w:rsidR="006A77D5" w:rsidRPr="00A962FC">
        <w:rPr>
          <w:rFonts w:cstheme="minorHAnsi"/>
          <w:color w:val="000000" w:themeColor="text1"/>
        </w:rPr>
        <w:t xml:space="preserve">, suggesting good cluster generation of </w:t>
      </w:r>
      <w:r w:rsidR="004F3272" w:rsidRPr="00A962FC">
        <w:rPr>
          <w:rFonts w:cstheme="minorHAnsi"/>
          <w:color w:val="000000" w:themeColor="text1"/>
        </w:rPr>
        <w:t>DNA for both sequencing runs</w:t>
      </w:r>
      <w:r w:rsidR="006A77D5" w:rsidRPr="00A962FC">
        <w:rPr>
          <w:rFonts w:cstheme="minorHAnsi"/>
          <w:color w:val="000000" w:themeColor="text1"/>
        </w:rPr>
        <w:t>.</w:t>
      </w:r>
      <w:r w:rsidR="00313275" w:rsidRPr="00A962FC">
        <w:rPr>
          <w:rFonts w:cstheme="minorHAnsi"/>
          <w:color w:val="000000" w:themeColor="text1"/>
        </w:rPr>
        <w:t xml:space="preserve"> </w:t>
      </w:r>
      <w:r w:rsidR="006A77D5" w:rsidRPr="00A962FC">
        <w:rPr>
          <w:rFonts w:cstheme="minorHAnsi"/>
          <w:color w:val="000000" w:themeColor="text1"/>
        </w:rPr>
        <w:t>The total sequence data yield for 12S-A</w:t>
      </w:r>
      <w:r w:rsidR="004F3272" w:rsidRPr="00A962FC">
        <w:rPr>
          <w:rFonts w:cstheme="minorHAnsi"/>
          <w:color w:val="000000" w:themeColor="text1"/>
        </w:rPr>
        <w:t xml:space="preserve"> and 12S-B</w:t>
      </w:r>
      <w:r w:rsidR="006A77D5" w:rsidRPr="00A962FC">
        <w:rPr>
          <w:rFonts w:cstheme="minorHAnsi"/>
          <w:color w:val="000000" w:themeColor="text1"/>
        </w:rPr>
        <w:t xml:space="preserve"> w</w:t>
      </w:r>
      <w:r w:rsidR="004F3272" w:rsidRPr="00A962FC">
        <w:rPr>
          <w:rFonts w:cstheme="minorHAnsi"/>
          <w:color w:val="000000" w:themeColor="text1"/>
        </w:rPr>
        <w:t>ere</w:t>
      </w:r>
      <w:r w:rsidR="006A77D5" w:rsidRPr="00A962FC">
        <w:rPr>
          <w:rFonts w:cstheme="minorHAnsi"/>
          <w:color w:val="000000" w:themeColor="text1"/>
        </w:rPr>
        <w:t xml:space="preserve"> 7.44 </w:t>
      </w:r>
      <w:r w:rsidR="004F3272" w:rsidRPr="00A962FC">
        <w:rPr>
          <w:rFonts w:cstheme="minorHAnsi"/>
          <w:color w:val="000000" w:themeColor="text1"/>
        </w:rPr>
        <w:t xml:space="preserve">and 7.52 Gb, respectively, </w:t>
      </w:r>
      <w:r w:rsidR="006A77D5" w:rsidRPr="00A962FC">
        <w:rPr>
          <w:rFonts w:cstheme="minorHAnsi"/>
          <w:color w:val="000000" w:themeColor="text1"/>
        </w:rPr>
        <w:t xml:space="preserve">which is typical for this sequence chemistry. </w:t>
      </w:r>
      <w:r w:rsidR="00313275" w:rsidRPr="00A962FC">
        <w:rPr>
          <w:color w:val="000000" w:themeColor="text1"/>
        </w:rPr>
        <w:t xml:space="preserve">The proportion of </w:t>
      </w:r>
      <w:r w:rsidR="006A77D5" w:rsidRPr="00A962FC">
        <w:rPr>
          <w:color w:val="000000" w:themeColor="text1"/>
        </w:rPr>
        <w:t>&gt;</w:t>
      </w:r>
      <w:r w:rsidR="00313275" w:rsidRPr="00A962FC">
        <w:rPr>
          <w:rFonts w:cstheme="minorHAnsi"/>
          <w:color w:val="000000" w:themeColor="text1"/>
          <w:lang w:val="en-US"/>
        </w:rPr>
        <w:t>Q30</w:t>
      </w:r>
      <w:r w:rsidR="006A77D5" w:rsidRPr="00A962FC">
        <w:rPr>
          <w:rFonts w:cstheme="minorHAnsi"/>
          <w:color w:val="000000" w:themeColor="text1"/>
          <w:lang w:val="en-US"/>
        </w:rPr>
        <w:t xml:space="preserve"> reads</w:t>
      </w:r>
      <w:r w:rsidR="00313275" w:rsidRPr="00A962FC">
        <w:rPr>
          <w:rFonts w:cstheme="minorHAnsi"/>
          <w:color w:val="000000" w:themeColor="text1"/>
          <w:lang w:val="en-US"/>
        </w:rPr>
        <w:t xml:space="preserve"> was </w:t>
      </w:r>
      <w:r w:rsidR="00313275" w:rsidRPr="00A962FC">
        <w:rPr>
          <w:color w:val="000000" w:themeColor="text1"/>
        </w:rPr>
        <w:t>8</w:t>
      </w:r>
      <w:r w:rsidR="006A77D5" w:rsidRPr="00A962FC">
        <w:rPr>
          <w:color w:val="000000" w:themeColor="text1"/>
        </w:rPr>
        <w:t>0.95</w:t>
      </w:r>
      <w:r w:rsidR="00313275" w:rsidRPr="00A962FC">
        <w:rPr>
          <w:color w:val="000000" w:themeColor="text1"/>
        </w:rPr>
        <w:t>%</w:t>
      </w:r>
      <w:r w:rsidR="004F3272" w:rsidRPr="00A962FC">
        <w:rPr>
          <w:color w:val="000000" w:themeColor="text1"/>
        </w:rPr>
        <w:t xml:space="preserve"> for 12S-A and 79.24% for 12S-B</w:t>
      </w:r>
      <w:r w:rsidR="00313275" w:rsidRPr="00A962FC">
        <w:rPr>
          <w:color w:val="000000" w:themeColor="text1"/>
        </w:rPr>
        <w:t xml:space="preserve">, which indicates good sequence data quality </w:t>
      </w:r>
      <w:r w:rsidR="004F3272" w:rsidRPr="00A962FC">
        <w:rPr>
          <w:color w:val="000000" w:themeColor="text1"/>
        </w:rPr>
        <w:t>for both libraries (Table 2)</w:t>
      </w:r>
      <w:r w:rsidR="00313275" w:rsidRPr="00A962FC">
        <w:rPr>
          <w:color w:val="000000" w:themeColor="text1"/>
        </w:rPr>
        <w:t>.</w:t>
      </w:r>
    </w:p>
    <w:p w14:paraId="4E33B3FE" w14:textId="777B63C9" w:rsidR="00F52B63" w:rsidRPr="004D3EA7" w:rsidRDefault="003461AF" w:rsidP="00412F18">
      <w:pPr>
        <w:spacing w:before="240" w:line="240" w:lineRule="auto"/>
        <w:rPr>
          <w:color w:val="FF0000"/>
          <w:sz w:val="21"/>
          <w:szCs w:val="21"/>
        </w:rPr>
      </w:pPr>
      <w:r w:rsidRPr="00D271F6">
        <w:rPr>
          <w:b/>
          <w:bCs/>
        </w:rPr>
        <w:lastRenderedPageBreak/>
        <w:t xml:space="preserve">Table </w:t>
      </w:r>
      <w:r w:rsidR="002F2A2A" w:rsidRPr="00D271F6">
        <w:rPr>
          <w:b/>
          <w:bCs/>
        </w:rPr>
        <w:t>2</w:t>
      </w:r>
      <w:r w:rsidRPr="00D271F6">
        <w:rPr>
          <w:b/>
          <w:bCs/>
        </w:rPr>
        <w:t>. Summary of sequencing run parameters and</w:t>
      </w:r>
      <w:r w:rsidR="008F32F4" w:rsidRPr="00D271F6">
        <w:rPr>
          <w:b/>
          <w:bCs/>
        </w:rPr>
        <w:t xml:space="preserve"> sequence</w:t>
      </w:r>
      <w:r w:rsidRPr="00D271F6">
        <w:rPr>
          <w:b/>
          <w:bCs/>
        </w:rPr>
        <w:t xml:space="preserve"> data</w:t>
      </w:r>
      <w:r w:rsidR="001D7225" w:rsidRPr="00D271F6">
        <w:rPr>
          <w:b/>
          <w:bCs/>
        </w:rPr>
        <w:t xml:space="preserve"> </w:t>
      </w:r>
      <w:r w:rsidRPr="00D271F6">
        <w:rPr>
          <w:b/>
          <w:bCs/>
        </w:rPr>
        <w:t>metrics</w:t>
      </w:r>
    </w:p>
    <w:tbl>
      <w:tblPr>
        <w:tblStyle w:val="GridTable1Light"/>
        <w:tblW w:w="11063" w:type="dxa"/>
        <w:tblInd w:w="-823" w:type="dxa"/>
        <w:tblLayout w:type="fixed"/>
        <w:tblLook w:val="04A0" w:firstRow="1" w:lastRow="0" w:firstColumn="1" w:lastColumn="0" w:noHBand="0" w:noVBand="1"/>
      </w:tblPr>
      <w:tblGrid>
        <w:gridCol w:w="1277"/>
        <w:gridCol w:w="1521"/>
        <w:gridCol w:w="1530"/>
        <w:gridCol w:w="1440"/>
        <w:gridCol w:w="1297"/>
        <w:gridCol w:w="1403"/>
        <w:gridCol w:w="1262"/>
        <w:gridCol w:w="1333"/>
      </w:tblGrid>
      <w:tr w:rsidR="00C6660D" w:rsidRPr="00C6660D" w14:paraId="6469469A" w14:textId="77777777" w:rsidTr="00F52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auto"/>
          </w:tcPr>
          <w:p w14:paraId="5C815E26" w14:textId="47504ACC" w:rsidR="003E42AD" w:rsidRPr="00F52B63" w:rsidRDefault="003E42AD" w:rsidP="002751A2">
            <w:pPr>
              <w:jc w:val="center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Library</w:t>
            </w:r>
          </w:p>
        </w:tc>
        <w:tc>
          <w:tcPr>
            <w:tcW w:w="1521" w:type="dxa"/>
            <w:shd w:val="clear" w:color="auto" w:fill="auto"/>
          </w:tcPr>
          <w:p w14:paraId="5CC34DED" w14:textId="77777777" w:rsidR="00251A04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proofErr w:type="spellStart"/>
            <w:r w:rsidRPr="00F52B63">
              <w:rPr>
                <w:sz w:val="21"/>
                <w:szCs w:val="21"/>
              </w:rPr>
              <w:t>MiSeq</w:t>
            </w:r>
            <w:proofErr w:type="spellEnd"/>
            <w:r w:rsidRPr="00F52B63">
              <w:rPr>
                <w:sz w:val="21"/>
                <w:szCs w:val="21"/>
              </w:rPr>
              <w:t xml:space="preserve"> Reagent Kit</w:t>
            </w:r>
          </w:p>
          <w:p w14:paraId="6A05B982" w14:textId="21314D54" w:rsidR="003E42AD" w:rsidRPr="00F52B63" w:rsidRDefault="00251A04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</w:t>
            </w:r>
            <w:r w:rsidR="003E42AD" w:rsidRPr="00F52B63">
              <w:rPr>
                <w:sz w:val="21"/>
                <w:szCs w:val="21"/>
              </w:rPr>
              <w:t>Chemistry</w:t>
            </w:r>
            <w:r w:rsidRPr="00F52B63">
              <w:rPr>
                <w:sz w:val="21"/>
                <w:szCs w:val="21"/>
              </w:rPr>
              <w:t>)</w:t>
            </w:r>
          </w:p>
        </w:tc>
        <w:tc>
          <w:tcPr>
            <w:tcW w:w="1530" w:type="dxa"/>
            <w:shd w:val="clear" w:color="auto" w:fill="auto"/>
          </w:tcPr>
          <w:p w14:paraId="1CCAF9D8" w14:textId="535F63A4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Library/</w:t>
            </w:r>
            <w:proofErr w:type="spellStart"/>
            <w:r w:rsidRPr="00F52B63">
              <w:rPr>
                <w:sz w:val="21"/>
                <w:szCs w:val="21"/>
              </w:rPr>
              <w:t>PhiX</w:t>
            </w:r>
            <w:proofErr w:type="spellEnd"/>
            <w:r w:rsidRPr="00F52B63">
              <w:rPr>
                <w:sz w:val="21"/>
                <w:szCs w:val="21"/>
              </w:rPr>
              <w:t xml:space="preserve"> Concentration</w:t>
            </w:r>
          </w:p>
          <w:p w14:paraId="78AAAB08" w14:textId="7340F1BE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</w:t>
            </w:r>
            <w:proofErr w:type="spellStart"/>
            <w:r w:rsidRPr="00F52B63">
              <w:rPr>
                <w:sz w:val="21"/>
                <w:szCs w:val="21"/>
              </w:rPr>
              <w:t>pM</w:t>
            </w:r>
            <w:proofErr w:type="spellEnd"/>
            <w:r w:rsidRPr="00F52B63">
              <w:rPr>
                <w:sz w:val="21"/>
                <w:szCs w:val="21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14:paraId="09A4F283" w14:textId="77777777" w:rsidR="00251A04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proofErr w:type="spellStart"/>
            <w:r w:rsidRPr="00F52B63">
              <w:rPr>
                <w:sz w:val="21"/>
                <w:szCs w:val="21"/>
              </w:rPr>
              <w:t>PhiX</w:t>
            </w:r>
            <w:proofErr w:type="spellEnd"/>
            <w:r w:rsidRPr="00F52B63">
              <w:rPr>
                <w:sz w:val="21"/>
                <w:szCs w:val="21"/>
              </w:rPr>
              <w:t xml:space="preserve"> Spike-in </w:t>
            </w:r>
          </w:p>
          <w:p w14:paraId="467046F2" w14:textId="1F729403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(%)</w:t>
            </w:r>
          </w:p>
        </w:tc>
        <w:tc>
          <w:tcPr>
            <w:tcW w:w="1297" w:type="dxa"/>
          </w:tcPr>
          <w:p w14:paraId="285E213C" w14:textId="4F759F53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Cluster Density (K/mm</w:t>
            </w:r>
            <w:r w:rsidRPr="00F52B63">
              <w:rPr>
                <w:rFonts w:cstheme="minorHAnsi"/>
                <w:sz w:val="21"/>
                <w:szCs w:val="21"/>
              </w:rPr>
              <w:t>²</w:t>
            </w:r>
            <w:r w:rsidRPr="00F52B63">
              <w:rPr>
                <w:sz w:val="21"/>
                <w:szCs w:val="21"/>
              </w:rPr>
              <w:t>)</w:t>
            </w:r>
          </w:p>
        </w:tc>
        <w:tc>
          <w:tcPr>
            <w:tcW w:w="1403" w:type="dxa"/>
          </w:tcPr>
          <w:p w14:paraId="68800661" w14:textId="77777777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 xml:space="preserve">Clusters Passing Filter </w:t>
            </w:r>
          </w:p>
          <w:p w14:paraId="756091FE" w14:textId="13996816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(%)</w:t>
            </w:r>
          </w:p>
        </w:tc>
        <w:tc>
          <w:tcPr>
            <w:tcW w:w="1262" w:type="dxa"/>
            <w:shd w:val="clear" w:color="auto" w:fill="auto"/>
          </w:tcPr>
          <w:p w14:paraId="2E941A10" w14:textId="77777777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Reads &gt;Q30</w:t>
            </w:r>
          </w:p>
          <w:p w14:paraId="5C5E8143" w14:textId="421F9AFB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(%)</w:t>
            </w:r>
          </w:p>
        </w:tc>
        <w:tc>
          <w:tcPr>
            <w:tcW w:w="1333" w:type="dxa"/>
            <w:shd w:val="clear" w:color="auto" w:fill="auto"/>
          </w:tcPr>
          <w:p w14:paraId="6F8BE1FB" w14:textId="3671A2AC" w:rsidR="003E42AD" w:rsidRPr="00F52B63" w:rsidRDefault="003E42AD" w:rsidP="002751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Data Yield (Gb)</w:t>
            </w:r>
          </w:p>
        </w:tc>
      </w:tr>
      <w:tr w:rsidR="00C6660D" w:rsidRPr="00C6660D" w14:paraId="223D8580" w14:textId="77777777" w:rsidTr="00F52B63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auto"/>
          </w:tcPr>
          <w:p w14:paraId="39F630AA" w14:textId="0D427CAD" w:rsidR="003E42AD" w:rsidRPr="00F52B63" w:rsidRDefault="003E42AD" w:rsidP="002751A2">
            <w:pPr>
              <w:jc w:val="center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COI</w:t>
            </w:r>
          </w:p>
        </w:tc>
        <w:tc>
          <w:tcPr>
            <w:tcW w:w="1521" w:type="dxa"/>
            <w:shd w:val="clear" w:color="auto" w:fill="auto"/>
          </w:tcPr>
          <w:p w14:paraId="634524E1" w14:textId="04CE05D7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v3</w:t>
            </w:r>
          </w:p>
          <w:p w14:paraId="34B5CCD0" w14:textId="6EA4C306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(600-cycle, paired-end)</w:t>
            </w:r>
          </w:p>
        </w:tc>
        <w:tc>
          <w:tcPr>
            <w:tcW w:w="1530" w:type="dxa"/>
            <w:shd w:val="clear" w:color="auto" w:fill="auto"/>
          </w:tcPr>
          <w:p w14:paraId="3D7F2659" w14:textId="745C6F6D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14</w:t>
            </w:r>
          </w:p>
        </w:tc>
        <w:tc>
          <w:tcPr>
            <w:tcW w:w="1440" w:type="dxa"/>
            <w:shd w:val="clear" w:color="auto" w:fill="auto"/>
          </w:tcPr>
          <w:p w14:paraId="51EEF58E" w14:textId="58381D94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15</w:t>
            </w:r>
          </w:p>
        </w:tc>
        <w:tc>
          <w:tcPr>
            <w:tcW w:w="1297" w:type="dxa"/>
          </w:tcPr>
          <w:p w14:paraId="5052DCD0" w14:textId="46C112F5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9</w:t>
            </w:r>
            <w:r w:rsidR="003D1421" w:rsidRPr="00F52B63">
              <w:rPr>
                <w:sz w:val="21"/>
                <w:szCs w:val="21"/>
              </w:rPr>
              <w:t>53</w:t>
            </w:r>
            <w:r w:rsidRPr="00F52B63">
              <w:rPr>
                <w:sz w:val="21"/>
                <w:szCs w:val="21"/>
              </w:rPr>
              <w:t xml:space="preserve"> ± </w:t>
            </w:r>
            <w:r w:rsidR="003D1421" w:rsidRPr="00F52B63">
              <w:rPr>
                <w:sz w:val="21"/>
                <w:szCs w:val="21"/>
              </w:rPr>
              <w:t>21</w:t>
            </w:r>
          </w:p>
        </w:tc>
        <w:tc>
          <w:tcPr>
            <w:tcW w:w="1403" w:type="dxa"/>
          </w:tcPr>
          <w:p w14:paraId="3B4ABC00" w14:textId="109AC14F" w:rsidR="003E42AD" w:rsidRPr="00F52B63" w:rsidRDefault="003D1421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75.88</w:t>
            </w:r>
            <w:r w:rsidR="00E01A6F" w:rsidRPr="00F52B63">
              <w:rPr>
                <w:sz w:val="21"/>
                <w:szCs w:val="21"/>
              </w:rPr>
              <w:t xml:space="preserve"> ± </w:t>
            </w:r>
            <w:r w:rsidRPr="00F52B63">
              <w:rPr>
                <w:sz w:val="21"/>
                <w:szCs w:val="21"/>
              </w:rPr>
              <w:t>8.84</w:t>
            </w:r>
          </w:p>
        </w:tc>
        <w:tc>
          <w:tcPr>
            <w:tcW w:w="1262" w:type="dxa"/>
            <w:shd w:val="clear" w:color="auto" w:fill="auto"/>
          </w:tcPr>
          <w:p w14:paraId="574F1E87" w14:textId="47140C06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8</w:t>
            </w:r>
            <w:r w:rsidR="003D1421" w:rsidRPr="00F52B63">
              <w:rPr>
                <w:sz w:val="21"/>
                <w:szCs w:val="21"/>
              </w:rPr>
              <w:t>2.66</w:t>
            </w:r>
          </w:p>
        </w:tc>
        <w:tc>
          <w:tcPr>
            <w:tcW w:w="1333" w:type="dxa"/>
            <w:shd w:val="clear" w:color="auto" w:fill="auto"/>
          </w:tcPr>
          <w:p w14:paraId="2DF4C530" w14:textId="36F1760D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1</w:t>
            </w:r>
            <w:r w:rsidR="003D1421" w:rsidRPr="00F52B63">
              <w:rPr>
                <w:sz w:val="21"/>
                <w:szCs w:val="21"/>
              </w:rPr>
              <w:t>0.89</w:t>
            </w:r>
          </w:p>
        </w:tc>
      </w:tr>
      <w:tr w:rsidR="00C6660D" w:rsidRPr="00C6660D" w14:paraId="2147FAD2" w14:textId="77777777" w:rsidTr="00F52B63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auto"/>
          </w:tcPr>
          <w:p w14:paraId="2D3748C8" w14:textId="5D3F981D" w:rsidR="003E42AD" w:rsidRPr="00F52B63" w:rsidRDefault="003E42AD" w:rsidP="002751A2">
            <w:pPr>
              <w:jc w:val="center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12S-A</w:t>
            </w:r>
          </w:p>
        </w:tc>
        <w:tc>
          <w:tcPr>
            <w:tcW w:w="1521" w:type="dxa"/>
            <w:shd w:val="clear" w:color="auto" w:fill="auto"/>
          </w:tcPr>
          <w:p w14:paraId="7ADD612E" w14:textId="1CD41A3B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v2</w:t>
            </w:r>
          </w:p>
          <w:p w14:paraId="3CEFECDC" w14:textId="54DF911E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(500-cycle, paired-end)</w:t>
            </w:r>
          </w:p>
        </w:tc>
        <w:tc>
          <w:tcPr>
            <w:tcW w:w="1530" w:type="dxa"/>
            <w:shd w:val="clear" w:color="auto" w:fill="auto"/>
          </w:tcPr>
          <w:p w14:paraId="5B5E8358" w14:textId="36504172" w:rsidR="003E42AD" w:rsidRPr="00F52B63" w:rsidRDefault="003D1421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8</w:t>
            </w:r>
          </w:p>
        </w:tc>
        <w:tc>
          <w:tcPr>
            <w:tcW w:w="1440" w:type="dxa"/>
            <w:shd w:val="clear" w:color="auto" w:fill="auto"/>
          </w:tcPr>
          <w:p w14:paraId="53E1B57D" w14:textId="02504E97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20</w:t>
            </w:r>
          </w:p>
        </w:tc>
        <w:tc>
          <w:tcPr>
            <w:tcW w:w="1297" w:type="dxa"/>
          </w:tcPr>
          <w:p w14:paraId="63C60B6E" w14:textId="1CFB4C72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7</w:t>
            </w:r>
            <w:r w:rsidR="003D1421" w:rsidRPr="00F52B63">
              <w:rPr>
                <w:sz w:val="21"/>
                <w:szCs w:val="21"/>
              </w:rPr>
              <w:t>15</w:t>
            </w:r>
            <w:r w:rsidRPr="00F52B63">
              <w:rPr>
                <w:sz w:val="21"/>
                <w:szCs w:val="21"/>
              </w:rPr>
              <w:t xml:space="preserve"> ± </w:t>
            </w:r>
            <w:r w:rsidR="003D1421" w:rsidRPr="00F52B63">
              <w:rPr>
                <w:sz w:val="21"/>
                <w:szCs w:val="21"/>
              </w:rPr>
              <w:t>40</w:t>
            </w:r>
          </w:p>
        </w:tc>
        <w:tc>
          <w:tcPr>
            <w:tcW w:w="1403" w:type="dxa"/>
          </w:tcPr>
          <w:p w14:paraId="53C14F36" w14:textId="712E9530" w:rsidR="003E42AD" w:rsidRPr="00F52B63" w:rsidRDefault="00E01A6F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9</w:t>
            </w:r>
            <w:r w:rsidR="003D1421" w:rsidRPr="00F52B63">
              <w:rPr>
                <w:sz w:val="21"/>
                <w:szCs w:val="21"/>
              </w:rPr>
              <w:t>2.19</w:t>
            </w:r>
            <w:r w:rsidRPr="00F52B63">
              <w:rPr>
                <w:sz w:val="21"/>
                <w:szCs w:val="21"/>
              </w:rPr>
              <w:t xml:space="preserve"> ± </w:t>
            </w:r>
            <w:r w:rsidR="003D1421" w:rsidRPr="00F52B63">
              <w:rPr>
                <w:sz w:val="21"/>
                <w:szCs w:val="21"/>
              </w:rPr>
              <w:t>1.92</w:t>
            </w:r>
          </w:p>
        </w:tc>
        <w:tc>
          <w:tcPr>
            <w:tcW w:w="1262" w:type="dxa"/>
            <w:shd w:val="clear" w:color="auto" w:fill="auto"/>
          </w:tcPr>
          <w:p w14:paraId="14FC532E" w14:textId="68D33103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8</w:t>
            </w:r>
            <w:r w:rsidR="003D1421" w:rsidRPr="00F52B63">
              <w:rPr>
                <w:sz w:val="21"/>
                <w:szCs w:val="21"/>
              </w:rPr>
              <w:t>0.95</w:t>
            </w:r>
          </w:p>
        </w:tc>
        <w:tc>
          <w:tcPr>
            <w:tcW w:w="1333" w:type="dxa"/>
            <w:shd w:val="clear" w:color="auto" w:fill="auto"/>
          </w:tcPr>
          <w:p w14:paraId="72041289" w14:textId="060E8591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7.</w:t>
            </w:r>
            <w:r w:rsidR="003D1421" w:rsidRPr="00F52B63">
              <w:rPr>
                <w:sz w:val="21"/>
                <w:szCs w:val="21"/>
              </w:rPr>
              <w:t>44</w:t>
            </w:r>
          </w:p>
        </w:tc>
      </w:tr>
      <w:tr w:rsidR="00C6660D" w:rsidRPr="00C6660D" w14:paraId="52D9EFF3" w14:textId="77777777" w:rsidTr="00F52B63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auto"/>
          </w:tcPr>
          <w:p w14:paraId="616E173D" w14:textId="620A1AC6" w:rsidR="003E42AD" w:rsidRPr="00F52B63" w:rsidRDefault="003E42AD" w:rsidP="002751A2">
            <w:pPr>
              <w:jc w:val="center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12S-B</w:t>
            </w:r>
          </w:p>
        </w:tc>
        <w:tc>
          <w:tcPr>
            <w:tcW w:w="1521" w:type="dxa"/>
            <w:shd w:val="clear" w:color="auto" w:fill="auto"/>
          </w:tcPr>
          <w:p w14:paraId="426B1DEE" w14:textId="47FC3CFE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v2</w:t>
            </w:r>
          </w:p>
          <w:p w14:paraId="577E6DE7" w14:textId="2268194A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(500-cycle, paired-end)</w:t>
            </w:r>
          </w:p>
        </w:tc>
        <w:tc>
          <w:tcPr>
            <w:tcW w:w="1530" w:type="dxa"/>
            <w:shd w:val="clear" w:color="auto" w:fill="auto"/>
          </w:tcPr>
          <w:p w14:paraId="284B2297" w14:textId="3A542077" w:rsidR="003E42AD" w:rsidRPr="00F52B63" w:rsidRDefault="003D1421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8</w:t>
            </w:r>
          </w:p>
        </w:tc>
        <w:tc>
          <w:tcPr>
            <w:tcW w:w="1440" w:type="dxa"/>
            <w:shd w:val="clear" w:color="auto" w:fill="auto"/>
          </w:tcPr>
          <w:p w14:paraId="657AD55E" w14:textId="03ADFDAD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20</w:t>
            </w:r>
          </w:p>
        </w:tc>
        <w:tc>
          <w:tcPr>
            <w:tcW w:w="1297" w:type="dxa"/>
          </w:tcPr>
          <w:p w14:paraId="11260D1D" w14:textId="64302F6C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7</w:t>
            </w:r>
            <w:r w:rsidR="003D1421" w:rsidRPr="00F52B63">
              <w:rPr>
                <w:sz w:val="21"/>
                <w:szCs w:val="21"/>
              </w:rPr>
              <w:t>09</w:t>
            </w:r>
            <w:r w:rsidRPr="00F52B63">
              <w:rPr>
                <w:sz w:val="21"/>
                <w:szCs w:val="21"/>
              </w:rPr>
              <w:t xml:space="preserve"> ± </w:t>
            </w:r>
            <w:r w:rsidR="003D1421" w:rsidRPr="00F52B63">
              <w:rPr>
                <w:sz w:val="21"/>
                <w:szCs w:val="21"/>
              </w:rPr>
              <w:t>31</w:t>
            </w:r>
          </w:p>
        </w:tc>
        <w:tc>
          <w:tcPr>
            <w:tcW w:w="1403" w:type="dxa"/>
          </w:tcPr>
          <w:p w14:paraId="786070C2" w14:textId="7ACE7EB8" w:rsidR="003E42AD" w:rsidRPr="00F52B63" w:rsidRDefault="003D1421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92.87</w:t>
            </w:r>
            <w:r w:rsidR="00E01A6F" w:rsidRPr="00F52B63">
              <w:rPr>
                <w:sz w:val="21"/>
                <w:szCs w:val="21"/>
              </w:rPr>
              <w:t xml:space="preserve"> ± </w:t>
            </w:r>
            <w:r w:rsidRPr="00F52B63">
              <w:rPr>
                <w:sz w:val="21"/>
                <w:szCs w:val="21"/>
              </w:rPr>
              <w:t>1.67</w:t>
            </w:r>
          </w:p>
        </w:tc>
        <w:tc>
          <w:tcPr>
            <w:tcW w:w="1262" w:type="dxa"/>
            <w:shd w:val="clear" w:color="auto" w:fill="auto"/>
          </w:tcPr>
          <w:p w14:paraId="3458612C" w14:textId="72292134" w:rsidR="003E42AD" w:rsidRPr="00F52B63" w:rsidRDefault="003D1421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79.24</w:t>
            </w:r>
          </w:p>
        </w:tc>
        <w:tc>
          <w:tcPr>
            <w:tcW w:w="1333" w:type="dxa"/>
            <w:shd w:val="clear" w:color="auto" w:fill="auto"/>
          </w:tcPr>
          <w:p w14:paraId="40172457" w14:textId="107AE151" w:rsidR="003E42AD" w:rsidRPr="00F52B63" w:rsidRDefault="003E42AD" w:rsidP="00275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52B63">
              <w:rPr>
                <w:sz w:val="21"/>
                <w:szCs w:val="21"/>
              </w:rPr>
              <w:t>7.</w:t>
            </w:r>
            <w:r w:rsidR="003D1421" w:rsidRPr="00F52B63">
              <w:rPr>
                <w:sz w:val="21"/>
                <w:szCs w:val="21"/>
              </w:rPr>
              <w:t>52</w:t>
            </w:r>
          </w:p>
        </w:tc>
      </w:tr>
    </w:tbl>
    <w:p w14:paraId="034156B6" w14:textId="77777777" w:rsidR="00251A04" w:rsidRPr="00C6660D" w:rsidRDefault="00AE20E7" w:rsidP="00FB74B4">
      <w:pPr>
        <w:rPr>
          <w:color w:val="FF0000"/>
        </w:rPr>
      </w:pPr>
      <w:r w:rsidRPr="00C6660D">
        <w:rPr>
          <w:color w:val="FF0000"/>
        </w:rPr>
        <w:tab/>
      </w:r>
    </w:p>
    <w:p w14:paraId="4D3FF1E2" w14:textId="14DDED81" w:rsidR="00FB74B4" w:rsidRPr="00163F66" w:rsidRDefault="001A36F7" w:rsidP="005F6F7C">
      <w:pPr>
        <w:pStyle w:val="Heading2"/>
        <w:spacing w:after="240" w:line="240" w:lineRule="auto"/>
      </w:pPr>
      <w:r>
        <w:t>4</w:t>
      </w:r>
      <w:r w:rsidR="00FB74B4" w:rsidRPr="00163F66">
        <w:t>.  Provide Raw Sequencing Data</w:t>
      </w:r>
    </w:p>
    <w:p w14:paraId="30E6B1AB" w14:textId="7D5A312C" w:rsidR="005B0D48" w:rsidRDefault="005B5E58" w:rsidP="005B0D48">
      <w:pPr>
        <w:ind w:firstLine="720"/>
      </w:pPr>
      <w:r w:rsidRPr="004B5777">
        <w:t xml:space="preserve">The sequence data for </w:t>
      </w:r>
      <w:r w:rsidR="004B5777" w:rsidRPr="004B5777">
        <w:t xml:space="preserve">the </w:t>
      </w:r>
      <w:r w:rsidR="006A7BD1" w:rsidRPr="004B5777">
        <w:t>COI librar</w:t>
      </w:r>
      <w:r w:rsidR="004B5777" w:rsidRPr="004B5777">
        <w:t>y</w:t>
      </w:r>
      <w:r w:rsidR="006A7BD1" w:rsidRPr="004B5777">
        <w:t xml:space="preserve"> and two</w:t>
      </w:r>
      <w:r w:rsidRPr="004B5777">
        <w:t xml:space="preserve"> 12S librar</w:t>
      </w:r>
      <w:r w:rsidR="006A7BD1" w:rsidRPr="004B5777">
        <w:t>ies</w:t>
      </w:r>
      <w:r w:rsidRPr="004B5777">
        <w:t xml:space="preserve"> </w:t>
      </w:r>
      <w:r w:rsidR="004B5777" w:rsidRPr="004B5777">
        <w:t xml:space="preserve">(12S-A and 12S-B) </w:t>
      </w:r>
      <w:r w:rsidRPr="004B5777">
        <w:t xml:space="preserve">were </w:t>
      </w:r>
      <w:r w:rsidR="004B5777" w:rsidRPr="004B5777">
        <w:t xml:space="preserve">retrieved from the </w:t>
      </w:r>
      <w:proofErr w:type="spellStart"/>
      <w:r w:rsidR="004B5777" w:rsidRPr="004B5777">
        <w:t>MiSeq</w:t>
      </w:r>
      <w:proofErr w:type="spellEnd"/>
      <w:r w:rsidR="004B5777" w:rsidRPr="004B5777">
        <w:t xml:space="preserve"> and backed up on an ABL external hard drive. The</w:t>
      </w:r>
      <w:r w:rsidR="006A7BD1" w:rsidRPr="004B5777">
        <w:t xml:space="preserve"> </w:t>
      </w:r>
      <w:r w:rsidRPr="004B5777">
        <w:t xml:space="preserve">sequence data and metadata were uploaded to the shared </w:t>
      </w:r>
      <w:r w:rsidR="00163F66" w:rsidRPr="004B5777">
        <w:t>“</w:t>
      </w:r>
      <w:r w:rsidR="004B5777" w:rsidRPr="004B5777">
        <w:t>Musquash</w:t>
      </w:r>
      <w:r w:rsidR="00163F66" w:rsidRPr="004B5777">
        <w:t xml:space="preserve">” </w:t>
      </w:r>
      <w:r w:rsidRPr="004B5777">
        <w:t xml:space="preserve">project page </w:t>
      </w:r>
      <w:r w:rsidR="00163F66" w:rsidRPr="004B5777">
        <w:t>in MS Teams</w:t>
      </w:r>
      <w:r w:rsidR="004B5777" w:rsidRPr="004B5777">
        <w:t xml:space="preserve"> in the “2025 Musquash Data” folder. </w:t>
      </w:r>
    </w:p>
    <w:p w14:paraId="71CA6A3A" w14:textId="77777777" w:rsidR="005B0D48" w:rsidRDefault="005B0D48" w:rsidP="00CB029C">
      <w:pPr>
        <w:pStyle w:val="Heading2"/>
      </w:pPr>
    </w:p>
    <w:p w14:paraId="21F4DFCC" w14:textId="07B38A03" w:rsidR="00E7163A" w:rsidRPr="00BA1EBB" w:rsidRDefault="00B3032D" w:rsidP="005F6F7C">
      <w:pPr>
        <w:pStyle w:val="Heading2"/>
        <w:spacing w:after="240" w:line="240" w:lineRule="auto"/>
      </w:pPr>
      <w:r>
        <w:t>Summary</w:t>
      </w:r>
    </w:p>
    <w:p w14:paraId="0BB0104D" w14:textId="568F2CA3" w:rsidR="005B0D48" w:rsidRPr="00F3185A" w:rsidRDefault="005B0D48" w:rsidP="005F6F7C">
      <w:pPr>
        <w:pStyle w:val="ListParagraph"/>
        <w:numPr>
          <w:ilvl w:val="0"/>
          <w:numId w:val="14"/>
        </w:numPr>
        <w:ind w:left="720"/>
        <w:rPr>
          <w:rFonts w:asciiTheme="majorHAnsi" w:eastAsiaTheme="majorEastAsia" w:hAnsiTheme="majorHAnsi" w:cstheme="majorBidi"/>
          <w:color w:val="365F91" w:themeColor="accent1" w:themeShade="BF"/>
          <w:lang w:val="en-US"/>
        </w:rPr>
      </w:pPr>
      <w:r w:rsidRPr="00F3185A">
        <w:rPr>
          <w:rFonts w:asciiTheme="majorHAnsi" w:eastAsiaTheme="majorEastAsia" w:hAnsiTheme="majorHAnsi" w:cstheme="majorBidi"/>
          <w:color w:val="365F91" w:themeColor="accent1" w:themeShade="BF"/>
          <w:lang w:val="en-US"/>
        </w:rPr>
        <w:t>Extract and quantify 77 Musquash eDNA samples</w:t>
      </w:r>
    </w:p>
    <w:p w14:paraId="12E48553" w14:textId="683C8CCF" w:rsidR="00766336" w:rsidRPr="00804D17" w:rsidRDefault="00F3185A" w:rsidP="00F3185A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804D17">
        <w:rPr>
          <w:color w:val="000000" w:themeColor="text1"/>
        </w:rPr>
        <w:t>A total of 77</w:t>
      </w:r>
      <w:r w:rsidR="000D1322" w:rsidRPr="00804D17">
        <w:rPr>
          <w:color w:val="000000" w:themeColor="text1"/>
        </w:rPr>
        <w:t xml:space="preserve"> </w:t>
      </w:r>
      <w:r w:rsidRPr="00804D17">
        <w:rPr>
          <w:color w:val="000000" w:themeColor="text1"/>
        </w:rPr>
        <w:t>frozen Smith-Root filter samples</w:t>
      </w:r>
      <w:r w:rsidR="000D1322" w:rsidRPr="00804D17">
        <w:rPr>
          <w:color w:val="000000" w:themeColor="text1"/>
        </w:rPr>
        <w:t xml:space="preserve"> were provided to the ABL</w:t>
      </w:r>
      <w:r w:rsidRPr="00804D17">
        <w:rPr>
          <w:color w:val="000000" w:themeColor="text1"/>
        </w:rPr>
        <w:t xml:space="preserve"> for extraction</w:t>
      </w:r>
    </w:p>
    <w:p w14:paraId="25F9137A" w14:textId="3F389362" w:rsidR="00B47757" w:rsidRDefault="00CB029C" w:rsidP="00F3185A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804D17">
        <w:rPr>
          <w:color w:val="000000" w:themeColor="text1"/>
        </w:rPr>
        <w:t>All samples were extracted from half-filter</w:t>
      </w:r>
      <w:r w:rsidR="00C67B14" w:rsidRPr="00804D17">
        <w:rPr>
          <w:color w:val="000000" w:themeColor="text1"/>
        </w:rPr>
        <w:t>s</w:t>
      </w:r>
      <w:r w:rsidRPr="00804D17">
        <w:rPr>
          <w:color w:val="000000" w:themeColor="text1"/>
        </w:rPr>
        <w:t xml:space="preserve"> using Qiagen’s </w:t>
      </w:r>
      <w:proofErr w:type="spellStart"/>
      <w:r w:rsidRPr="00804D17">
        <w:rPr>
          <w:color w:val="000000" w:themeColor="text1"/>
        </w:rPr>
        <w:t>DNeasy</w:t>
      </w:r>
      <w:proofErr w:type="spellEnd"/>
      <w:r w:rsidRPr="00804D17">
        <w:rPr>
          <w:color w:val="000000" w:themeColor="text1"/>
        </w:rPr>
        <w:t xml:space="preserve"> Blood and Tissue kit </w:t>
      </w:r>
      <w:r w:rsidR="00F3185A" w:rsidRPr="00804D17">
        <w:rPr>
          <w:color w:val="000000" w:themeColor="text1"/>
        </w:rPr>
        <w:t xml:space="preserve">and </w:t>
      </w:r>
      <w:proofErr w:type="spellStart"/>
      <w:r w:rsidRPr="00804D17">
        <w:rPr>
          <w:color w:val="000000" w:themeColor="text1"/>
        </w:rPr>
        <w:t>QIAcube</w:t>
      </w:r>
      <w:proofErr w:type="spellEnd"/>
      <w:r w:rsidR="00F3185A" w:rsidRPr="00804D17">
        <w:rPr>
          <w:color w:val="000000" w:themeColor="text1"/>
        </w:rPr>
        <w:t xml:space="preserve"> Connect instrument</w:t>
      </w:r>
      <w:r w:rsidRPr="00804D17">
        <w:rPr>
          <w:color w:val="000000" w:themeColor="text1"/>
        </w:rPr>
        <w:t xml:space="preserve">, </w:t>
      </w:r>
      <w:r w:rsidR="00F3185A" w:rsidRPr="00804D17">
        <w:rPr>
          <w:color w:val="000000" w:themeColor="text1"/>
        </w:rPr>
        <w:t>and included 7 total</w:t>
      </w:r>
      <w:r w:rsidRPr="00804D17">
        <w:rPr>
          <w:color w:val="000000" w:themeColor="text1"/>
        </w:rPr>
        <w:t xml:space="preserve"> </w:t>
      </w:r>
      <w:r w:rsidR="00804D17" w:rsidRPr="00804D17">
        <w:rPr>
          <w:color w:val="000000" w:themeColor="text1"/>
        </w:rPr>
        <w:t xml:space="preserve">ENEGs </w:t>
      </w:r>
      <w:r w:rsidR="00F3185A" w:rsidRPr="00804D17">
        <w:rPr>
          <w:color w:val="000000" w:themeColor="text1"/>
        </w:rPr>
        <w:t>across 4 extractions</w:t>
      </w:r>
      <w:r w:rsidR="00B47757">
        <w:rPr>
          <w:color w:val="000000" w:themeColor="text1"/>
        </w:rPr>
        <w:t>, for a total of 84 samples</w:t>
      </w:r>
    </w:p>
    <w:p w14:paraId="2A9AD7E2" w14:textId="13B712B6" w:rsidR="009A7DCC" w:rsidRPr="00804D17" w:rsidRDefault="00804D17" w:rsidP="00804D17">
      <w:pPr>
        <w:pStyle w:val="ListParagraph"/>
        <w:numPr>
          <w:ilvl w:val="1"/>
          <w:numId w:val="26"/>
        </w:numPr>
        <w:rPr>
          <w:color w:val="000000" w:themeColor="text1"/>
        </w:rPr>
      </w:pPr>
      <w:r w:rsidRPr="00804D17">
        <w:rPr>
          <w:color w:val="000000" w:themeColor="text1"/>
        </w:rPr>
        <w:t>R</w:t>
      </w:r>
      <w:r w:rsidR="00F21D2C" w:rsidRPr="00804D17">
        <w:rPr>
          <w:color w:val="000000" w:themeColor="text1"/>
        </w:rPr>
        <w:t xml:space="preserve">emaining eDNA </w:t>
      </w:r>
      <w:r w:rsidRPr="00804D17">
        <w:rPr>
          <w:color w:val="000000" w:themeColor="text1"/>
        </w:rPr>
        <w:t xml:space="preserve">extracts </w:t>
      </w:r>
      <w:r w:rsidR="00F21D2C" w:rsidRPr="00804D17">
        <w:rPr>
          <w:color w:val="000000" w:themeColor="text1"/>
        </w:rPr>
        <w:t>and half</w:t>
      </w:r>
      <w:r w:rsidRPr="00804D17">
        <w:rPr>
          <w:color w:val="000000" w:themeColor="text1"/>
        </w:rPr>
        <w:t>-</w:t>
      </w:r>
      <w:r w:rsidR="00F21D2C" w:rsidRPr="00804D17">
        <w:rPr>
          <w:color w:val="000000" w:themeColor="text1"/>
        </w:rPr>
        <w:t xml:space="preserve">filters were archived in </w:t>
      </w:r>
      <w:r w:rsidRPr="00804D17">
        <w:rPr>
          <w:color w:val="000000" w:themeColor="text1"/>
        </w:rPr>
        <w:t xml:space="preserve">ABL </w:t>
      </w:r>
      <w:r w:rsidR="00F21D2C" w:rsidRPr="00804D17">
        <w:rPr>
          <w:color w:val="000000" w:themeColor="text1"/>
        </w:rPr>
        <w:t>-80</w:t>
      </w:r>
      <w:r w:rsidR="00F21D2C" w:rsidRPr="00804D17">
        <w:rPr>
          <w:rFonts w:cstheme="minorHAnsi"/>
          <w:color w:val="000000" w:themeColor="text1"/>
        </w:rPr>
        <w:t>°</w:t>
      </w:r>
      <w:r w:rsidR="00F21D2C" w:rsidRPr="00804D17">
        <w:rPr>
          <w:color w:val="000000" w:themeColor="text1"/>
        </w:rPr>
        <w:t>C</w:t>
      </w:r>
      <w:r w:rsidRPr="00804D17">
        <w:rPr>
          <w:color w:val="000000" w:themeColor="text1"/>
        </w:rPr>
        <w:t xml:space="preserve"> freezers</w:t>
      </w:r>
      <w:r w:rsidR="00CB705E">
        <w:rPr>
          <w:color w:val="000000" w:themeColor="text1"/>
        </w:rPr>
        <w:t>.</w:t>
      </w:r>
    </w:p>
    <w:p w14:paraId="532B6C98" w14:textId="127A704E" w:rsidR="00CB029C" w:rsidRPr="00804D17" w:rsidRDefault="00CB029C" w:rsidP="00F3185A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804D17">
        <w:rPr>
          <w:color w:val="000000" w:themeColor="text1"/>
        </w:rPr>
        <w:t xml:space="preserve">DNA </w:t>
      </w:r>
      <w:r w:rsidR="00804D17" w:rsidRPr="00804D17">
        <w:rPr>
          <w:color w:val="000000" w:themeColor="text1"/>
        </w:rPr>
        <w:t xml:space="preserve">extracts </w:t>
      </w:r>
      <w:r w:rsidRPr="00804D17">
        <w:rPr>
          <w:color w:val="000000" w:themeColor="text1"/>
        </w:rPr>
        <w:t>w</w:t>
      </w:r>
      <w:r w:rsidR="00804D17" w:rsidRPr="00804D17">
        <w:rPr>
          <w:color w:val="000000" w:themeColor="text1"/>
        </w:rPr>
        <w:t>ere</w:t>
      </w:r>
      <w:r w:rsidRPr="00804D17">
        <w:rPr>
          <w:color w:val="000000" w:themeColor="text1"/>
        </w:rPr>
        <w:t xml:space="preserve"> quantified using the Qubit </w:t>
      </w:r>
      <w:r w:rsidR="008950AC" w:rsidRPr="00804D17">
        <w:rPr>
          <w:color w:val="000000" w:themeColor="text1"/>
        </w:rPr>
        <w:t xml:space="preserve">1x </w:t>
      </w:r>
      <w:r w:rsidRPr="00804D17">
        <w:rPr>
          <w:color w:val="000000" w:themeColor="text1"/>
        </w:rPr>
        <w:t xml:space="preserve">dsDNA HS Assay </w:t>
      </w:r>
      <w:r w:rsidR="00804D17" w:rsidRPr="00804D17">
        <w:rPr>
          <w:color w:val="000000" w:themeColor="text1"/>
        </w:rPr>
        <w:t>and</w:t>
      </w:r>
      <w:r w:rsidRPr="00804D17">
        <w:rPr>
          <w:color w:val="000000" w:themeColor="text1"/>
        </w:rPr>
        <w:t xml:space="preserve"> Qubit </w:t>
      </w:r>
      <w:r w:rsidR="00804D17" w:rsidRPr="00804D17">
        <w:rPr>
          <w:color w:val="000000" w:themeColor="text1"/>
        </w:rPr>
        <w:t>instrument. DNA concentrations for eDNA samples w</w:t>
      </w:r>
      <w:r w:rsidR="0092095E">
        <w:rPr>
          <w:color w:val="000000" w:themeColor="text1"/>
        </w:rPr>
        <w:t>e</w:t>
      </w:r>
      <w:r w:rsidR="00804D17" w:rsidRPr="00804D17">
        <w:rPr>
          <w:color w:val="000000" w:themeColor="text1"/>
        </w:rPr>
        <w:t>re generally low, but consistent by sampling site. Both field negative control samples and ENEGs did not contain quantifiable levels of DNA.</w:t>
      </w:r>
    </w:p>
    <w:p w14:paraId="44BF7543" w14:textId="00C6499E" w:rsidR="00A928E4" w:rsidRPr="008D3698" w:rsidRDefault="005B0D48" w:rsidP="005B0D48">
      <w:pPr>
        <w:pStyle w:val="Heading5"/>
        <w:numPr>
          <w:ilvl w:val="0"/>
          <w:numId w:val="20"/>
        </w:numPr>
      </w:pPr>
      <w:r w:rsidRPr="005B0D48">
        <w:t xml:space="preserve">Develop metabarcoding libraries for COI and 12S loci </w:t>
      </w:r>
    </w:p>
    <w:p w14:paraId="6BE2E6C2" w14:textId="4C6423F6" w:rsidR="005B6DE1" w:rsidRPr="004358E9" w:rsidRDefault="000A5A81" w:rsidP="009C55C8">
      <w:pPr>
        <w:pStyle w:val="ListParagraph"/>
        <w:numPr>
          <w:ilvl w:val="0"/>
          <w:numId w:val="16"/>
        </w:numPr>
      </w:pPr>
      <w:r w:rsidRPr="004358E9">
        <w:t>Two 12S libraries were developed using 12S_248F_RADS_For/</w:t>
      </w:r>
      <w:proofErr w:type="spellStart"/>
      <w:r w:rsidRPr="004358E9">
        <w:t>Mifish</w:t>
      </w:r>
      <w:proofErr w:type="spellEnd"/>
      <w:r w:rsidRPr="004358E9">
        <w:t>-U-R primers. The 12S-A library consisted of 90</w:t>
      </w:r>
      <w:r w:rsidR="00B3032D" w:rsidRPr="004358E9">
        <w:t xml:space="preserve"> </w:t>
      </w:r>
      <w:r w:rsidRPr="004358E9">
        <w:t>DNA samples</w:t>
      </w:r>
      <w:r w:rsidR="00B3032D" w:rsidRPr="004358E9">
        <w:t>,</w:t>
      </w:r>
      <w:r w:rsidRPr="004358E9">
        <w:t xml:space="preserve"> extracted</w:t>
      </w:r>
      <w:r w:rsidR="00B3032D" w:rsidRPr="004358E9">
        <w:t xml:space="preserve"> previously</w:t>
      </w:r>
      <w:r w:rsidRPr="004358E9">
        <w:t xml:space="preserve"> by CEGA in 2023</w:t>
      </w:r>
      <w:r w:rsidR="00B3032D" w:rsidRPr="004358E9">
        <w:t xml:space="preserve">, </w:t>
      </w:r>
      <w:r w:rsidRPr="004358E9">
        <w:t xml:space="preserve">while the 12S-B </w:t>
      </w:r>
      <w:r w:rsidR="00B3032D" w:rsidRPr="004358E9">
        <w:t>library consisted of 84</w:t>
      </w:r>
      <w:r w:rsidRPr="004358E9">
        <w:t xml:space="preserve"> </w:t>
      </w:r>
      <w:r w:rsidR="00B3032D" w:rsidRPr="004358E9">
        <w:t>s</w:t>
      </w:r>
      <w:r w:rsidRPr="004358E9">
        <w:t>amples</w:t>
      </w:r>
      <w:r w:rsidR="00B3032D" w:rsidRPr="004358E9">
        <w:t xml:space="preserve"> processed </w:t>
      </w:r>
      <w:r w:rsidRPr="004358E9">
        <w:t>by the ABL</w:t>
      </w:r>
      <w:r w:rsidR="00B3032D" w:rsidRPr="004358E9">
        <w:t xml:space="preserve"> in 2025</w:t>
      </w:r>
      <w:r w:rsidRPr="004358E9">
        <w:t xml:space="preserve">. </w:t>
      </w:r>
      <w:r w:rsidR="004A4EC2" w:rsidRPr="004358E9">
        <w:t>12S PCR successfully amplified a</w:t>
      </w:r>
      <w:r w:rsidR="00B3032D" w:rsidRPr="004358E9">
        <w:t>ll eDNA samples</w:t>
      </w:r>
      <w:r w:rsidR="004A4EC2" w:rsidRPr="004358E9">
        <w:t>, although 12S-A PCRs showed presence of a secondary amplicon of unknown origin.</w:t>
      </w:r>
      <w:r w:rsidR="00FA00F3" w:rsidRPr="004358E9">
        <w:t xml:space="preserve"> Completed 12S libraries looked acceptable upon final </w:t>
      </w:r>
      <w:proofErr w:type="spellStart"/>
      <w:r w:rsidR="00FA00F3" w:rsidRPr="004358E9">
        <w:t>Tapestation</w:t>
      </w:r>
      <w:proofErr w:type="spellEnd"/>
      <w:r w:rsidR="00FA00F3" w:rsidRPr="004358E9">
        <w:t xml:space="preserve"> evaluation, although the 12S-A library still indicated some amount of secondary amplicon.</w:t>
      </w:r>
    </w:p>
    <w:p w14:paraId="562678CE" w14:textId="6CA76D58" w:rsidR="00B6708D" w:rsidRPr="004358E9" w:rsidRDefault="00FA00F3" w:rsidP="004358E9">
      <w:pPr>
        <w:pStyle w:val="ListParagraph"/>
        <w:numPr>
          <w:ilvl w:val="0"/>
          <w:numId w:val="16"/>
        </w:numPr>
      </w:pPr>
      <w:r w:rsidRPr="004358E9">
        <w:t>One COI library was developed using two separate</w:t>
      </w:r>
      <w:r w:rsidR="00166EC4" w:rsidRPr="004358E9">
        <w:t xml:space="preserve"> PCR</w:t>
      </w:r>
      <w:r w:rsidRPr="004358E9">
        <w:t xml:space="preserve"> primer sets; one set (</w:t>
      </w:r>
      <w:proofErr w:type="spellStart"/>
      <w:r w:rsidRPr="004358E9">
        <w:t>mlCOIintF</w:t>
      </w:r>
      <w:proofErr w:type="spellEnd"/>
      <w:r w:rsidRPr="004358E9">
        <w:t xml:space="preserve">/jgHCO2198) was used for all 84 2025 Musquash samples, while the other set (BF/BR) was used for 12 repeated samples to enable intra-library comparisons of the </w:t>
      </w:r>
      <w:r w:rsidRPr="004358E9">
        <w:lastRenderedPageBreak/>
        <w:t>sequence data for the primer set</w:t>
      </w:r>
      <w:r w:rsidR="00166EC4" w:rsidRPr="004358E9">
        <w:t>s. COI PCR was successful for all samples. The complete</w:t>
      </w:r>
      <w:r w:rsidR="004358E9" w:rsidRPr="004358E9">
        <w:t>d</w:t>
      </w:r>
      <w:r w:rsidR="00166EC4" w:rsidRPr="004358E9">
        <w:t xml:space="preserve"> library </w:t>
      </w:r>
      <w:r w:rsidR="004358E9" w:rsidRPr="004358E9">
        <w:t>was</w:t>
      </w:r>
      <w:r w:rsidR="00166EC4" w:rsidRPr="004358E9">
        <w:t xml:space="preserve"> good quality and </w:t>
      </w:r>
      <w:r w:rsidR="004358E9" w:rsidRPr="004358E9">
        <w:t>yielded</w:t>
      </w:r>
      <w:r w:rsidR="00166EC4" w:rsidRPr="004358E9">
        <w:t xml:space="preserve"> two different </w:t>
      </w:r>
      <w:r w:rsidR="004358E9" w:rsidRPr="004358E9">
        <w:t>DNA fragment sizes, corresponding to the two PCR primer sets.</w:t>
      </w:r>
    </w:p>
    <w:p w14:paraId="267DF582" w14:textId="7DA36E51" w:rsidR="00E77215" w:rsidRDefault="005B0D48" w:rsidP="00F3185A">
      <w:pPr>
        <w:pStyle w:val="Heading5"/>
        <w:ind w:left="720" w:hanging="360"/>
      </w:pPr>
      <w:r>
        <w:t xml:space="preserve">3 &amp; 4. </w:t>
      </w:r>
      <w:r w:rsidR="00F3185A">
        <w:t xml:space="preserve">   </w:t>
      </w:r>
      <w:r w:rsidRPr="005B0D48">
        <w:t xml:space="preserve">Sequence COI and 12S libraries on the Illumina </w:t>
      </w:r>
      <w:proofErr w:type="spellStart"/>
      <w:r w:rsidRPr="005B0D48">
        <w:t>MiSeq</w:t>
      </w:r>
      <w:proofErr w:type="spellEnd"/>
      <w:r>
        <w:t xml:space="preserve"> and provide sequence data</w:t>
      </w:r>
    </w:p>
    <w:p w14:paraId="42E2A9AE" w14:textId="6F990AF0" w:rsidR="00E77215" w:rsidRPr="00F3185A" w:rsidRDefault="00F3185A" w:rsidP="0076289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F3185A">
        <w:rPr>
          <w:color w:val="000000" w:themeColor="text1"/>
        </w:rPr>
        <w:t>All three</w:t>
      </w:r>
      <w:r w:rsidR="00DB5715" w:rsidRPr="00F3185A">
        <w:rPr>
          <w:color w:val="000000" w:themeColor="text1"/>
        </w:rPr>
        <w:t xml:space="preserve"> metabarcoding</w:t>
      </w:r>
      <w:r w:rsidR="0076289E" w:rsidRPr="00F3185A">
        <w:rPr>
          <w:color w:val="000000" w:themeColor="text1"/>
        </w:rPr>
        <w:t xml:space="preserve"> libraries were </w:t>
      </w:r>
      <w:r w:rsidRPr="00F3185A">
        <w:rPr>
          <w:color w:val="000000" w:themeColor="text1"/>
        </w:rPr>
        <w:t xml:space="preserve">sequenced on the </w:t>
      </w:r>
      <w:proofErr w:type="spellStart"/>
      <w:r w:rsidRPr="00F3185A">
        <w:rPr>
          <w:color w:val="000000" w:themeColor="text1"/>
        </w:rPr>
        <w:t>MiSeq</w:t>
      </w:r>
      <w:proofErr w:type="spellEnd"/>
      <w:r w:rsidRPr="00F3185A">
        <w:rPr>
          <w:color w:val="000000" w:themeColor="text1"/>
        </w:rPr>
        <w:t>, with v3 600-cycle sequencing chemistry for COI and v2 500-cycle chemistry for 12S-A and 12S-B.</w:t>
      </w:r>
    </w:p>
    <w:p w14:paraId="7813B8C0" w14:textId="6EFB9D53" w:rsidR="00F3185A" w:rsidRPr="00F3185A" w:rsidRDefault="00F3185A" w:rsidP="0076289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F3185A">
        <w:rPr>
          <w:color w:val="000000" w:themeColor="text1"/>
        </w:rPr>
        <w:t xml:space="preserve">COI sequencing yielded lower than typical cluster density and clusters passing filter, which led to a lower sequence data output, while clustering metrics and data output for 12S libraries were typical. </w:t>
      </w:r>
    </w:p>
    <w:p w14:paraId="0C4A235D" w14:textId="6251DFA4" w:rsidR="00DB5715" w:rsidRPr="00F3185A" w:rsidRDefault="00DB5715" w:rsidP="0076289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F3185A">
        <w:rPr>
          <w:color w:val="000000" w:themeColor="text1"/>
        </w:rPr>
        <w:t xml:space="preserve">Sequence </w:t>
      </w:r>
      <w:r w:rsidR="00472BB4" w:rsidRPr="00F3185A">
        <w:rPr>
          <w:color w:val="000000" w:themeColor="text1"/>
        </w:rPr>
        <w:t>data</w:t>
      </w:r>
      <w:r w:rsidRPr="00F3185A">
        <w:rPr>
          <w:color w:val="000000" w:themeColor="text1"/>
        </w:rPr>
        <w:t xml:space="preserve"> metric</w:t>
      </w:r>
      <w:r w:rsidR="00F3185A" w:rsidRPr="00F3185A">
        <w:rPr>
          <w:color w:val="000000" w:themeColor="text1"/>
        </w:rPr>
        <w:t>s (&gt;Q30)</w:t>
      </w:r>
      <w:r w:rsidRPr="00F3185A">
        <w:rPr>
          <w:color w:val="000000" w:themeColor="text1"/>
        </w:rPr>
        <w:t xml:space="preserve"> indicate high quality data was obtained </w:t>
      </w:r>
      <w:r w:rsidR="00472BB4" w:rsidRPr="00F3185A">
        <w:rPr>
          <w:color w:val="000000" w:themeColor="text1"/>
        </w:rPr>
        <w:t>for</w:t>
      </w:r>
      <w:r w:rsidRPr="00F3185A">
        <w:rPr>
          <w:color w:val="000000" w:themeColor="text1"/>
        </w:rPr>
        <w:t xml:space="preserve"> all libraries</w:t>
      </w:r>
      <w:r w:rsidR="00F3185A" w:rsidRPr="00F3185A">
        <w:rPr>
          <w:color w:val="000000" w:themeColor="text1"/>
        </w:rPr>
        <w:t>.</w:t>
      </w:r>
    </w:p>
    <w:p w14:paraId="274E145A" w14:textId="7591DCE5" w:rsidR="00C53206" w:rsidRPr="00F3185A" w:rsidRDefault="00C53206" w:rsidP="0076289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F3185A">
        <w:rPr>
          <w:color w:val="000000" w:themeColor="text1"/>
        </w:rPr>
        <w:t xml:space="preserve">The raw sequencing data </w:t>
      </w:r>
      <w:r w:rsidR="00DB5715" w:rsidRPr="00F3185A">
        <w:rPr>
          <w:color w:val="000000" w:themeColor="text1"/>
        </w:rPr>
        <w:t>and metadata for a</w:t>
      </w:r>
      <w:r w:rsidR="005B0D48" w:rsidRPr="00F3185A">
        <w:rPr>
          <w:color w:val="000000" w:themeColor="text1"/>
        </w:rPr>
        <w:t>ll</w:t>
      </w:r>
      <w:r w:rsidR="00DB5715" w:rsidRPr="00F3185A">
        <w:rPr>
          <w:color w:val="000000" w:themeColor="text1"/>
        </w:rPr>
        <w:t xml:space="preserve"> </w:t>
      </w:r>
      <w:r w:rsidRPr="00F3185A">
        <w:rPr>
          <w:color w:val="000000" w:themeColor="text1"/>
        </w:rPr>
        <w:t>libraries</w:t>
      </w:r>
      <w:r w:rsidR="000C61CC" w:rsidRPr="00F3185A">
        <w:rPr>
          <w:color w:val="000000" w:themeColor="text1"/>
        </w:rPr>
        <w:t xml:space="preserve"> were uploaded to the </w:t>
      </w:r>
      <w:r w:rsidR="005B0D48" w:rsidRPr="00F3185A">
        <w:rPr>
          <w:color w:val="000000" w:themeColor="text1"/>
        </w:rPr>
        <w:t xml:space="preserve">MS </w:t>
      </w:r>
      <w:r w:rsidR="000C61CC" w:rsidRPr="00F3185A">
        <w:rPr>
          <w:color w:val="000000" w:themeColor="text1"/>
        </w:rPr>
        <w:t>Teams project page</w:t>
      </w:r>
      <w:r w:rsidR="00DB5715" w:rsidRPr="00F3185A">
        <w:rPr>
          <w:color w:val="000000" w:themeColor="text1"/>
        </w:rPr>
        <w:t xml:space="preserve"> “</w:t>
      </w:r>
      <w:r w:rsidR="005B0D48" w:rsidRPr="00F3185A">
        <w:rPr>
          <w:color w:val="000000" w:themeColor="text1"/>
        </w:rPr>
        <w:t>Musquash</w:t>
      </w:r>
      <w:r w:rsidR="000C61CC" w:rsidRPr="00F3185A">
        <w:rPr>
          <w:color w:val="000000" w:themeColor="text1"/>
        </w:rPr>
        <w:t>”</w:t>
      </w:r>
      <w:r w:rsidR="005B0D48" w:rsidRPr="00F3185A">
        <w:rPr>
          <w:color w:val="000000" w:themeColor="text1"/>
        </w:rPr>
        <w:t xml:space="preserve"> in the “2025 Musquash Data” folder.</w:t>
      </w:r>
    </w:p>
    <w:p w14:paraId="2314B7C0" w14:textId="77777777" w:rsidR="00B6708D" w:rsidRDefault="00B6708D" w:rsidP="00C53206">
      <w:pPr>
        <w:pStyle w:val="Heading2"/>
      </w:pPr>
    </w:p>
    <w:p w14:paraId="7A33BB33" w14:textId="77777777" w:rsidR="00B6708D" w:rsidRDefault="00B6708D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02D0B7D4" w14:textId="0D07AAE5" w:rsidR="006F75C4" w:rsidRPr="00856D17" w:rsidRDefault="006F75C4" w:rsidP="00C53206">
      <w:pPr>
        <w:pStyle w:val="Heading2"/>
      </w:pPr>
      <w:r w:rsidRPr="00C53206">
        <w:lastRenderedPageBreak/>
        <w:t>References</w:t>
      </w:r>
    </w:p>
    <w:p w14:paraId="694A246A" w14:textId="77777777" w:rsidR="001232CF" w:rsidRPr="00864B3F" w:rsidRDefault="001232CF" w:rsidP="000C61CC">
      <w:pPr>
        <w:pStyle w:val="NoSpacing"/>
        <w:rPr>
          <w:color w:val="FF0000"/>
        </w:rPr>
      </w:pPr>
      <w:bookmarkStart w:id="1" w:name="_Hlk190702295"/>
    </w:p>
    <w:p w14:paraId="2C177DA8" w14:textId="1B9BC95C" w:rsidR="000C61CC" w:rsidRPr="00F52B63" w:rsidRDefault="000C61CC" w:rsidP="000C61CC">
      <w:pPr>
        <w:pStyle w:val="NoSpacing"/>
      </w:pPr>
      <w:r w:rsidRPr="00F52B63">
        <w:t>Geller, J., Meyer, C., Parker, M., and Hawk, H. (2013). Redesign of PCR primers for mitochondrial cytochrome c oxidase subunit I for marine invertebrates and application in all-taxa biotic surveys. Molecular Ecology Resources 13, 851-861.</w:t>
      </w:r>
      <w:bookmarkEnd w:id="1"/>
    </w:p>
    <w:p w14:paraId="4A67F9B7" w14:textId="77777777" w:rsidR="000C61CC" w:rsidRPr="00F52B63" w:rsidRDefault="000C61CC" w:rsidP="000C61CC">
      <w:pPr>
        <w:pStyle w:val="NoSpacing"/>
      </w:pPr>
    </w:p>
    <w:p w14:paraId="1C3C4FF4" w14:textId="77777777" w:rsidR="000C61CC" w:rsidRPr="00F52B63" w:rsidRDefault="000C61CC" w:rsidP="000C61CC">
      <w:pPr>
        <w:pStyle w:val="NoSpacing"/>
      </w:pPr>
      <w:r w:rsidRPr="00F52B63">
        <w:t>He, X., Jeffery, N.W., Stanley, R.R.E., Hamilton, L.C., Rubidge, E.M., and Abbott, C.L. (2023). eDNA metabarcoding enriches traditional trawl survey data for monitoring biodiversity in the marine environment. ICES Journal of Marine Science 80, 1529-1538.</w:t>
      </w:r>
    </w:p>
    <w:p w14:paraId="677F3701" w14:textId="77777777" w:rsidR="000C61CC" w:rsidRPr="00F52B63" w:rsidRDefault="000C61CC" w:rsidP="000C61CC">
      <w:pPr>
        <w:pStyle w:val="NoSpacing"/>
      </w:pPr>
    </w:p>
    <w:p w14:paraId="50D406C7" w14:textId="11E3B40E" w:rsidR="000C61CC" w:rsidRPr="00F52B63" w:rsidRDefault="000C61CC" w:rsidP="000C61CC">
      <w:pPr>
        <w:pStyle w:val="NoSpacing"/>
      </w:pPr>
      <w:r w:rsidRPr="00F52B63">
        <w:t>He, X., Stanley, R.R.E., Rubidge, E.M., Jeffery, N.W., Hamilton, L.C., Westfall, K.M., Gilmore, S.R., Roux, L-M.D., Gale, K.S.P., Heaslip, S.G., et al. (2022). Fish community surveys in eelgrass beds using both eDNA metabarcoding and seining: implications for biodiversity monitoring in the coastal zone. Canadian Journal of Fisheries and Aquatic Sciences 79, 1335–1346.</w:t>
      </w:r>
    </w:p>
    <w:p w14:paraId="16A39089" w14:textId="77777777" w:rsidR="000C61CC" w:rsidRPr="00F52B63" w:rsidRDefault="000C61CC" w:rsidP="000C61CC">
      <w:pPr>
        <w:pStyle w:val="NoSpacing"/>
      </w:pPr>
    </w:p>
    <w:p w14:paraId="0E8A6FF3" w14:textId="166E0ADD" w:rsidR="002632BF" w:rsidRPr="00F52B63" w:rsidRDefault="000C61CC" w:rsidP="000C61CC">
      <w:pPr>
        <w:pStyle w:val="NoSpacing"/>
      </w:pPr>
      <w:proofErr w:type="spellStart"/>
      <w:r w:rsidRPr="00F52B63">
        <w:t>Lacoursière</w:t>
      </w:r>
      <w:proofErr w:type="spellEnd"/>
      <w:r w:rsidRPr="00F52B63">
        <w:t>-Roussel, A., Howland, K., Normandeau, E., Grey, E.K., Archambault, P., Deiner, K., Lodge, D.M., Hernandez, C., Leduc, N., and Bernatchez, L. (2018). eDNA metabarcoding as a new surveillance approach for coastal Arctic biodiversity. Ecology and Evolution 8, 7763-7777.</w:t>
      </w:r>
    </w:p>
    <w:p w14:paraId="63AA3A1E" w14:textId="77777777" w:rsidR="000C61CC" w:rsidRPr="00F52B63" w:rsidRDefault="000C61CC" w:rsidP="000C61CC">
      <w:pPr>
        <w:pStyle w:val="NoSpacing"/>
      </w:pPr>
    </w:p>
    <w:p w14:paraId="0144A1FC" w14:textId="7B30C94B" w:rsidR="006F75C4" w:rsidRPr="00F52B63" w:rsidRDefault="000C61CC" w:rsidP="00A75AC5">
      <w:pPr>
        <w:pStyle w:val="NoSpacing"/>
      </w:pPr>
      <w:r w:rsidRPr="00F52B63">
        <w:t xml:space="preserve">Miya, M., Sato, Y., Fukunaga, T., Sado, T., Poulsen, J.Y., Sato, K., Minamoto, T., Yamamoto, S., Yamanaka, H., Araki, H., et al. (2015). </w:t>
      </w:r>
      <w:proofErr w:type="spellStart"/>
      <w:r w:rsidRPr="00F52B63">
        <w:t>MiFish</w:t>
      </w:r>
      <w:proofErr w:type="spellEnd"/>
      <w:r w:rsidRPr="00F52B63">
        <w:t>, a set of universal PCR primers for metabarcoding environmental DNA from fishes: detection of more than 230 subtropical marine species. Royal Society Open Science 2, 150088.</w:t>
      </w:r>
    </w:p>
    <w:p w14:paraId="53AA1285" w14:textId="06A7B898" w:rsidR="00D8504A" w:rsidRPr="00F52B63" w:rsidRDefault="00D8504A" w:rsidP="00444954">
      <w:pPr>
        <w:rPr>
          <w:lang w:val="en-US"/>
        </w:rPr>
      </w:pPr>
    </w:p>
    <w:sectPr w:rsidR="00D8504A" w:rsidRPr="00F52B63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494CA" w14:textId="77777777" w:rsidR="0093077E" w:rsidRDefault="0093077E" w:rsidP="00C30495">
      <w:pPr>
        <w:spacing w:after="0" w:line="240" w:lineRule="auto"/>
      </w:pPr>
      <w:r>
        <w:separator/>
      </w:r>
    </w:p>
  </w:endnote>
  <w:endnote w:type="continuationSeparator" w:id="0">
    <w:p w14:paraId="541AC5DF" w14:textId="77777777" w:rsidR="0093077E" w:rsidRDefault="0093077E" w:rsidP="00C3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281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8C66B8" w14:textId="77777777" w:rsidR="0093077E" w:rsidRDefault="009307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7F4D7177" w14:textId="77777777" w:rsidR="0093077E" w:rsidRDefault="009307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4F710" w14:textId="77777777" w:rsidR="0093077E" w:rsidRDefault="0093077E" w:rsidP="00C30495">
      <w:pPr>
        <w:spacing w:after="0" w:line="240" w:lineRule="auto"/>
      </w:pPr>
      <w:r>
        <w:separator/>
      </w:r>
    </w:p>
  </w:footnote>
  <w:footnote w:type="continuationSeparator" w:id="0">
    <w:p w14:paraId="0CEE1726" w14:textId="77777777" w:rsidR="0093077E" w:rsidRDefault="0093077E" w:rsidP="00C30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92DA" w14:textId="77777777" w:rsidR="004557BB" w:rsidRPr="004557BB" w:rsidRDefault="004557BB" w:rsidP="004557BB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Pr="004557BB">
      <w:rPr>
        <w:lang w:val="en-US"/>
      </w:rPr>
      <w:t>Unclassified - Non-</w:t>
    </w:r>
    <w:proofErr w:type="spellStart"/>
    <w:r w:rsidRPr="004557BB">
      <w:rPr>
        <w:lang w:val="en-US"/>
      </w:rPr>
      <w:t>Classifié</w:t>
    </w:r>
    <w:proofErr w:type="spellEnd"/>
  </w:p>
  <w:p w14:paraId="7C345F77" w14:textId="0F629D3D" w:rsidR="008F556D" w:rsidRDefault="008F55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966"/>
    <w:multiLevelType w:val="hybridMultilevel"/>
    <w:tmpl w:val="1FF66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10278"/>
    <w:multiLevelType w:val="hybridMultilevel"/>
    <w:tmpl w:val="752CAD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957E5"/>
    <w:multiLevelType w:val="hybridMultilevel"/>
    <w:tmpl w:val="2CEA9A36"/>
    <w:lvl w:ilvl="0" w:tplc="7040C2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92089"/>
    <w:multiLevelType w:val="hybridMultilevel"/>
    <w:tmpl w:val="A6688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B5882"/>
    <w:multiLevelType w:val="hybridMultilevel"/>
    <w:tmpl w:val="939AEF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97308"/>
    <w:multiLevelType w:val="hybridMultilevel"/>
    <w:tmpl w:val="14CC31EC"/>
    <w:lvl w:ilvl="0" w:tplc="87A0A80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0796E"/>
    <w:multiLevelType w:val="hybridMultilevel"/>
    <w:tmpl w:val="DD44324C"/>
    <w:lvl w:ilvl="0" w:tplc="F7E24A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408A8"/>
    <w:multiLevelType w:val="hybridMultilevel"/>
    <w:tmpl w:val="269A5940"/>
    <w:lvl w:ilvl="0" w:tplc="8E689EB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D53CD"/>
    <w:multiLevelType w:val="hybridMultilevel"/>
    <w:tmpl w:val="310272F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9394C"/>
    <w:multiLevelType w:val="hybridMultilevel"/>
    <w:tmpl w:val="9FCCBE30"/>
    <w:lvl w:ilvl="0" w:tplc="F2649974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/>
        <w:lang w:val="en-U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DB1B85"/>
    <w:multiLevelType w:val="hybridMultilevel"/>
    <w:tmpl w:val="24E264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8C2993"/>
    <w:multiLevelType w:val="hybridMultilevel"/>
    <w:tmpl w:val="50E00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30119B"/>
    <w:multiLevelType w:val="hybridMultilevel"/>
    <w:tmpl w:val="3C90F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05CCA"/>
    <w:multiLevelType w:val="hybridMultilevel"/>
    <w:tmpl w:val="3D66EE40"/>
    <w:lvl w:ilvl="0" w:tplc="00ECDD4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958FD"/>
    <w:multiLevelType w:val="hybridMultilevel"/>
    <w:tmpl w:val="D20CD1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958AA"/>
    <w:multiLevelType w:val="hybridMultilevel"/>
    <w:tmpl w:val="EA1020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1A6846"/>
    <w:multiLevelType w:val="hybridMultilevel"/>
    <w:tmpl w:val="07940E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D77FF"/>
    <w:multiLevelType w:val="hybridMultilevel"/>
    <w:tmpl w:val="731EC7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126FA"/>
    <w:multiLevelType w:val="hybridMultilevel"/>
    <w:tmpl w:val="B396FE3A"/>
    <w:lvl w:ilvl="0" w:tplc="BB96DDC4">
      <w:start w:val="1"/>
      <w:numFmt w:val="lowerLetter"/>
      <w:lvlText w:val="%1."/>
      <w:lvlJc w:val="left"/>
      <w:pPr>
        <w:ind w:left="1440" w:hanging="360"/>
      </w:pPr>
      <w:rPr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0E4697"/>
    <w:multiLevelType w:val="hybridMultilevel"/>
    <w:tmpl w:val="A9CC940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25A33"/>
    <w:multiLevelType w:val="hybridMultilevel"/>
    <w:tmpl w:val="5F2EF31C"/>
    <w:lvl w:ilvl="0" w:tplc="B50AEBF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62112A"/>
    <w:multiLevelType w:val="hybridMultilevel"/>
    <w:tmpl w:val="09126E58"/>
    <w:lvl w:ilvl="0" w:tplc="548253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97717"/>
    <w:multiLevelType w:val="hybridMultilevel"/>
    <w:tmpl w:val="ACB880A8"/>
    <w:lvl w:ilvl="0" w:tplc="1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B96830"/>
    <w:multiLevelType w:val="hybridMultilevel"/>
    <w:tmpl w:val="D5D25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A0028"/>
    <w:multiLevelType w:val="hybridMultilevel"/>
    <w:tmpl w:val="4ED00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A14DCB"/>
    <w:multiLevelType w:val="hybridMultilevel"/>
    <w:tmpl w:val="B706091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7947417">
    <w:abstractNumId w:val="16"/>
  </w:num>
  <w:num w:numId="2" w16cid:durableId="1468819811">
    <w:abstractNumId w:val="15"/>
  </w:num>
  <w:num w:numId="3" w16cid:durableId="1462654855">
    <w:abstractNumId w:val="17"/>
  </w:num>
  <w:num w:numId="4" w16cid:durableId="1233736448">
    <w:abstractNumId w:val="21"/>
  </w:num>
  <w:num w:numId="5" w16cid:durableId="1532183057">
    <w:abstractNumId w:val="19"/>
  </w:num>
  <w:num w:numId="6" w16cid:durableId="550270817">
    <w:abstractNumId w:val="2"/>
  </w:num>
  <w:num w:numId="7" w16cid:durableId="324819482">
    <w:abstractNumId w:val="4"/>
  </w:num>
  <w:num w:numId="8" w16cid:durableId="877623479">
    <w:abstractNumId w:val="25"/>
  </w:num>
  <w:num w:numId="9" w16cid:durableId="1687363038">
    <w:abstractNumId w:val="22"/>
  </w:num>
  <w:num w:numId="10" w16cid:durableId="619919479">
    <w:abstractNumId w:val="18"/>
  </w:num>
  <w:num w:numId="11" w16cid:durableId="1269582391">
    <w:abstractNumId w:val="10"/>
  </w:num>
  <w:num w:numId="12" w16cid:durableId="262078656">
    <w:abstractNumId w:val="14"/>
  </w:num>
  <w:num w:numId="13" w16cid:durableId="444347092">
    <w:abstractNumId w:val="11"/>
  </w:num>
  <w:num w:numId="14" w16cid:durableId="1780836036">
    <w:abstractNumId w:val="9"/>
  </w:num>
  <w:num w:numId="15" w16cid:durableId="356011203">
    <w:abstractNumId w:val="12"/>
  </w:num>
  <w:num w:numId="16" w16cid:durableId="1954704033">
    <w:abstractNumId w:val="0"/>
  </w:num>
  <w:num w:numId="17" w16cid:durableId="130943819">
    <w:abstractNumId w:val="23"/>
  </w:num>
  <w:num w:numId="18" w16cid:durableId="1606039572">
    <w:abstractNumId w:val="3"/>
  </w:num>
  <w:num w:numId="19" w16cid:durableId="423378443">
    <w:abstractNumId w:val="24"/>
  </w:num>
  <w:num w:numId="20" w16cid:durableId="1462113318">
    <w:abstractNumId w:val="8"/>
  </w:num>
  <w:num w:numId="21" w16cid:durableId="297028174">
    <w:abstractNumId w:val="7"/>
  </w:num>
  <w:num w:numId="22" w16cid:durableId="589310109">
    <w:abstractNumId w:val="5"/>
  </w:num>
  <w:num w:numId="23" w16cid:durableId="12343228">
    <w:abstractNumId w:val="13"/>
  </w:num>
  <w:num w:numId="24" w16cid:durableId="1627924945">
    <w:abstractNumId w:val="6"/>
  </w:num>
  <w:num w:numId="25" w16cid:durableId="277421393">
    <w:abstractNumId w:val="20"/>
  </w:num>
  <w:num w:numId="26" w16cid:durableId="102302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828"/>
    <w:rsid w:val="00003F4A"/>
    <w:rsid w:val="00005534"/>
    <w:rsid w:val="00006148"/>
    <w:rsid w:val="00011C3D"/>
    <w:rsid w:val="00013C59"/>
    <w:rsid w:val="0001469A"/>
    <w:rsid w:val="00015F00"/>
    <w:rsid w:val="00023A05"/>
    <w:rsid w:val="00041905"/>
    <w:rsid w:val="00043A4A"/>
    <w:rsid w:val="000601BC"/>
    <w:rsid w:val="00067949"/>
    <w:rsid w:val="00070F81"/>
    <w:rsid w:val="0007348E"/>
    <w:rsid w:val="00073E7A"/>
    <w:rsid w:val="0007681B"/>
    <w:rsid w:val="00085D5C"/>
    <w:rsid w:val="00096451"/>
    <w:rsid w:val="000A5A81"/>
    <w:rsid w:val="000B6627"/>
    <w:rsid w:val="000B73C5"/>
    <w:rsid w:val="000C61CC"/>
    <w:rsid w:val="000D1322"/>
    <w:rsid w:val="000D37D5"/>
    <w:rsid w:val="000D726B"/>
    <w:rsid w:val="000E27B4"/>
    <w:rsid w:val="000E42FC"/>
    <w:rsid w:val="000E713E"/>
    <w:rsid w:val="000F3958"/>
    <w:rsid w:val="000F5311"/>
    <w:rsid w:val="00101B36"/>
    <w:rsid w:val="00101D97"/>
    <w:rsid w:val="00104653"/>
    <w:rsid w:val="00104EA3"/>
    <w:rsid w:val="0011151F"/>
    <w:rsid w:val="001116AD"/>
    <w:rsid w:val="00116504"/>
    <w:rsid w:val="001232CF"/>
    <w:rsid w:val="00124641"/>
    <w:rsid w:val="0012517A"/>
    <w:rsid w:val="00125283"/>
    <w:rsid w:val="001331CE"/>
    <w:rsid w:val="0014453F"/>
    <w:rsid w:val="00145841"/>
    <w:rsid w:val="0015082C"/>
    <w:rsid w:val="0015198C"/>
    <w:rsid w:val="00157BEB"/>
    <w:rsid w:val="00163F66"/>
    <w:rsid w:val="00166EC4"/>
    <w:rsid w:val="001738DF"/>
    <w:rsid w:val="00181B6D"/>
    <w:rsid w:val="001831D6"/>
    <w:rsid w:val="00184212"/>
    <w:rsid w:val="00184814"/>
    <w:rsid w:val="0018583D"/>
    <w:rsid w:val="0018717F"/>
    <w:rsid w:val="00192FFF"/>
    <w:rsid w:val="00196675"/>
    <w:rsid w:val="001A36F7"/>
    <w:rsid w:val="001A7D41"/>
    <w:rsid w:val="001B6D3F"/>
    <w:rsid w:val="001C777C"/>
    <w:rsid w:val="001D6DEC"/>
    <w:rsid w:val="001D7225"/>
    <w:rsid w:val="001D7E45"/>
    <w:rsid w:val="001E1F1E"/>
    <w:rsid w:val="001E2AB6"/>
    <w:rsid w:val="001E32F5"/>
    <w:rsid w:val="001E757B"/>
    <w:rsid w:val="001F1B0D"/>
    <w:rsid w:val="001F7E08"/>
    <w:rsid w:val="00203841"/>
    <w:rsid w:val="00204B9A"/>
    <w:rsid w:val="00207F6F"/>
    <w:rsid w:val="002117C0"/>
    <w:rsid w:val="00213FA2"/>
    <w:rsid w:val="002211EF"/>
    <w:rsid w:val="002305AF"/>
    <w:rsid w:val="0023060F"/>
    <w:rsid w:val="002335E5"/>
    <w:rsid w:val="00235F66"/>
    <w:rsid w:val="0024330E"/>
    <w:rsid w:val="0024339E"/>
    <w:rsid w:val="00246454"/>
    <w:rsid w:val="00250FDA"/>
    <w:rsid w:val="00251A04"/>
    <w:rsid w:val="0025271F"/>
    <w:rsid w:val="0025431A"/>
    <w:rsid w:val="002632BF"/>
    <w:rsid w:val="002721CF"/>
    <w:rsid w:val="002751A2"/>
    <w:rsid w:val="002818EC"/>
    <w:rsid w:val="00282A21"/>
    <w:rsid w:val="002848F0"/>
    <w:rsid w:val="00295842"/>
    <w:rsid w:val="002979D0"/>
    <w:rsid w:val="002A115F"/>
    <w:rsid w:val="002A137E"/>
    <w:rsid w:val="002A159B"/>
    <w:rsid w:val="002A2F26"/>
    <w:rsid w:val="002A4981"/>
    <w:rsid w:val="002B070D"/>
    <w:rsid w:val="002C089C"/>
    <w:rsid w:val="002C5209"/>
    <w:rsid w:val="002C6D31"/>
    <w:rsid w:val="002D1F09"/>
    <w:rsid w:val="002D5406"/>
    <w:rsid w:val="002E24CA"/>
    <w:rsid w:val="002E5B71"/>
    <w:rsid w:val="002F2A2A"/>
    <w:rsid w:val="002F49B2"/>
    <w:rsid w:val="002F506C"/>
    <w:rsid w:val="00307C15"/>
    <w:rsid w:val="00310A94"/>
    <w:rsid w:val="00313275"/>
    <w:rsid w:val="00315EE5"/>
    <w:rsid w:val="0031676A"/>
    <w:rsid w:val="0032044C"/>
    <w:rsid w:val="00322821"/>
    <w:rsid w:val="00332B9D"/>
    <w:rsid w:val="003461AF"/>
    <w:rsid w:val="003473B0"/>
    <w:rsid w:val="003607EB"/>
    <w:rsid w:val="00364324"/>
    <w:rsid w:val="00366F5C"/>
    <w:rsid w:val="00372B9C"/>
    <w:rsid w:val="00375781"/>
    <w:rsid w:val="00380F91"/>
    <w:rsid w:val="003841F7"/>
    <w:rsid w:val="0038512A"/>
    <w:rsid w:val="003853C6"/>
    <w:rsid w:val="00387678"/>
    <w:rsid w:val="003904DE"/>
    <w:rsid w:val="00390C5C"/>
    <w:rsid w:val="003933AF"/>
    <w:rsid w:val="00395B73"/>
    <w:rsid w:val="003A186A"/>
    <w:rsid w:val="003A2F77"/>
    <w:rsid w:val="003A7032"/>
    <w:rsid w:val="003C263A"/>
    <w:rsid w:val="003C3389"/>
    <w:rsid w:val="003C7405"/>
    <w:rsid w:val="003D0789"/>
    <w:rsid w:val="003D0C68"/>
    <w:rsid w:val="003D1421"/>
    <w:rsid w:val="003E17CC"/>
    <w:rsid w:val="003E321B"/>
    <w:rsid w:val="003E3D8D"/>
    <w:rsid w:val="003E42AD"/>
    <w:rsid w:val="003E6800"/>
    <w:rsid w:val="003F30C7"/>
    <w:rsid w:val="004005C8"/>
    <w:rsid w:val="00401130"/>
    <w:rsid w:val="00403BEA"/>
    <w:rsid w:val="00405E42"/>
    <w:rsid w:val="00412F18"/>
    <w:rsid w:val="004217D4"/>
    <w:rsid w:val="004308E1"/>
    <w:rsid w:val="00431D75"/>
    <w:rsid w:val="00434DD7"/>
    <w:rsid w:val="00434FA0"/>
    <w:rsid w:val="004358E9"/>
    <w:rsid w:val="004370A4"/>
    <w:rsid w:val="0043784A"/>
    <w:rsid w:val="00437C2A"/>
    <w:rsid w:val="00444954"/>
    <w:rsid w:val="00445D39"/>
    <w:rsid w:val="00446528"/>
    <w:rsid w:val="004557BB"/>
    <w:rsid w:val="00464EE3"/>
    <w:rsid w:val="00465182"/>
    <w:rsid w:val="00472BB4"/>
    <w:rsid w:val="0047329D"/>
    <w:rsid w:val="00484D2B"/>
    <w:rsid w:val="004910BB"/>
    <w:rsid w:val="00494C82"/>
    <w:rsid w:val="004A2521"/>
    <w:rsid w:val="004A4E47"/>
    <w:rsid w:val="004A4EC2"/>
    <w:rsid w:val="004B5777"/>
    <w:rsid w:val="004B640F"/>
    <w:rsid w:val="004C1FC4"/>
    <w:rsid w:val="004C3C54"/>
    <w:rsid w:val="004C5C92"/>
    <w:rsid w:val="004C5CE2"/>
    <w:rsid w:val="004D3EA7"/>
    <w:rsid w:val="004E6ADE"/>
    <w:rsid w:val="004F3272"/>
    <w:rsid w:val="004F42AF"/>
    <w:rsid w:val="00502942"/>
    <w:rsid w:val="00506863"/>
    <w:rsid w:val="0051282F"/>
    <w:rsid w:val="005138D5"/>
    <w:rsid w:val="00516F78"/>
    <w:rsid w:val="00525A15"/>
    <w:rsid w:val="00537D83"/>
    <w:rsid w:val="00544334"/>
    <w:rsid w:val="00545180"/>
    <w:rsid w:val="00547197"/>
    <w:rsid w:val="0054759C"/>
    <w:rsid w:val="00551CD2"/>
    <w:rsid w:val="00556763"/>
    <w:rsid w:val="00560198"/>
    <w:rsid w:val="00570CFF"/>
    <w:rsid w:val="0057736A"/>
    <w:rsid w:val="005B0D48"/>
    <w:rsid w:val="005B3E1D"/>
    <w:rsid w:val="005B5E58"/>
    <w:rsid w:val="005B5FFD"/>
    <w:rsid w:val="005B6678"/>
    <w:rsid w:val="005B6DE1"/>
    <w:rsid w:val="005C1FE5"/>
    <w:rsid w:val="005C3A8E"/>
    <w:rsid w:val="005C4E77"/>
    <w:rsid w:val="005E426B"/>
    <w:rsid w:val="005E6D7B"/>
    <w:rsid w:val="005F03F0"/>
    <w:rsid w:val="005F2168"/>
    <w:rsid w:val="005F2474"/>
    <w:rsid w:val="005F6F7C"/>
    <w:rsid w:val="006003AF"/>
    <w:rsid w:val="006039FC"/>
    <w:rsid w:val="006047D6"/>
    <w:rsid w:val="006068D3"/>
    <w:rsid w:val="00607850"/>
    <w:rsid w:val="00610E21"/>
    <w:rsid w:val="006128A5"/>
    <w:rsid w:val="0061307D"/>
    <w:rsid w:val="006157E2"/>
    <w:rsid w:val="00615CE4"/>
    <w:rsid w:val="006240B3"/>
    <w:rsid w:val="006319F5"/>
    <w:rsid w:val="00634864"/>
    <w:rsid w:val="006364DE"/>
    <w:rsid w:val="006418FA"/>
    <w:rsid w:val="00641B14"/>
    <w:rsid w:val="00642FB0"/>
    <w:rsid w:val="00644BE7"/>
    <w:rsid w:val="00647E43"/>
    <w:rsid w:val="00650D5F"/>
    <w:rsid w:val="006515DF"/>
    <w:rsid w:val="00661CFF"/>
    <w:rsid w:val="00664287"/>
    <w:rsid w:val="0067491D"/>
    <w:rsid w:val="006772EC"/>
    <w:rsid w:val="006802D0"/>
    <w:rsid w:val="00693655"/>
    <w:rsid w:val="006A138E"/>
    <w:rsid w:val="006A1E9D"/>
    <w:rsid w:val="006A226C"/>
    <w:rsid w:val="006A3C48"/>
    <w:rsid w:val="006A3FD1"/>
    <w:rsid w:val="006A7663"/>
    <w:rsid w:val="006A77D5"/>
    <w:rsid w:val="006A7BD1"/>
    <w:rsid w:val="006A7C57"/>
    <w:rsid w:val="006B75FD"/>
    <w:rsid w:val="006C2A90"/>
    <w:rsid w:val="006C40FA"/>
    <w:rsid w:val="006D257A"/>
    <w:rsid w:val="006E650B"/>
    <w:rsid w:val="006E6AC9"/>
    <w:rsid w:val="006E7080"/>
    <w:rsid w:val="006F6CF2"/>
    <w:rsid w:val="006F75C4"/>
    <w:rsid w:val="00703124"/>
    <w:rsid w:val="00703828"/>
    <w:rsid w:val="00706234"/>
    <w:rsid w:val="00706A3C"/>
    <w:rsid w:val="00707B19"/>
    <w:rsid w:val="00713917"/>
    <w:rsid w:val="00716223"/>
    <w:rsid w:val="00725198"/>
    <w:rsid w:val="007279E7"/>
    <w:rsid w:val="007319E9"/>
    <w:rsid w:val="00732FDE"/>
    <w:rsid w:val="007441AC"/>
    <w:rsid w:val="0074629C"/>
    <w:rsid w:val="00751AD1"/>
    <w:rsid w:val="00755B5F"/>
    <w:rsid w:val="007562E9"/>
    <w:rsid w:val="0076289E"/>
    <w:rsid w:val="007632D6"/>
    <w:rsid w:val="00766336"/>
    <w:rsid w:val="00767C52"/>
    <w:rsid w:val="007757D3"/>
    <w:rsid w:val="007820BF"/>
    <w:rsid w:val="007823CC"/>
    <w:rsid w:val="007836CA"/>
    <w:rsid w:val="00797E7B"/>
    <w:rsid w:val="007A1883"/>
    <w:rsid w:val="007A5DCF"/>
    <w:rsid w:val="007B714D"/>
    <w:rsid w:val="007B7822"/>
    <w:rsid w:val="007C5686"/>
    <w:rsid w:val="007C6A34"/>
    <w:rsid w:val="007D66B6"/>
    <w:rsid w:val="007E14CB"/>
    <w:rsid w:val="007E3A29"/>
    <w:rsid w:val="007E40C8"/>
    <w:rsid w:val="007F1170"/>
    <w:rsid w:val="007F79A5"/>
    <w:rsid w:val="00803536"/>
    <w:rsid w:val="00803F05"/>
    <w:rsid w:val="00803F45"/>
    <w:rsid w:val="00804D17"/>
    <w:rsid w:val="00812164"/>
    <w:rsid w:val="00812771"/>
    <w:rsid w:val="00813022"/>
    <w:rsid w:val="00817F65"/>
    <w:rsid w:val="00822EFA"/>
    <w:rsid w:val="008254E3"/>
    <w:rsid w:val="00844BFD"/>
    <w:rsid w:val="00846CC4"/>
    <w:rsid w:val="00856D17"/>
    <w:rsid w:val="00861140"/>
    <w:rsid w:val="00861B90"/>
    <w:rsid w:val="00864B3F"/>
    <w:rsid w:val="00864B4D"/>
    <w:rsid w:val="00867F4B"/>
    <w:rsid w:val="00885998"/>
    <w:rsid w:val="008868CA"/>
    <w:rsid w:val="00891C61"/>
    <w:rsid w:val="008950AC"/>
    <w:rsid w:val="008962E8"/>
    <w:rsid w:val="008A149B"/>
    <w:rsid w:val="008A3557"/>
    <w:rsid w:val="008B323D"/>
    <w:rsid w:val="008B3447"/>
    <w:rsid w:val="008C0024"/>
    <w:rsid w:val="008D0E31"/>
    <w:rsid w:val="008D3698"/>
    <w:rsid w:val="008D50C3"/>
    <w:rsid w:val="008E0382"/>
    <w:rsid w:val="008F0BE3"/>
    <w:rsid w:val="008F18C0"/>
    <w:rsid w:val="008F32F4"/>
    <w:rsid w:val="008F341E"/>
    <w:rsid w:val="008F556D"/>
    <w:rsid w:val="00902813"/>
    <w:rsid w:val="00902EAF"/>
    <w:rsid w:val="0090772F"/>
    <w:rsid w:val="0092095E"/>
    <w:rsid w:val="009236AC"/>
    <w:rsid w:val="0093077E"/>
    <w:rsid w:val="009344CF"/>
    <w:rsid w:val="00936260"/>
    <w:rsid w:val="00936B99"/>
    <w:rsid w:val="00942C76"/>
    <w:rsid w:val="0095178A"/>
    <w:rsid w:val="00952822"/>
    <w:rsid w:val="00956BC1"/>
    <w:rsid w:val="009614DD"/>
    <w:rsid w:val="00964409"/>
    <w:rsid w:val="00965AAB"/>
    <w:rsid w:val="00965DF3"/>
    <w:rsid w:val="00965DFB"/>
    <w:rsid w:val="00970460"/>
    <w:rsid w:val="00971DE6"/>
    <w:rsid w:val="00976C4B"/>
    <w:rsid w:val="00984CC0"/>
    <w:rsid w:val="00990BB9"/>
    <w:rsid w:val="009911C2"/>
    <w:rsid w:val="00992F42"/>
    <w:rsid w:val="009930C6"/>
    <w:rsid w:val="009A0C3A"/>
    <w:rsid w:val="009A7DCC"/>
    <w:rsid w:val="009B0503"/>
    <w:rsid w:val="009B3366"/>
    <w:rsid w:val="009C03B3"/>
    <w:rsid w:val="009C6EE6"/>
    <w:rsid w:val="009D4A47"/>
    <w:rsid w:val="009D732C"/>
    <w:rsid w:val="009D74B6"/>
    <w:rsid w:val="009E3FA6"/>
    <w:rsid w:val="009E450B"/>
    <w:rsid w:val="009F129E"/>
    <w:rsid w:val="009F6438"/>
    <w:rsid w:val="009F7351"/>
    <w:rsid w:val="00A00FA1"/>
    <w:rsid w:val="00A172F1"/>
    <w:rsid w:val="00A20F2E"/>
    <w:rsid w:val="00A2156A"/>
    <w:rsid w:val="00A23CDE"/>
    <w:rsid w:val="00A31832"/>
    <w:rsid w:val="00A33DC5"/>
    <w:rsid w:val="00A426F8"/>
    <w:rsid w:val="00A52F2A"/>
    <w:rsid w:val="00A60ABF"/>
    <w:rsid w:val="00A6382D"/>
    <w:rsid w:val="00A75AC5"/>
    <w:rsid w:val="00A872D8"/>
    <w:rsid w:val="00A9155C"/>
    <w:rsid w:val="00A928E4"/>
    <w:rsid w:val="00A962FC"/>
    <w:rsid w:val="00AA4571"/>
    <w:rsid w:val="00AA4CA2"/>
    <w:rsid w:val="00AB60F6"/>
    <w:rsid w:val="00AC3273"/>
    <w:rsid w:val="00AD160B"/>
    <w:rsid w:val="00AD5289"/>
    <w:rsid w:val="00AD79C1"/>
    <w:rsid w:val="00AE20E7"/>
    <w:rsid w:val="00AE3E34"/>
    <w:rsid w:val="00AF1151"/>
    <w:rsid w:val="00B00107"/>
    <w:rsid w:val="00B00E30"/>
    <w:rsid w:val="00B00FC3"/>
    <w:rsid w:val="00B016CB"/>
    <w:rsid w:val="00B11B5A"/>
    <w:rsid w:val="00B16EB1"/>
    <w:rsid w:val="00B25B30"/>
    <w:rsid w:val="00B25D9D"/>
    <w:rsid w:val="00B26D33"/>
    <w:rsid w:val="00B3032D"/>
    <w:rsid w:val="00B30B32"/>
    <w:rsid w:val="00B33351"/>
    <w:rsid w:val="00B34408"/>
    <w:rsid w:val="00B3754B"/>
    <w:rsid w:val="00B404D2"/>
    <w:rsid w:val="00B42B87"/>
    <w:rsid w:val="00B47757"/>
    <w:rsid w:val="00B47B53"/>
    <w:rsid w:val="00B50978"/>
    <w:rsid w:val="00B571EB"/>
    <w:rsid w:val="00B6708D"/>
    <w:rsid w:val="00B725A3"/>
    <w:rsid w:val="00B72E48"/>
    <w:rsid w:val="00B75F0B"/>
    <w:rsid w:val="00B8042A"/>
    <w:rsid w:val="00B80886"/>
    <w:rsid w:val="00B80DC7"/>
    <w:rsid w:val="00B81D78"/>
    <w:rsid w:val="00B844A2"/>
    <w:rsid w:val="00BA1EBB"/>
    <w:rsid w:val="00BA5914"/>
    <w:rsid w:val="00BA7EC8"/>
    <w:rsid w:val="00BB240C"/>
    <w:rsid w:val="00BB3192"/>
    <w:rsid w:val="00BB5BE3"/>
    <w:rsid w:val="00BC3A47"/>
    <w:rsid w:val="00BC41B3"/>
    <w:rsid w:val="00BE064E"/>
    <w:rsid w:val="00BE438A"/>
    <w:rsid w:val="00BF27CC"/>
    <w:rsid w:val="00BF41AC"/>
    <w:rsid w:val="00C07B07"/>
    <w:rsid w:val="00C1721B"/>
    <w:rsid w:val="00C17D01"/>
    <w:rsid w:val="00C2067C"/>
    <w:rsid w:val="00C208D6"/>
    <w:rsid w:val="00C240E2"/>
    <w:rsid w:val="00C2719C"/>
    <w:rsid w:val="00C30495"/>
    <w:rsid w:val="00C3458C"/>
    <w:rsid w:val="00C42A47"/>
    <w:rsid w:val="00C47D8E"/>
    <w:rsid w:val="00C51B3F"/>
    <w:rsid w:val="00C51D4A"/>
    <w:rsid w:val="00C53206"/>
    <w:rsid w:val="00C56F1A"/>
    <w:rsid w:val="00C57D87"/>
    <w:rsid w:val="00C607D1"/>
    <w:rsid w:val="00C625BF"/>
    <w:rsid w:val="00C62FA4"/>
    <w:rsid w:val="00C64CEB"/>
    <w:rsid w:val="00C6660D"/>
    <w:rsid w:val="00C67B14"/>
    <w:rsid w:val="00C70758"/>
    <w:rsid w:val="00C82775"/>
    <w:rsid w:val="00C87A8E"/>
    <w:rsid w:val="00C918E1"/>
    <w:rsid w:val="00C91BC0"/>
    <w:rsid w:val="00C9223F"/>
    <w:rsid w:val="00CA3EE0"/>
    <w:rsid w:val="00CA681B"/>
    <w:rsid w:val="00CA7659"/>
    <w:rsid w:val="00CB029C"/>
    <w:rsid w:val="00CB11E6"/>
    <w:rsid w:val="00CB705E"/>
    <w:rsid w:val="00CD4EC2"/>
    <w:rsid w:val="00CD59AB"/>
    <w:rsid w:val="00CD7796"/>
    <w:rsid w:val="00CD7FDD"/>
    <w:rsid w:val="00CE2ECB"/>
    <w:rsid w:val="00CF3079"/>
    <w:rsid w:val="00CF7EBD"/>
    <w:rsid w:val="00D02158"/>
    <w:rsid w:val="00D03214"/>
    <w:rsid w:val="00D05566"/>
    <w:rsid w:val="00D055A4"/>
    <w:rsid w:val="00D103AE"/>
    <w:rsid w:val="00D11815"/>
    <w:rsid w:val="00D20E89"/>
    <w:rsid w:val="00D2178C"/>
    <w:rsid w:val="00D271F6"/>
    <w:rsid w:val="00D31018"/>
    <w:rsid w:val="00D61A74"/>
    <w:rsid w:val="00D77E06"/>
    <w:rsid w:val="00D84461"/>
    <w:rsid w:val="00D84A89"/>
    <w:rsid w:val="00D8504A"/>
    <w:rsid w:val="00D87AC1"/>
    <w:rsid w:val="00D946A1"/>
    <w:rsid w:val="00D94DA6"/>
    <w:rsid w:val="00D95CFD"/>
    <w:rsid w:val="00DA12FD"/>
    <w:rsid w:val="00DA28F9"/>
    <w:rsid w:val="00DA7837"/>
    <w:rsid w:val="00DB5715"/>
    <w:rsid w:val="00DC1E71"/>
    <w:rsid w:val="00DC29F0"/>
    <w:rsid w:val="00DD037A"/>
    <w:rsid w:val="00DD1BD3"/>
    <w:rsid w:val="00DD48A3"/>
    <w:rsid w:val="00E014E3"/>
    <w:rsid w:val="00E01A6F"/>
    <w:rsid w:val="00E1025F"/>
    <w:rsid w:val="00E11D7D"/>
    <w:rsid w:val="00E135B9"/>
    <w:rsid w:val="00E205D7"/>
    <w:rsid w:val="00E20B47"/>
    <w:rsid w:val="00E345AC"/>
    <w:rsid w:val="00E37808"/>
    <w:rsid w:val="00E413A9"/>
    <w:rsid w:val="00E42B9B"/>
    <w:rsid w:val="00E44A6E"/>
    <w:rsid w:val="00E44E4F"/>
    <w:rsid w:val="00E56C72"/>
    <w:rsid w:val="00E63B63"/>
    <w:rsid w:val="00E7051E"/>
    <w:rsid w:val="00E7163A"/>
    <w:rsid w:val="00E7594E"/>
    <w:rsid w:val="00E76587"/>
    <w:rsid w:val="00E77215"/>
    <w:rsid w:val="00E86987"/>
    <w:rsid w:val="00E92465"/>
    <w:rsid w:val="00E925E2"/>
    <w:rsid w:val="00E93EC5"/>
    <w:rsid w:val="00EA29A2"/>
    <w:rsid w:val="00EA3E78"/>
    <w:rsid w:val="00EB0B3A"/>
    <w:rsid w:val="00EB22C7"/>
    <w:rsid w:val="00ED2059"/>
    <w:rsid w:val="00ED3021"/>
    <w:rsid w:val="00ED60D6"/>
    <w:rsid w:val="00ED6AB2"/>
    <w:rsid w:val="00EE0DFA"/>
    <w:rsid w:val="00EE1B2A"/>
    <w:rsid w:val="00EE3BCB"/>
    <w:rsid w:val="00EF51E6"/>
    <w:rsid w:val="00EF601F"/>
    <w:rsid w:val="00EF6C33"/>
    <w:rsid w:val="00EF767E"/>
    <w:rsid w:val="00EF7F67"/>
    <w:rsid w:val="00F01011"/>
    <w:rsid w:val="00F04A0B"/>
    <w:rsid w:val="00F14108"/>
    <w:rsid w:val="00F21D2C"/>
    <w:rsid w:val="00F221BF"/>
    <w:rsid w:val="00F259D6"/>
    <w:rsid w:val="00F3185A"/>
    <w:rsid w:val="00F3263C"/>
    <w:rsid w:val="00F36091"/>
    <w:rsid w:val="00F52961"/>
    <w:rsid w:val="00F52B63"/>
    <w:rsid w:val="00F54D57"/>
    <w:rsid w:val="00F652B9"/>
    <w:rsid w:val="00F73257"/>
    <w:rsid w:val="00F75157"/>
    <w:rsid w:val="00F9054C"/>
    <w:rsid w:val="00F94860"/>
    <w:rsid w:val="00F968E8"/>
    <w:rsid w:val="00FA00B5"/>
    <w:rsid w:val="00FA00F3"/>
    <w:rsid w:val="00FA0CC4"/>
    <w:rsid w:val="00FA21EA"/>
    <w:rsid w:val="00FA33DC"/>
    <w:rsid w:val="00FA67EC"/>
    <w:rsid w:val="00FB74B4"/>
    <w:rsid w:val="00FC3E89"/>
    <w:rsid w:val="00FC4D4D"/>
    <w:rsid w:val="00FE1434"/>
    <w:rsid w:val="00FE71E1"/>
    <w:rsid w:val="00FF0B43"/>
    <w:rsid w:val="00FF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."/>
  <w:listSeparator w:val=","/>
  <w14:docId w14:val="0F50D03A"/>
  <w15:chartTrackingRefBased/>
  <w15:docId w15:val="{D9BBD572-6B2B-48F8-BED5-96076B2C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2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5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41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41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038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8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03828"/>
    <w:pPr>
      <w:ind w:left="720"/>
      <w:contextualSpacing/>
    </w:pPr>
  </w:style>
  <w:style w:type="paragraph" w:customStyle="1" w:styleId="Default">
    <w:name w:val="Default"/>
    <w:rsid w:val="0070382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172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30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495"/>
  </w:style>
  <w:style w:type="paragraph" w:styleId="Footer">
    <w:name w:val="footer"/>
    <w:basedOn w:val="Normal"/>
    <w:link w:val="FooterChar"/>
    <w:uiPriority w:val="99"/>
    <w:unhideWhenUsed/>
    <w:rsid w:val="00C30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495"/>
  </w:style>
  <w:style w:type="character" w:styleId="Hyperlink">
    <w:name w:val="Hyperlink"/>
    <w:basedOn w:val="DefaultParagraphFont"/>
    <w:uiPriority w:val="99"/>
    <w:unhideWhenUsed/>
    <w:rsid w:val="009B050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0503"/>
    <w:rPr>
      <w:color w:val="954F72"/>
      <w:u w:val="single"/>
    </w:rPr>
  </w:style>
  <w:style w:type="paragraph" w:customStyle="1" w:styleId="msonormal0">
    <w:name w:val="msonormal"/>
    <w:basedOn w:val="Normal"/>
    <w:rsid w:val="009B0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font5">
    <w:name w:val="font5"/>
    <w:basedOn w:val="Normal"/>
    <w:rsid w:val="009B050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color w:val="000000"/>
      <w:lang w:eastAsia="en-CA"/>
    </w:rPr>
  </w:style>
  <w:style w:type="paragraph" w:customStyle="1" w:styleId="xl63">
    <w:name w:val="xl63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4">
    <w:name w:val="xl64"/>
    <w:basedOn w:val="Normal"/>
    <w:rsid w:val="009B050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5">
    <w:name w:val="xl65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4"/>
      <w:szCs w:val="24"/>
      <w:lang w:eastAsia="en-CA"/>
    </w:rPr>
  </w:style>
  <w:style w:type="paragraph" w:customStyle="1" w:styleId="xl66">
    <w:name w:val="xl66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xl67">
    <w:name w:val="xl67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8">
    <w:name w:val="xl68"/>
    <w:basedOn w:val="Normal"/>
    <w:rsid w:val="009B050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9">
    <w:name w:val="xl69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70">
    <w:name w:val="xl70"/>
    <w:basedOn w:val="Normal"/>
    <w:rsid w:val="009B050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71">
    <w:name w:val="xl71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4"/>
      <w:szCs w:val="24"/>
      <w:lang w:eastAsia="en-CA"/>
    </w:rPr>
  </w:style>
  <w:style w:type="paragraph" w:customStyle="1" w:styleId="xl72">
    <w:name w:val="xl72"/>
    <w:basedOn w:val="Normal"/>
    <w:rsid w:val="009B0503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E705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5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59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59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9D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9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9B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44BFD"/>
    <w:rPr>
      <w:color w:val="605E5C"/>
      <w:shd w:val="clear" w:color="auto" w:fill="E1DFDD"/>
    </w:rPr>
  </w:style>
  <w:style w:type="paragraph" w:customStyle="1" w:styleId="xl73">
    <w:name w:val="xl73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4">
    <w:name w:val="xl74"/>
    <w:basedOn w:val="Normal"/>
    <w:rsid w:val="00C62FA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5">
    <w:name w:val="xl75"/>
    <w:basedOn w:val="Normal"/>
    <w:rsid w:val="00C62FA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6">
    <w:name w:val="xl76"/>
    <w:basedOn w:val="Normal"/>
    <w:rsid w:val="00C62FA4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C62F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9">
    <w:name w:val="xl79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7030A0"/>
      <w:sz w:val="24"/>
      <w:szCs w:val="24"/>
      <w:lang w:val="en-US"/>
    </w:rPr>
  </w:style>
  <w:style w:type="paragraph" w:customStyle="1" w:styleId="xl81">
    <w:name w:val="xl81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2">
    <w:name w:val="xl82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3">
    <w:name w:val="xl83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4">
    <w:name w:val="xl84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5">
    <w:name w:val="xl85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C62FA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87">
    <w:name w:val="xl87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88">
    <w:name w:val="xl88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89">
    <w:name w:val="xl89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90">
    <w:name w:val="xl90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91">
    <w:name w:val="xl91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2">
    <w:name w:val="xl92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3">
    <w:name w:val="xl93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4">
    <w:name w:val="xl94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5">
    <w:name w:val="xl95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6">
    <w:name w:val="xl96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7">
    <w:name w:val="xl97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8">
    <w:name w:val="xl98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9">
    <w:name w:val="xl99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0">
    <w:name w:val="xl100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1">
    <w:name w:val="xl101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2">
    <w:name w:val="xl102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3">
    <w:name w:val="xl103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4">
    <w:name w:val="xl104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5">
    <w:name w:val="xl105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6">
    <w:name w:val="xl106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7">
    <w:name w:val="xl107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8">
    <w:name w:val="xl108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9">
    <w:name w:val="xl109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0">
    <w:name w:val="xl110"/>
    <w:basedOn w:val="Normal"/>
    <w:rsid w:val="00C62FA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11">
    <w:name w:val="xl111"/>
    <w:basedOn w:val="Normal"/>
    <w:rsid w:val="00C62FA4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12">
    <w:name w:val="xl112"/>
    <w:basedOn w:val="Normal"/>
    <w:rsid w:val="00C62FA4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3">
    <w:name w:val="xl113"/>
    <w:basedOn w:val="Normal"/>
    <w:rsid w:val="00C62FA4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4">
    <w:name w:val="xl114"/>
    <w:basedOn w:val="Normal"/>
    <w:rsid w:val="00C62FA4"/>
    <w:pPr>
      <w:pBdr>
        <w:bottom w:val="dashed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5">
    <w:name w:val="xl115"/>
    <w:basedOn w:val="Normal"/>
    <w:rsid w:val="00C62F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6">
    <w:name w:val="xl116"/>
    <w:basedOn w:val="Normal"/>
    <w:rsid w:val="00C62FA4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17">
    <w:name w:val="xl117"/>
    <w:basedOn w:val="Normal"/>
    <w:rsid w:val="00C62FA4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8">
    <w:name w:val="xl118"/>
    <w:basedOn w:val="Normal"/>
    <w:rsid w:val="00C62FA4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9">
    <w:name w:val="xl119"/>
    <w:basedOn w:val="Normal"/>
    <w:rsid w:val="00C62FA4"/>
    <w:pPr>
      <w:pBdr>
        <w:left w:val="single" w:sz="4" w:space="0" w:color="auto"/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0">
    <w:name w:val="xl120"/>
    <w:basedOn w:val="Normal"/>
    <w:rsid w:val="00C62FA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1">
    <w:name w:val="xl121"/>
    <w:basedOn w:val="Normal"/>
    <w:rsid w:val="00C62FA4"/>
    <w:pPr>
      <w:pBdr>
        <w:left w:val="single" w:sz="4" w:space="0" w:color="auto"/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2">
    <w:name w:val="xl122"/>
    <w:basedOn w:val="Normal"/>
    <w:rsid w:val="00C62FA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3">
    <w:name w:val="xl123"/>
    <w:basedOn w:val="Normal"/>
    <w:rsid w:val="00C62FA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4">
    <w:name w:val="xl124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5">
    <w:name w:val="xl125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6">
    <w:name w:val="xl126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7">
    <w:name w:val="xl127"/>
    <w:basedOn w:val="Normal"/>
    <w:rsid w:val="00C62FA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8">
    <w:name w:val="xl128"/>
    <w:basedOn w:val="Normal"/>
    <w:rsid w:val="00C62FA4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9">
    <w:name w:val="xl129"/>
    <w:basedOn w:val="Normal"/>
    <w:rsid w:val="00C62FA4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30">
    <w:name w:val="xl130"/>
    <w:basedOn w:val="Normal"/>
    <w:rsid w:val="00C62FA4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31">
    <w:name w:val="xl131"/>
    <w:basedOn w:val="Normal"/>
    <w:rsid w:val="00C62FA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Spacing">
    <w:name w:val="No Spacing"/>
    <w:uiPriority w:val="1"/>
    <w:qFormat/>
    <w:rsid w:val="00446528"/>
    <w:pPr>
      <w:spacing w:after="0" w:line="240" w:lineRule="auto"/>
    </w:pPr>
  </w:style>
  <w:style w:type="table" w:styleId="TableGrid">
    <w:name w:val="Table Grid"/>
    <w:basedOn w:val="TableNormal"/>
    <w:uiPriority w:val="59"/>
    <w:rsid w:val="00C64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64C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E925E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F1410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4108"/>
    <w:rPr>
      <w:rFonts w:asciiTheme="majorHAnsi" w:eastAsiaTheme="majorEastAsia" w:hAnsiTheme="majorHAnsi" w:cstheme="majorBidi"/>
      <w:color w:val="365F91" w:themeColor="accent1" w:themeShade="BF"/>
    </w:rPr>
  </w:style>
  <w:style w:type="table" w:styleId="GridTable1Light-Accent1">
    <w:name w:val="Grid Table 1 Light Accent 1"/>
    <w:basedOn w:val="TableNormal"/>
    <w:uiPriority w:val="46"/>
    <w:rsid w:val="0051282F"/>
    <w:pPr>
      <w:spacing w:before="40"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42A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ebiocalculator.ne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6851B-1414-44F8-8728-537B1C25B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2280</Words>
  <Characters>12094</Characters>
  <Application>Microsoft Office Word</Application>
  <DocSecurity>0</DocSecurity>
  <Lines>291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McBride</dc:creator>
  <cp:keywords/>
  <dc:description/>
  <cp:lastModifiedBy>Cronmiller, Evan (DFO/MPO)</cp:lastModifiedBy>
  <cp:revision>2</cp:revision>
  <dcterms:created xsi:type="dcterms:W3CDTF">2026-03-18T18:40:00Z</dcterms:created>
  <dcterms:modified xsi:type="dcterms:W3CDTF">2026-03-18T18:40:00Z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6cdb53-fd15-486d-84de-c510e3a62203_Enabled">
    <vt:lpwstr>true</vt:lpwstr>
  </property>
  <property fmtid="{D5CDD505-2E9C-101B-9397-08002B2CF9AE}" pid="3" name="MSIP_Label_4e6cdb53-fd15-486d-84de-c510e3a62203_SetDate">
    <vt:lpwstr>2025-09-10T19:10:09Z</vt:lpwstr>
  </property>
  <property fmtid="{D5CDD505-2E9C-101B-9397-08002B2CF9AE}" pid="4" name="MSIP_Label_4e6cdb53-fd15-486d-84de-c510e3a62203_Method">
    <vt:lpwstr>Standard</vt:lpwstr>
  </property>
  <property fmtid="{D5CDD505-2E9C-101B-9397-08002B2CF9AE}" pid="5" name="MSIP_Label_4e6cdb53-fd15-486d-84de-c510e3a62203_Name">
    <vt:lpwstr>UNCLASSIFIED - NON-CLASSIFIÉ</vt:lpwstr>
  </property>
  <property fmtid="{D5CDD505-2E9C-101B-9397-08002B2CF9AE}" pid="6" name="MSIP_Label_4e6cdb53-fd15-486d-84de-c510e3a62203_SiteId">
    <vt:lpwstr>1594fdae-a1d9-4405-915d-011467234338</vt:lpwstr>
  </property>
  <property fmtid="{D5CDD505-2E9C-101B-9397-08002B2CF9AE}" pid="7" name="MSIP_Label_4e6cdb53-fd15-486d-84de-c510e3a62203_ActionId">
    <vt:lpwstr>4fa7dec1-616e-4ab9-ab8a-1e6d313e7c8e</vt:lpwstr>
  </property>
  <property fmtid="{D5CDD505-2E9C-101B-9397-08002B2CF9AE}" pid="8" name="MSIP_Label_4e6cdb53-fd15-486d-84de-c510e3a62203_ContentBits">
    <vt:lpwstr>1</vt:lpwstr>
  </property>
</Properties>
</file>