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8"/>
          <w:szCs w:val="48"/>
        </w:rPr>
        <w:t xml:space="preserve">Bases de Datos NoSQL</w:t>
      </w:r>
    </w:p>
    <w:p>
      <w:pPr>
        <w:spacing w:after="60" w:before="0"/>
        <w:jc w:val="center"/>
      </w:pPr>
      <w:r>
        <w:rPr>
          <w:rFonts w:ascii="Arial" w:cs="Arial" w:eastAsia="Arial" w:hAnsi="Arial"/>
          <w:i/>
          <w:iCs/>
          <w:color w:val="2E75B6"/>
          <w:sz w:val="26"/>
          <w:szCs w:val="26"/>
        </w:rPr>
        <w:t xml:space="preserve">Resumen de Funciones y Casos de Uso</w:t>
      </w:r>
    </w:p>
    <w:p>
      <w:pPr>
        <w:spacing w:after="300" w:before="0"/>
        <w:jc w:val="center"/>
      </w:pPr>
      <w:r>
        <w:rPr>
          <w:rFonts w:ascii="Arial" w:cs="Arial" w:eastAsia="Arial" w:hAnsi="Arial"/>
          <w:color w:val="888888"/>
          <w:sz w:val="20"/>
          <w:szCs w:val="20"/>
        </w:rPr>
        <w:t xml:space="preserve">Gestión de Bases de Datos · FP Madrid – DAM/DAW · Abril 2026</w:t>
      </w:r>
    </w:p>
    <w:p>
      <w:pPr>
        <w:pStyle w:val="Heading1"/>
        <w:pBdr>
          <w:bottom w:val="single" w:color="2E75B6" w:sz="8" w:space="4"/>
        </w:pBdr>
        <w:spacing w:after="120" w:before="360"/>
      </w:pPr>
      <w:r>
        <w:rPr>
          <w:rFonts w:ascii="Arial" w:cs="Arial" w:eastAsia="Arial" w:hAnsi="Arial"/>
          <w:b/>
          <w:bCs/>
          <w:color w:val="1F4E79"/>
          <w:sz w:val="28"/>
          <w:szCs w:val="28"/>
        </w:rPr>
        <w:t xml:space="preserve">¿Por qué NoSQL?</w:t>
      </w:r>
    </w:p>
    <w:p>
      <w:pPr>
        <w:spacing w:after="60" w:before="60"/>
      </w:pPr>
      <w:r>
        <w:rPr>
          <w:rFonts w:ascii="Arial" w:cs="Arial" w:eastAsia="Arial" w:hAnsi="Arial"/>
          <w:color w:val="1A1A2E"/>
          <w:sz w:val="22"/>
          <w:szCs w:val="22"/>
        </w:rPr>
        <w:t xml:space="preserve">Las bases de datos relacionales (SQL) fueron durante décadas la única opción, centradas en normalización y garantías ACID. Con la llegada de la Web 2.0 y el Big Data, el problema pasó a ser velocidad y volumen, no espacio en disco.</w:t>
      </w:r>
    </w:p>
    <w:p>
      <w:pPr>
        <w:spacing w:after="60" w:before="60"/>
      </w:pPr>
      <w:r>
        <w:rPr>
          <w:rFonts w:ascii="Arial" w:cs="Arial" w:eastAsia="Arial" w:hAnsi="Arial"/>
          <w:color w:val="1A1A2E"/>
          <w:sz w:val="22"/>
          <w:szCs w:val="22"/>
        </w:rPr>
        <w:t xml:space="preserve">Los cuatro grandes problemas que motivaron NoSQL:</w:t>
      </w:r>
    </w:p>
    <w:p>
      <w:pPr>
        <w:pStyle w:val="ListParagraph"/>
        <w:numPr>
          <w:ilvl w:val="0"/>
          <w:numId w:val="2"/>
        </w:numPr>
        <w:spacing w:after="40" w:before="40"/>
      </w:pPr>
      <w:r>
        <w:rPr>
          <w:rFonts w:ascii="Arial" w:cs="Arial" w:eastAsia="Arial" w:hAnsi="Arial"/>
          <w:b w:val="false"/>
          <w:bCs w:val="false"/>
          <w:color w:val="1A1A2E"/>
          <w:sz w:val="22"/>
          <w:szCs w:val="22"/>
        </w:rPr>
        <w:t xml:space="preserve">JOINs costosos en redes sociales (complejidad relacional exponencial)</w:t>
      </w:r>
    </w:p>
    <w:p>
      <w:pPr>
        <w:pStyle w:val="ListParagraph"/>
        <w:numPr>
          <w:ilvl w:val="0"/>
          <w:numId w:val="2"/>
        </w:numPr>
        <w:spacing w:after="40" w:before="40"/>
      </w:pPr>
      <w:r>
        <w:rPr>
          <w:rFonts w:ascii="Arial" w:cs="Arial" w:eastAsia="Arial" w:hAnsi="Arial"/>
          <w:b w:val="false"/>
          <w:bCs w:val="false"/>
          <w:color w:val="1A1A2E"/>
          <w:sz w:val="22"/>
          <w:szCs w:val="22"/>
        </w:rPr>
        <w:t xml:space="preserve">Esquemas rígidos y el antipatrón EAV (sopa de JOINs)</w:t>
      </w:r>
    </w:p>
    <w:p>
      <w:pPr>
        <w:pStyle w:val="ListParagraph"/>
        <w:numPr>
          <w:ilvl w:val="0"/>
          <w:numId w:val="2"/>
        </w:numPr>
        <w:spacing w:after="40" w:before="40"/>
      </w:pPr>
      <w:r>
        <w:rPr>
          <w:rFonts w:ascii="Arial" w:cs="Arial" w:eastAsia="Arial" w:hAnsi="Arial"/>
          <w:b w:val="false"/>
          <w:bCs w:val="false"/>
          <w:color w:val="1A1A2E"/>
          <w:sz w:val="22"/>
          <w:szCs w:val="22"/>
        </w:rPr>
        <w:t xml:space="preserve">Bloqueos (Locks) en escrituras masivas IoT/Logs</w:t>
      </w:r>
    </w:p>
    <w:p>
      <w:pPr>
        <w:pStyle w:val="ListParagraph"/>
        <w:numPr>
          <w:ilvl w:val="0"/>
          <w:numId w:val="2"/>
        </w:numPr>
        <w:spacing w:after="40" w:before="40"/>
      </w:pPr>
      <w:r>
        <w:rPr>
          <w:rFonts w:ascii="Arial" w:cs="Arial" w:eastAsia="Arial" w:hAnsi="Arial"/>
          <w:b w:val="false"/>
          <w:bCs w:val="false"/>
          <w:color w:val="1A1A2E"/>
          <w:sz w:val="22"/>
          <w:szCs w:val="22"/>
        </w:rPr>
        <w:t xml:space="preserve">Latencia en escalado global por las garantías ACID</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Teorema CAP y modelo BASE</w:t>
      </w:r>
    </w:p>
    <w:p>
      <w:pPr>
        <w:spacing w:after="60" w:before="60"/>
      </w:pPr>
      <w:r>
        <w:rPr>
          <w:rFonts w:ascii="Arial" w:cs="Arial" w:eastAsia="Arial" w:hAnsi="Arial"/>
          <w:color w:val="1A1A2E"/>
          <w:sz w:val="22"/>
          <w:szCs w:val="22"/>
        </w:rPr>
        <w:t xml:space="preserve">Ante un fallo de red (Partición), debes elegir entre:</w:t>
      </w:r>
    </w:p>
    <w:p>
      <w:pPr>
        <w:pStyle w:val="ListParagraph"/>
        <w:numPr>
          <w:ilvl w:val="0"/>
          <w:numId w:val="2"/>
        </w:numPr>
        <w:spacing w:after="40" w:before="40"/>
      </w:pPr>
      <w:r>
        <w:rPr>
          <w:rFonts w:ascii="Arial" w:cs="Arial" w:eastAsia="Arial" w:hAnsi="Arial"/>
          <w:b w:val="false"/>
          <w:bCs w:val="false"/>
          <w:color w:val="1A1A2E"/>
          <w:sz w:val="22"/>
          <w:szCs w:val="22"/>
        </w:rPr>
        <w:t xml:space="preserve">CP – Consistencia: el sistema se bloquea hasta recuperar la red. Datos siempre correctos.</w:t>
      </w:r>
    </w:p>
    <w:p>
      <w:pPr>
        <w:pStyle w:val="ListParagraph"/>
        <w:numPr>
          <w:ilvl w:val="0"/>
          <w:numId w:val="2"/>
        </w:numPr>
        <w:spacing w:after="40" w:before="40"/>
      </w:pPr>
      <w:r>
        <w:rPr>
          <w:rFonts w:ascii="Arial" w:cs="Arial" w:eastAsia="Arial" w:hAnsi="Arial"/>
          <w:b w:val="false"/>
          <w:bCs w:val="false"/>
          <w:color w:val="1A1A2E"/>
          <w:sz w:val="22"/>
          <w:szCs w:val="22"/>
        </w:rPr>
        <w:t xml:space="preserve">AP – Disponibilidad: el sistema sigue operando con posible desincronización temporal.</w:t>
      </w:r>
    </w:p>
    <w:p>
      <w:pPr>
        <w:spacing w:after="80" w:before="80"/>
      </w:pPr>
      <w:r>
        <w:t xml:space="preserve"/>
      </w:r>
    </w:p>
    <w:p>
      <w:pPr>
        <w:spacing w:after="60" w:before="60"/>
      </w:pPr>
      <w:r>
        <w:rPr>
          <w:rFonts w:ascii="Arial" w:cs="Arial" w:eastAsia="Arial" w:hAnsi="Arial"/>
          <w:color w:val="1A1A2E"/>
          <w:sz w:val="22"/>
          <w:szCs w:val="22"/>
        </w:rPr>
        <w:t xml:space="preserve">PACELC añade la dimensión del 99 % del tiempo (sin fallos): elegir entre Latencia o Consistencia.</w:t>
      </w:r>
    </w:p>
    <w:p>
      <w:pPr>
        <w:spacing w:after="80" w:before="80"/>
      </w:pPr>
      <w:r>
        <w:t xml:space="preserve"/>
      </w:r>
    </w:p>
    <w:p>
      <w:pPr>
        <w:spacing w:after="60" w:before="60"/>
      </w:pPr>
      <w:r>
        <w:rPr>
          <w:rFonts w:ascii="Arial" w:cs="Arial" w:eastAsia="Arial" w:hAnsi="Arial"/>
          <w:color w:val="1A1A2E"/>
          <w:sz w:val="22"/>
          <w:szCs w:val="22"/>
        </w:rPr>
        <w:t xml:space="preserve">El modelo BASE (alternativa a ACID en NoSQL):</w:t>
      </w:r>
    </w:p>
    <w:p>
      <w:pPr>
        <w:pStyle w:val="ListParagraph"/>
        <w:numPr>
          <w:ilvl w:val="0"/>
          <w:numId w:val="2"/>
        </w:numPr>
        <w:spacing w:after="40" w:before="40"/>
      </w:pPr>
      <w:r>
        <w:rPr>
          <w:rFonts w:ascii="Arial" w:cs="Arial" w:eastAsia="Arial" w:hAnsi="Arial"/>
          <w:b w:val="false"/>
          <w:bCs w:val="false"/>
          <w:color w:val="1A1A2E"/>
          <w:sz w:val="22"/>
          <w:szCs w:val="22"/>
        </w:rPr>
        <w:t xml:space="preserve">Basically Available – el sistema siempre parece disponible.</w:t>
      </w:r>
    </w:p>
    <w:p>
      <w:pPr>
        <w:pStyle w:val="ListParagraph"/>
        <w:numPr>
          <w:ilvl w:val="0"/>
          <w:numId w:val="2"/>
        </w:numPr>
        <w:spacing w:after="40" w:before="40"/>
      </w:pPr>
      <w:r>
        <w:rPr>
          <w:rFonts w:ascii="Arial" w:cs="Arial" w:eastAsia="Arial" w:hAnsi="Arial"/>
          <w:b w:val="false"/>
          <w:bCs w:val="false"/>
          <w:color w:val="1A1A2E"/>
          <w:sz w:val="22"/>
          <w:szCs w:val="22"/>
        </w:rPr>
        <w:t xml:space="preserve">Soft State – el estado puede cambiar de fondo mientras los nodos se sincronizan.</w:t>
      </w:r>
    </w:p>
    <w:p>
      <w:pPr>
        <w:pStyle w:val="ListParagraph"/>
        <w:numPr>
          <w:ilvl w:val="0"/>
          <w:numId w:val="2"/>
        </w:numPr>
        <w:spacing w:after="40" w:before="40"/>
      </w:pPr>
      <w:r>
        <w:rPr>
          <w:rFonts w:ascii="Arial" w:cs="Arial" w:eastAsia="Arial" w:hAnsi="Arial"/>
          <w:b w:val="false"/>
          <w:bCs w:val="false"/>
          <w:color w:val="1A1A2E"/>
          <w:sz w:val="22"/>
          <w:szCs w:val="22"/>
        </w:rPr>
        <w:t xml:space="preserve">Eventual Consistency – todos los nodos convergen con el tiempo (puede ser en ~200 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00"/>
              <w:left w:type="dxa" w:w="180"/>
              <w:bottom w:type="dxa" w:w="100"/>
              <w:right w:type="dxa" w:w="180"/>
            </w:tcMar>
          </w:tcPr>
          <w:p>
            <w:r>
              <w:rPr>
                <w:rFonts w:ascii="Arial" w:cs="Arial" w:eastAsia="Arial" w:hAnsi="Arial"/>
                <w:b/>
                <w:bCs/>
                <w:color w:val="FFFFFF"/>
                <w:sz w:val="24"/>
                <w:szCs w:val="24"/>
              </w:rPr>
              <w:t xml:space="preserve">1. Clave-Valor — Redis</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Concepto</w:t>
      </w:r>
    </w:p>
    <w:p>
      <w:pPr>
        <w:spacing w:after="60" w:before="60"/>
      </w:pPr>
      <w:r>
        <w:rPr>
          <w:rFonts w:ascii="Arial" w:cs="Arial" w:eastAsia="Arial" w:hAnsi="Arial"/>
          <w:color w:val="1A1A2E"/>
          <w:sz w:val="22"/>
          <w:szCs w:val="22"/>
        </w:rPr>
        <w:t xml:space="preserve">El modelo más sencillo y rápido. Estructura: Llave → Valor. El valor es opaco (BLOB). Redis lo guarda en RAM, lo que lo hace ultra-rápido. Usa Hashing Consistente para localizar datos en O(1) sin importar el tamaño del cluster.</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Funciones más útiles</w:t>
      </w:r>
    </w:p>
    <w:p>
      <w:pPr>
        <w:pStyle w:val="ListParagraph"/>
        <w:numPr>
          <w:ilvl w:val="0"/>
          <w:numId w:val="2"/>
        </w:numPr>
        <w:spacing w:after="40" w:before="40"/>
      </w:pPr>
      <w:r>
        <w:rPr>
          <w:rFonts w:ascii="Arial" w:cs="Arial" w:eastAsia="Arial" w:hAnsi="Arial"/>
          <w:b/>
          <w:bCs/>
          <w:color w:val="1A1A2E"/>
          <w:sz w:val="22"/>
          <w:szCs w:val="22"/>
        </w:rPr>
        <w:t xml:space="preserve">SET / GET — Guardar y recuperar un valor por clave.</w:t>
      </w:r>
    </w:p>
    <w:p>
      <w:pPr>
        <w:pStyle w:val="ListParagraph"/>
        <w:numPr>
          <w:ilvl w:val="0"/>
          <w:numId w:val="2"/>
        </w:numPr>
        <w:spacing w:after="40" w:before="40"/>
      </w:pPr>
      <w:r>
        <w:rPr>
          <w:rFonts w:ascii="Arial" w:cs="Arial" w:eastAsia="Arial" w:hAnsi="Arial"/>
          <w:b/>
          <w:bCs/>
          <w:color w:val="1A1A2E"/>
          <w:sz w:val="22"/>
          <w:szCs w:val="22"/>
        </w:rPr>
        <w:t xml:space="preserve">EX (TTL) — Expiración automática. Ideal para sesiones y caché.</w:t>
      </w:r>
    </w:p>
    <w:p>
      <w:pPr>
        <w:pStyle w:val="ListParagraph"/>
        <w:numPr>
          <w:ilvl w:val="0"/>
          <w:numId w:val="2"/>
        </w:numPr>
        <w:spacing w:after="40" w:before="40"/>
      </w:pPr>
      <w:r>
        <w:rPr>
          <w:rFonts w:ascii="Arial" w:cs="Arial" w:eastAsia="Arial" w:hAnsi="Arial"/>
          <w:b/>
          <w:bCs/>
          <w:color w:val="1A1A2E"/>
          <w:sz w:val="22"/>
          <w:szCs w:val="22"/>
        </w:rPr>
        <w:t xml:space="preserve">LPUSH / LPOP — Listas: colas de mensajes o notificaciones (LIFO/FIFO).</w:t>
      </w:r>
    </w:p>
    <w:p>
      <w:pPr>
        <w:pStyle w:val="ListParagraph"/>
        <w:numPr>
          <w:ilvl w:val="0"/>
          <w:numId w:val="2"/>
        </w:numPr>
        <w:spacing w:after="40" w:before="40"/>
      </w:pPr>
      <w:r>
        <w:rPr>
          <w:rFonts w:ascii="Arial" w:cs="Arial" w:eastAsia="Arial" w:hAnsi="Arial"/>
          <w:b/>
          <w:bCs/>
          <w:color w:val="1A1A2E"/>
          <w:sz w:val="22"/>
          <w:szCs w:val="22"/>
        </w:rPr>
        <w:t xml:space="preserve">Tipos avanzados — Strings, Lists, Sets, Hashes para mini-objetos.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Ejemplo práctico</w:t>
      </w:r>
    </w:p>
    <w:p>
      <w:pPr>
        <w:spacing w:after="80" w:before="80"/>
        <w:ind w:left="360"/>
      </w:pPr>
      <w:r>
        <w:rPr>
          <w:rFonts w:ascii="Courier New" w:cs="Courier New" w:eastAsia="Courier New" w:hAnsi="Courier New"/>
          <w:color w:val="1A3A1A"/>
          <w:sz w:val="18"/>
          <w:szCs w:val="18"/>
        </w:rPr>
        <w:t xml:space="preserve"># Sesión de usuario que expira en 1 hora
</w:t>
      </w:r>
      <w:r>
        <w:rPr>
          <w:rFonts w:ascii="Courier New" w:cs="Courier New" w:eastAsia="Courier New" w:hAnsi="Courier New"/>
          <w:color w:val="1A3A1A"/>
          <w:sz w:val="18"/>
          <w:szCs w:val="18"/>
        </w:rPr>
        <w:t xml:space="preserve">SET session:user:45 "token_a78fb2" EX 3600
</w:t>
      </w:r>
      <w:r>
        <w:rPr>
          <w:rFonts w:ascii="Courier New" w:cs="Courier New" w:eastAsia="Courier New" w:hAnsi="Courier New"/>
          <w:color w:val="1A3A1A"/>
          <w:sz w:val="18"/>
          <w:szCs w:val="18"/>
        </w:rPr>
        <w:t xml:space="preserve">GET session:user:45
</w:t>
      </w:r>
      <w:r>
        <w:rPr>
          <w:rFonts w:ascii="Courier New" w:cs="Courier New" w:eastAsia="Courier New" w:hAnsi="Courier New"/>
          <w:color w:val="1A3A1A"/>
          <w:sz w:val="18"/>
          <w:szCs w:val="18"/>
        </w:rPr>
        <w:t xml:space="preserve">
</w:t>
      </w:r>
      <w:r>
        <w:rPr>
          <w:rFonts w:ascii="Courier New" w:cs="Courier New" w:eastAsia="Courier New" w:hAnsi="Courier New"/>
          <w:color w:val="1A3A1A"/>
          <w:sz w:val="18"/>
          <w:szCs w:val="18"/>
        </w:rPr>
        <w:t xml:space="preserve"># Cola de notificaciones (LIFO)
</w:t>
      </w:r>
      <w:r>
        <w:rPr>
          <w:rFonts w:ascii="Courier New" w:cs="Courier New" w:eastAsia="Courier New" w:hAnsi="Courier New"/>
          <w:color w:val="1A3A1A"/>
          <w:sz w:val="18"/>
          <w:szCs w:val="18"/>
        </w:rPr>
        <w:t xml:space="preserve">LPUSH notificaciones:user:45 "Tu pedido ha salido"
</w:t>
      </w:r>
      <w:r>
        <w:rPr>
          <w:rFonts w:ascii="Courier New" w:cs="Courier New" w:eastAsia="Courier New" w:hAnsi="Courier New"/>
          <w:color w:val="1A3A1A"/>
          <w:sz w:val="18"/>
          <w:szCs w:val="18"/>
        </w:rPr>
        <w:t xml:space="preserve">LPOP  notificaciones:user:45</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Casos de uso</w:t>
      </w:r>
    </w:p>
    <w:p>
      <w:pPr>
        <w:pStyle w:val="ListParagraph"/>
        <w:numPr>
          <w:ilvl w:val="0"/>
          <w:numId w:val="2"/>
        </w:numPr>
        <w:spacing w:after="40" w:before="40"/>
      </w:pPr>
      <w:r>
        <w:rPr>
          <w:rFonts w:ascii="Arial" w:cs="Arial" w:eastAsia="Arial" w:hAnsi="Arial"/>
          <w:b w:val="false"/>
          <w:bCs w:val="false"/>
          <w:color w:val="1A1A2E"/>
          <w:sz w:val="22"/>
          <w:szCs w:val="22"/>
        </w:rPr>
        <w:t xml:space="preserve">Gestión de sesiones web (login/logout)</w:t>
      </w:r>
    </w:p>
    <w:p>
      <w:pPr>
        <w:pStyle w:val="ListParagraph"/>
        <w:numPr>
          <w:ilvl w:val="0"/>
          <w:numId w:val="2"/>
        </w:numPr>
        <w:spacing w:after="40" w:before="40"/>
      </w:pPr>
      <w:r>
        <w:rPr>
          <w:rFonts w:ascii="Arial" w:cs="Arial" w:eastAsia="Arial" w:hAnsi="Arial"/>
          <w:b w:val="false"/>
          <w:bCs w:val="false"/>
          <w:color w:val="1A1A2E"/>
          <w:sz w:val="22"/>
          <w:szCs w:val="22"/>
        </w:rPr>
        <w:t xml:space="preserve">Caché de consultas SQL lentas (resultado en memoria)</w:t>
      </w:r>
    </w:p>
    <w:p>
      <w:pPr>
        <w:pStyle w:val="ListParagraph"/>
        <w:numPr>
          <w:ilvl w:val="0"/>
          <w:numId w:val="2"/>
        </w:numPr>
        <w:spacing w:after="40" w:before="40"/>
      </w:pPr>
      <w:r>
        <w:rPr>
          <w:rFonts w:ascii="Arial" w:cs="Arial" w:eastAsia="Arial" w:hAnsi="Arial"/>
          <w:b w:val="false"/>
          <w:bCs w:val="false"/>
          <w:color w:val="1A1A2E"/>
          <w:sz w:val="22"/>
          <w:szCs w:val="22"/>
        </w:rPr>
        <w:t xml:space="preserve">Carritos de compra volátiles</w:t>
      </w:r>
    </w:p>
    <w:p>
      <w:pPr>
        <w:pStyle w:val="ListParagraph"/>
        <w:numPr>
          <w:ilvl w:val="0"/>
          <w:numId w:val="2"/>
        </w:numPr>
        <w:spacing w:after="40" w:before="40"/>
      </w:pPr>
      <w:r>
        <w:rPr>
          <w:rFonts w:ascii="Arial" w:cs="Arial" w:eastAsia="Arial" w:hAnsi="Arial"/>
          <w:b w:val="false"/>
          <w:bCs w:val="false"/>
          <w:color w:val="1A1A2E"/>
          <w:sz w:val="22"/>
          <w:szCs w:val="22"/>
        </w:rPr>
        <w:t xml:space="preserve">Timelines de usuarios con millones de lecturas (ej: Twitter)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45A7A" w:val="clear"/>
            <w:tcMar>
              <w:top w:type="dxa" w:w="100"/>
              <w:left w:type="dxa" w:w="180"/>
              <w:bottom w:type="dxa" w:w="100"/>
              <w:right w:type="dxa" w:w="180"/>
            </w:tcMar>
          </w:tcPr>
          <w:p>
            <w:r>
              <w:rPr>
                <w:rFonts w:ascii="Arial" w:cs="Arial" w:eastAsia="Arial" w:hAnsi="Arial"/>
                <w:b/>
                <w:bCs/>
                <w:color w:val="FFFFFF"/>
                <w:sz w:val="24"/>
                <w:szCs w:val="24"/>
              </w:rPr>
              <w:t xml:space="preserve">2. Documental — MongoDB</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Concepto</w:t>
      </w:r>
    </w:p>
    <w:p>
      <w:pPr>
        <w:spacing w:after="60" w:before="60"/>
      </w:pPr>
      <w:r>
        <w:rPr>
          <w:rFonts w:ascii="Arial" w:cs="Arial" w:eastAsia="Arial" w:hAnsi="Arial"/>
          <w:color w:val="1A1A2E"/>
          <w:sz w:val="22"/>
          <w:szCs w:val="22"/>
        </w:rPr>
        <w:t xml:space="preserve">Guarda Documentos JSON/BSON autodescriptivos. Cada documento lleva sus propias claves. Permite estructuras jerárquicas (listas y objetos anidados). Schema-less: los campos pueden variar entre documentos.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Funciones más útiles</w:t>
      </w:r>
    </w:p>
    <w:p>
      <w:pPr>
        <w:pStyle w:val="ListParagraph"/>
        <w:numPr>
          <w:ilvl w:val="0"/>
          <w:numId w:val="2"/>
        </w:numPr>
        <w:spacing w:after="40" w:before="40"/>
      </w:pPr>
      <w:r>
        <w:rPr>
          <w:rFonts w:ascii="Arial" w:cs="Arial" w:eastAsia="Arial" w:hAnsi="Arial"/>
          <w:b/>
          <w:bCs/>
          <w:color w:val="1A1A2E"/>
          <w:sz w:val="22"/>
          <w:szCs w:val="22"/>
        </w:rPr>
        <w:t xml:space="preserve">insertOne / insertMany — Insertar documentos.</w:t>
      </w:r>
    </w:p>
    <w:p>
      <w:pPr>
        <w:pStyle w:val="ListParagraph"/>
        <w:numPr>
          <w:ilvl w:val="0"/>
          <w:numId w:val="2"/>
        </w:numPr>
        <w:spacing w:after="40" w:before="40"/>
      </w:pPr>
      <w:r>
        <w:rPr>
          <w:rFonts w:ascii="Arial" w:cs="Arial" w:eastAsia="Arial" w:hAnsi="Arial"/>
          <w:b/>
          <w:bCs/>
          <w:color w:val="1A1A2E"/>
          <w:sz w:val="22"/>
          <w:szCs w:val="22"/>
        </w:rPr>
        <w:t xml:space="preserve">find con operadores ($gt, $lt, $in…) — Consultas ad-hoc complejas.</w:t>
      </w:r>
    </w:p>
    <w:p>
      <w:pPr>
        <w:pStyle w:val="ListParagraph"/>
        <w:numPr>
          <w:ilvl w:val="0"/>
          <w:numId w:val="2"/>
        </w:numPr>
        <w:spacing w:after="40" w:before="40"/>
      </w:pPr>
      <w:r>
        <w:rPr>
          <w:rFonts w:ascii="Arial" w:cs="Arial" w:eastAsia="Arial" w:hAnsi="Arial"/>
          <w:b/>
          <w:bCs/>
          <w:color w:val="1A1A2E"/>
          <w:sz w:val="22"/>
          <w:szCs w:val="22"/>
        </w:rPr>
        <w:t xml:space="preserve">Embedding vs Referencing — Embeber datos hijos (1:pocos) o referenciar por ID (1:muchos).</w:t>
      </w:r>
    </w:p>
    <w:p>
      <w:pPr>
        <w:pStyle w:val="ListParagraph"/>
        <w:numPr>
          <w:ilvl w:val="0"/>
          <w:numId w:val="2"/>
        </w:numPr>
        <w:spacing w:after="40" w:before="40"/>
      </w:pPr>
      <w:r>
        <w:rPr>
          <w:rFonts w:ascii="Arial" w:cs="Arial" w:eastAsia="Arial" w:hAnsi="Arial"/>
          <w:b/>
          <w:bCs/>
          <w:color w:val="1A1A2E"/>
          <w:sz w:val="22"/>
          <w:szCs w:val="22"/>
        </w:rPr>
        <w:t xml:space="preserve">Índices secundarios — Sobre cualquier campo, incluso dentro de arrays.</w:t>
      </w:r>
    </w:p>
    <w:p>
      <w:pPr>
        <w:pStyle w:val="ListParagraph"/>
        <w:numPr>
          <w:ilvl w:val="0"/>
          <w:numId w:val="2"/>
        </w:numPr>
        <w:spacing w:after="40" w:before="40"/>
      </w:pPr>
      <w:r>
        <w:rPr>
          <w:rFonts w:ascii="Arial" w:cs="Arial" w:eastAsia="Arial" w:hAnsi="Arial"/>
          <w:b/>
          <w:bCs/>
          <w:color w:val="1A1A2E"/>
          <w:sz w:val="22"/>
          <w:szCs w:val="22"/>
        </w:rPr>
        <w:t xml:space="preserve">Pipeline de Agregación — Filtrar, agrupar y calcular como SQL pero por etapas.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Ejemplo práctico</w:t>
      </w:r>
    </w:p>
    <w:p>
      <w:pPr>
        <w:spacing w:after="80" w:before="80"/>
        <w:ind w:left="360"/>
      </w:pPr>
      <w:r>
        <w:rPr>
          <w:rFonts w:ascii="Courier New" w:cs="Courier New" w:eastAsia="Courier New" w:hAnsi="Courier New"/>
          <w:color w:val="1A3A1A"/>
          <w:sz w:val="18"/>
          <w:szCs w:val="18"/>
        </w:rPr>
        <w:t xml:space="preserve">// Insertar profesor con módulos embebidos
</w:t>
      </w:r>
      <w:r>
        <w:rPr>
          <w:rFonts w:ascii="Courier New" w:cs="Courier New" w:eastAsia="Courier New" w:hAnsi="Courier New"/>
          <w:color w:val="1A3A1A"/>
          <w:sz w:val="18"/>
          <w:szCs w:val="18"/>
        </w:rPr>
        <w:t xml:space="preserve">db.profesores.insertOne({
</w:t>
      </w:r>
      <w:r>
        <w:rPr>
          <w:rFonts w:ascii="Courier New" w:cs="Courier New" w:eastAsia="Courier New" w:hAnsi="Courier New"/>
          <w:color w:val="1A3A1A"/>
          <w:sz w:val="18"/>
          <w:szCs w:val="18"/>
        </w:rPr>
        <w:t xml:space="preserve">  nombre: "Vicente",
</w:t>
      </w:r>
      <w:r>
        <w:rPr>
          <w:rFonts w:ascii="Courier New" w:cs="Courier New" w:eastAsia="Courier New" w:hAnsi="Courier New"/>
          <w:color w:val="1A3A1A"/>
          <w:sz w:val="18"/>
          <w:szCs w:val="18"/>
        </w:rPr>
        <w:t xml:space="preserve">  modulos: [
</w:t>
      </w:r>
      <w:r>
        <w:rPr>
          <w:rFonts w:ascii="Courier New" w:cs="Courier New" w:eastAsia="Courier New" w:hAnsi="Courier New"/>
          <w:color w:val="1A3A1A"/>
          <w:sz w:val="18"/>
          <w:szCs w:val="18"/>
        </w:rPr>
        <w:t xml:space="preserve">    { nombre: "Bases de Datos", horas: 6 },
</w:t>
      </w:r>
      <w:r>
        <w:rPr>
          <w:rFonts w:ascii="Courier New" w:cs="Courier New" w:eastAsia="Courier New" w:hAnsi="Courier New"/>
          <w:color w:val="1A3A1A"/>
          <w:sz w:val="18"/>
          <w:szCs w:val="18"/>
        </w:rPr>
        <w:t xml:space="preserve">    { nombre: "Sostenibilidad", horas: 3 }
</w:t>
      </w:r>
      <w:r>
        <w:rPr>
          <w:rFonts w:ascii="Courier New" w:cs="Courier New" w:eastAsia="Courier New" w:hAnsi="Courier New"/>
          <w:color w:val="1A3A1A"/>
          <w:sz w:val="18"/>
          <w:szCs w:val="18"/>
        </w:rPr>
        <w:t xml:space="preserve">  ]
</w:t>
      </w:r>
      <w:r>
        <w:rPr>
          <w:rFonts w:ascii="Courier New" w:cs="Courier New" w:eastAsia="Courier New" w:hAnsi="Courier New"/>
          <w:color w:val="1A3A1A"/>
          <w:sz w:val="18"/>
          <w:szCs w:val="18"/>
        </w:rPr>
        <w:t xml:space="preserve">})
</w:t>
      </w:r>
      <w:r>
        <w:rPr>
          <w:rFonts w:ascii="Courier New" w:cs="Courier New" w:eastAsia="Courier New" w:hAnsi="Courier New"/>
          <w:color w:val="1A3A1A"/>
          <w:sz w:val="18"/>
          <w:szCs w:val="18"/>
        </w:rPr>
        <w:t xml:space="preserve">
</w:t>
      </w:r>
      <w:r>
        <w:rPr>
          <w:rFonts w:ascii="Courier New" w:cs="Courier New" w:eastAsia="Courier New" w:hAnsi="Courier New"/>
          <w:color w:val="1A3A1A"/>
          <w:sz w:val="18"/>
          <w:szCs w:val="18"/>
        </w:rPr>
        <w:t xml:space="preserve">// Buscar profesores con &gt;5h de Bases de Datos
</w:t>
      </w:r>
      <w:r>
        <w:rPr>
          <w:rFonts w:ascii="Courier New" w:cs="Courier New" w:eastAsia="Courier New" w:hAnsi="Courier New"/>
          <w:color w:val="1A3A1A"/>
          <w:sz w:val="18"/>
          <w:szCs w:val="18"/>
        </w:rPr>
        <w:t xml:space="preserve">db.profesores.find({
</w:t>
      </w:r>
      <w:r>
        <w:rPr>
          <w:rFonts w:ascii="Courier New" w:cs="Courier New" w:eastAsia="Courier New" w:hAnsi="Courier New"/>
          <w:color w:val="1A3A1A"/>
          <w:sz w:val="18"/>
          <w:szCs w:val="18"/>
        </w:rPr>
        <w:t xml:space="preserve">  "modulos.nombre": "Bases de Datos",
</w:t>
      </w:r>
      <w:r>
        <w:rPr>
          <w:rFonts w:ascii="Courier New" w:cs="Courier New" w:eastAsia="Courier New" w:hAnsi="Courier New"/>
          <w:color w:val="1A3A1A"/>
          <w:sz w:val="18"/>
          <w:szCs w:val="18"/>
        </w:rPr>
        <w:t xml:space="preserve">  "modulos.horas": { $gt: 5 }
</w:t>
      </w:r>
      <w:r>
        <w:rPr>
          <w:rFonts w:ascii="Courier New" w:cs="Courier New" w:eastAsia="Courier New" w:hAnsi="Courier New"/>
          <w:color w:val="1A3A1A"/>
          <w:sz w:val="18"/>
          <w:szCs w:val="18"/>
        </w:rPr>
        <w:t xml:space="preserv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Casos de uso</w:t>
      </w:r>
    </w:p>
    <w:p>
      <w:pPr>
        <w:pStyle w:val="ListParagraph"/>
        <w:numPr>
          <w:ilvl w:val="0"/>
          <w:numId w:val="2"/>
        </w:numPr>
        <w:spacing w:after="40" w:before="40"/>
      </w:pPr>
      <w:r>
        <w:rPr>
          <w:rFonts w:ascii="Arial" w:cs="Arial" w:eastAsia="Arial" w:hAnsi="Arial"/>
          <w:b w:val="false"/>
          <w:bCs w:val="false"/>
          <w:color w:val="1A1A2E"/>
          <w:sz w:val="22"/>
          <w:szCs w:val="22"/>
        </w:rPr>
        <w:t xml:space="preserve">Catálogos de productos con atributos variables</w:t>
      </w:r>
    </w:p>
    <w:p>
      <w:pPr>
        <w:pStyle w:val="ListParagraph"/>
        <w:numPr>
          <w:ilvl w:val="0"/>
          <w:numId w:val="2"/>
        </w:numPr>
        <w:spacing w:after="40" w:before="40"/>
      </w:pPr>
      <w:r>
        <w:rPr>
          <w:rFonts w:ascii="Arial" w:cs="Arial" w:eastAsia="Arial" w:hAnsi="Arial"/>
          <w:b w:val="false"/>
          <w:bCs w:val="false"/>
          <w:color w:val="1A1A2E"/>
          <w:sz w:val="22"/>
          <w:szCs w:val="22"/>
        </w:rPr>
        <w:t xml:space="preserve">Perfiles de usuario y contenido de apps web</w:t>
      </w:r>
    </w:p>
    <w:p>
      <w:pPr>
        <w:pStyle w:val="ListParagraph"/>
        <w:numPr>
          <w:ilvl w:val="0"/>
          <w:numId w:val="2"/>
        </w:numPr>
        <w:spacing w:after="40" w:before="40"/>
      </w:pPr>
      <w:r>
        <w:rPr>
          <w:rFonts w:ascii="Arial" w:cs="Arial" w:eastAsia="Arial" w:hAnsi="Arial"/>
          <w:b w:val="false"/>
          <w:bCs w:val="false"/>
          <w:color w:val="1A1A2E"/>
          <w:sz w:val="22"/>
          <w:szCs w:val="22"/>
        </w:rPr>
        <w:t xml:space="preserve">Carritos de compra con snapshot de precio histórico</w:t>
      </w:r>
    </w:p>
    <w:p>
      <w:pPr>
        <w:pStyle w:val="ListParagraph"/>
        <w:numPr>
          <w:ilvl w:val="0"/>
          <w:numId w:val="2"/>
        </w:numPr>
        <w:spacing w:after="40" w:before="40"/>
      </w:pPr>
      <w:r>
        <w:rPr>
          <w:rFonts w:ascii="Arial" w:cs="Arial" w:eastAsia="Arial" w:hAnsi="Arial"/>
          <w:b w:val="false"/>
          <w:bCs w:val="false"/>
          <w:color w:val="1A1A2E"/>
          <w:sz w:val="22"/>
          <w:szCs w:val="22"/>
        </w:rPr>
        <w:t xml:space="preserve">CMS y blogs con estructura de contenido flexible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A5276" w:val="clear"/>
            <w:tcMar>
              <w:top w:type="dxa" w:w="100"/>
              <w:left w:type="dxa" w:w="180"/>
              <w:bottom w:type="dxa" w:w="100"/>
              <w:right w:type="dxa" w:w="180"/>
            </w:tcMar>
          </w:tcPr>
          <w:p>
            <w:r>
              <w:rPr>
                <w:rFonts w:ascii="Arial" w:cs="Arial" w:eastAsia="Arial" w:hAnsi="Arial"/>
                <w:b/>
                <w:bCs/>
                <w:color w:val="FFFFFF"/>
                <w:sz w:val="24"/>
                <w:szCs w:val="24"/>
              </w:rPr>
              <w:t xml:space="preserve">3. Familias de Columnas — Apache Cassandra</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Concepto</w:t>
      </w:r>
    </w:p>
    <w:p>
      <w:pPr>
        <w:spacing w:after="60" w:before="60"/>
      </w:pPr>
      <w:r>
        <w:rPr>
          <w:rFonts w:ascii="Arial" w:cs="Arial" w:eastAsia="Arial" w:hAnsi="Arial"/>
          <w:color w:val="1A1A2E"/>
          <w:sz w:val="22"/>
          <w:szCs w:val="22"/>
        </w:rPr>
        <w:t xml:space="preserve">No pienses en tablas de Excel. Es un Mapa de Mapas ordenado por RowKey. La RowKey decide en qué servidor físico se guarda el dato. Las columnas no existen si no tienen valor (tablas dispersas, sin NULLs).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Funciones más útiles</w:t>
      </w:r>
    </w:p>
    <w:p>
      <w:pPr>
        <w:pStyle w:val="ListParagraph"/>
        <w:numPr>
          <w:ilvl w:val="0"/>
          <w:numId w:val="2"/>
        </w:numPr>
        <w:spacing w:after="40" w:before="40"/>
      </w:pPr>
      <w:r>
        <w:rPr>
          <w:rFonts w:ascii="Arial" w:cs="Arial" w:eastAsia="Arial" w:hAnsi="Arial"/>
          <w:b/>
          <w:bCs/>
          <w:color w:val="1A1A2E"/>
          <w:sz w:val="22"/>
          <w:szCs w:val="22"/>
        </w:rPr>
        <w:t xml:space="preserve">LSM-Trees (Escritura secuencial) — Escribe al final del log, nunca edita en sitio. Mucho más rápido que SQL.</w:t>
      </w:r>
    </w:p>
    <w:p>
      <w:pPr>
        <w:pStyle w:val="ListParagraph"/>
        <w:numPr>
          <w:ilvl w:val="0"/>
          <w:numId w:val="2"/>
        </w:numPr>
        <w:spacing w:after="40" w:before="40"/>
      </w:pPr>
      <w:r>
        <w:rPr>
          <w:rFonts w:ascii="Arial" w:cs="Arial" w:eastAsia="Arial" w:hAnsi="Arial"/>
          <w:b/>
          <w:bCs/>
          <w:color w:val="1A1A2E"/>
          <w:sz w:val="22"/>
          <w:szCs w:val="22"/>
        </w:rPr>
        <w:t xml:space="preserve">Memtable — Los datos se acumulan en RAM y se vuelcan a disco en bloque.</w:t>
      </w:r>
    </w:p>
    <w:p>
      <w:pPr>
        <w:pStyle w:val="ListParagraph"/>
        <w:numPr>
          <w:ilvl w:val="0"/>
          <w:numId w:val="2"/>
        </w:numPr>
        <w:spacing w:after="40" w:before="40"/>
      </w:pPr>
      <w:r>
        <w:rPr>
          <w:rFonts w:ascii="Arial" w:cs="Arial" w:eastAsia="Arial" w:hAnsi="Arial"/>
          <w:b/>
          <w:bCs/>
          <w:color w:val="1A1A2E"/>
          <w:sz w:val="22"/>
          <w:szCs w:val="22"/>
        </w:rPr>
        <w:t xml:space="preserve">Tombstone — Marca de borrado lógico; el dato se elimina físicamente en la Compaction.</w:t>
      </w:r>
    </w:p>
    <w:p>
      <w:pPr>
        <w:pStyle w:val="ListParagraph"/>
        <w:numPr>
          <w:ilvl w:val="0"/>
          <w:numId w:val="2"/>
        </w:numPr>
        <w:spacing w:after="40" w:before="40"/>
      </w:pPr>
      <w:r>
        <w:rPr>
          <w:rFonts w:ascii="Arial" w:cs="Arial" w:eastAsia="Arial" w:hAnsi="Arial"/>
          <w:b/>
          <w:bCs/>
          <w:color w:val="1A1A2E"/>
          <w:sz w:val="22"/>
          <w:szCs w:val="22"/>
        </w:rPr>
        <w:t xml:space="preserve">Familias de Columnas — Agrupaciones que se leen juntas se guardan en el mismo archivo físico.</w:t>
      </w:r>
    </w:p>
    <w:p>
      <w:pPr>
        <w:pStyle w:val="ListParagraph"/>
        <w:numPr>
          <w:ilvl w:val="0"/>
          <w:numId w:val="2"/>
        </w:numPr>
        <w:spacing w:after="40" w:before="40"/>
      </w:pPr>
      <w:r>
        <w:rPr>
          <w:rFonts w:ascii="Arial" w:cs="Arial" w:eastAsia="Arial" w:hAnsi="Arial"/>
          <w:b/>
          <w:bCs/>
          <w:color w:val="1A1A2E"/>
          <w:sz w:val="22"/>
          <w:szCs w:val="22"/>
        </w:rPr>
        <w:t xml:space="preserve">Query-First Design — Diseñas las tablas según las preguntas que harás, no según los datos.</w:t>
      </w:r>
    </w:p>
    <w:p>
      <w:pPr>
        <w:pStyle w:val="ListParagraph"/>
        <w:numPr>
          <w:ilvl w:val="0"/>
          <w:numId w:val="2"/>
        </w:numPr>
        <w:spacing w:after="40" w:before="40"/>
      </w:pPr>
      <w:r>
        <w:rPr>
          <w:rFonts w:ascii="Arial" w:cs="Arial" w:eastAsia="Arial" w:hAnsi="Arial"/>
          <w:b/>
          <w:bCs/>
          <w:color w:val="1A1A2E"/>
          <w:sz w:val="22"/>
          <w:szCs w:val="22"/>
        </w:rPr>
        <w:t xml:space="preserve">Tablas dispersas — Una fila puede tener columnas que otra no tiene; sin NULLs, sin espacio desperdiciado.</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Modelado Query-First</w:t>
      </w:r>
    </w:p>
    <w:p>
      <w:pPr>
        <w:spacing w:after="60" w:before="60"/>
      </w:pPr>
      <w:r>
        <w:rPr>
          <w:rFonts w:ascii="Arial" w:cs="Arial" w:eastAsia="Arial" w:hAnsi="Arial"/>
          <w:color w:val="1A1A2E"/>
          <w:sz w:val="22"/>
          <w:szCs w:val="22"/>
        </w:rPr>
        <w:t xml:space="preserve">Regla de oro: un SELECT nunca debe requerir un JOIN. Si necesitas los mismos datos desde dos ángulos distintos, crea dos tablas desnormalizadas.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Casos de uso</w:t>
      </w:r>
    </w:p>
    <w:p>
      <w:pPr>
        <w:pStyle w:val="ListParagraph"/>
        <w:numPr>
          <w:ilvl w:val="0"/>
          <w:numId w:val="2"/>
        </w:numPr>
        <w:spacing w:after="40" w:before="40"/>
      </w:pPr>
      <w:r>
        <w:rPr>
          <w:rFonts w:ascii="Arial" w:cs="Arial" w:eastAsia="Arial" w:hAnsi="Arial"/>
          <w:b w:val="false"/>
          <w:bCs w:val="false"/>
          <w:color w:val="1A1A2E"/>
          <w:sz w:val="22"/>
          <w:szCs w:val="22"/>
        </w:rPr>
        <w:t xml:space="preserve">Ingestión masiva de sensores IoT (miles de escrituras/segundo)</w:t>
      </w:r>
    </w:p>
    <w:p>
      <w:pPr>
        <w:pStyle w:val="ListParagraph"/>
        <w:numPr>
          <w:ilvl w:val="0"/>
          <w:numId w:val="2"/>
        </w:numPr>
        <w:spacing w:after="40" w:before="40"/>
      </w:pPr>
      <w:r>
        <w:rPr>
          <w:rFonts w:ascii="Arial" w:cs="Arial" w:eastAsia="Arial" w:hAnsi="Arial"/>
          <w:b w:val="false"/>
          <w:bCs w:val="false"/>
          <w:color w:val="1A1A2E"/>
          <w:sz w:val="22"/>
          <w:szCs w:val="22"/>
        </w:rPr>
        <w:t xml:space="preserve">Logs de aplicaciones y eventos de analítica</w:t>
      </w:r>
    </w:p>
    <w:p>
      <w:pPr>
        <w:pStyle w:val="ListParagraph"/>
        <w:numPr>
          <w:ilvl w:val="0"/>
          <w:numId w:val="2"/>
        </w:numPr>
        <w:spacing w:after="40" w:before="40"/>
      </w:pPr>
      <w:r>
        <w:rPr>
          <w:rFonts w:ascii="Arial" w:cs="Arial" w:eastAsia="Arial" w:hAnsi="Arial"/>
          <w:b w:val="false"/>
          <w:bCs w:val="false"/>
          <w:color w:val="1A1A2E"/>
          <w:sz w:val="22"/>
          <w:szCs w:val="22"/>
        </w:rPr>
        <w:t xml:space="preserve">Datos de series temporales (métricas, telemetría)</w:t>
      </w:r>
    </w:p>
    <w:p>
      <w:pPr>
        <w:pStyle w:val="ListParagraph"/>
        <w:numPr>
          <w:ilvl w:val="0"/>
          <w:numId w:val="2"/>
        </w:numPr>
        <w:spacing w:after="40" w:before="40"/>
      </w:pPr>
      <w:r>
        <w:rPr>
          <w:rFonts w:ascii="Arial" w:cs="Arial" w:eastAsia="Arial" w:hAnsi="Arial"/>
          <w:b w:val="false"/>
          <w:bCs w:val="false"/>
          <w:color w:val="1A1A2E"/>
          <w:sz w:val="22"/>
          <w:szCs w:val="22"/>
        </w:rPr>
        <w:t xml:space="preserve">Sistemas que requieren escritura global de alta disponibilidad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54360" w:val="clear"/>
            <w:tcMar>
              <w:top w:type="dxa" w:w="100"/>
              <w:left w:type="dxa" w:w="180"/>
              <w:bottom w:type="dxa" w:w="100"/>
              <w:right w:type="dxa" w:w="180"/>
            </w:tcMar>
          </w:tcPr>
          <w:p>
            <w:r>
              <w:rPr>
                <w:rFonts w:ascii="Arial" w:cs="Arial" w:eastAsia="Arial" w:hAnsi="Arial"/>
                <w:b/>
                <w:bCs/>
                <w:color w:val="FFFFFF"/>
                <w:sz w:val="24"/>
                <w:szCs w:val="24"/>
              </w:rPr>
              <w:t xml:space="preserve">4. Grafos — Neo4j</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Concepto</w:t>
      </w:r>
    </w:p>
    <w:p>
      <w:pPr>
        <w:spacing w:after="60" w:before="60"/>
      </w:pPr>
      <w:r>
        <w:rPr>
          <w:rFonts w:ascii="Arial" w:cs="Arial" w:eastAsia="Arial" w:hAnsi="Arial"/>
          <w:color w:val="1A1A2E"/>
          <w:sz w:val="22"/>
          <w:szCs w:val="22"/>
        </w:rPr>
        <w:t xml:space="preserve">La relación es un objeto de primera clase con nombre y propiedades. Usa Index-free Adjacency: cada nodo tiene grabadas las direcciones de memoria de sus vecinos, sin necesidad de índices para recorrer relaciones.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Componentes clave</w:t>
      </w:r>
    </w:p>
    <w:p>
      <w:pPr>
        <w:pStyle w:val="ListParagraph"/>
        <w:numPr>
          <w:ilvl w:val="0"/>
          <w:numId w:val="2"/>
        </w:numPr>
        <w:spacing w:after="40" w:before="40"/>
      </w:pPr>
      <w:r>
        <w:rPr>
          <w:rFonts w:ascii="Arial" w:cs="Arial" w:eastAsia="Arial" w:hAnsi="Arial"/>
          <w:b/>
          <w:bCs/>
          <w:color w:val="1A1A2E"/>
          <w:sz w:val="22"/>
          <w:szCs w:val="22"/>
        </w:rPr>
        <w:t xml:space="preserve">Nodos (Vértices) — Las entidades: Persona, Ciudad, Producto…</w:t>
      </w:r>
    </w:p>
    <w:p>
      <w:pPr>
        <w:pStyle w:val="ListParagraph"/>
        <w:numPr>
          <w:ilvl w:val="0"/>
          <w:numId w:val="2"/>
        </w:numPr>
        <w:spacing w:after="40" w:before="40"/>
      </w:pPr>
      <w:r>
        <w:rPr>
          <w:rFonts w:ascii="Arial" w:cs="Arial" w:eastAsia="Arial" w:hAnsi="Arial"/>
          <w:b/>
          <w:bCs/>
          <w:color w:val="1A1A2E"/>
          <w:sz w:val="22"/>
          <w:szCs w:val="22"/>
        </w:rPr>
        <w:t xml:space="preserve">Relaciones (Aristas) — Las conexiones con nombre: CONOCE_A, VIVE_EN, COMPRÓ…</w:t>
      </w:r>
    </w:p>
    <w:p>
      <w:pPr>
        <w:pStyle w:val="ListParagraph"/>
        <w:numPr>
          <w:ilvl w:val="0"/>
          <w:numId w:val="2"/>
        </w:numPr>
        <w:spacing w:after="40" w:before="40"/>
      </w:pPr>
      <w:r>
        <w:rPr>
          <w:rFonts w:ascii="Arial" w:cs="Arial" w:eastAsia="Arial" w:hAnsi="Arial"/>
          <w:b/>
          <w:bCs/>
          <w:color w:val="1A1A2E"/>
          <w:sz w:val="22"/>
          <w:szCs w:val="22"/>
        </w:rPr>
        <w:t xml:space="preserve">Propiedades — Atributos en nodos y relaciones (ej: {desde: 2020}).</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Funciones más útiles (Cypher)</w:t>
      </w:r>
    </w:p>
    <w:p>
      <w:pPr>
        <w:pStyle w:val="ListParagraph"/>
        <w:numPr>
          <w:ilvl w:val="0"/>
          <w:numId w:val="2"/>
        </w:numPr>
        <w:spacing w:after="40" w:before="40"/>
      </w:pPr>
      <w:r>
        <w:rPr>
          <w:rFonts w:ascii="Arial" w:cs="Arial" w:eastAsia="Arial" w:hAnsi="Arial"/>
          <w:b/>
          <w:bCs/>
          <w:color w:val="1A1A2E"/>
          <w:sz w:val="22"/>
          <w:szCs w:val="22"/>
        </w:rPr>
        <w:t xml:space="preserve">CREATE — Crear nodos y relaciones con propiedades.</w:t>
      </w:r>
    </w:p>
    <w:p>
      <w:pPr>
        <w:pStyle w:val="ListParagraph"/>
        <w:numPr>
          <w:ilvl w:val="0"/>
          <w:numId w:val="2"/>
        </w:numPr>
        <w:spacing w:after="40" w:before="40"/>
      </w:pPr>
      <w:r>
        <w:rPr>
          <w:rFonts w:ascii="Arial" w:cs="Arial" w:eastAsia="Arial" w:hAnsi="Arial"/>
          <w:b/>
          <w:bCs/>
          <w:color w:val="1A1A2E"/>
          <w:sz w:val="22"/>
          <w:szCs w:val="22"/>
        </w:rPr>
        <w:t xml:space="preserve">MATCH con patrones ASCII-art — Buscar estructuras: (yo)-[:AMIGO]-&gt;(amigo).</w:t>
      </w:r>
    </w:p>
    <w:p>
      <w:pPr>
        <w:pStyle w:val="ListParagraph"/>
        <w:numPr>
          <w:ilvl w:val="0"/>
          <w:numId w:val="2"/>
        </w:numPr>
        <w:spacing w:after="40" w:before="40"/>
      </w:pPr>
      <w:r>
        <w:rPr>
          <w:rFonts w:ascii="Arial" w:cs="Arial" w:eastAsia="Arial" w:hAnsi="Arial"/>
          <w:b/>
          <w:bCs/>
          <w:color w:val="1A1A2E"/>
          <w:sz w:val="22"/>
          <w:szCs w:val="22"/>
        </w:rPr>
        <w:t xml:space="preserve">WHERE — Filtrar por propiedades.</w:t>
      </w:r>
    </w:p>
    <w:p>
      <w:pPr>
        <w:pStyle w:val="ListParagraph"/>
        <w:numPr>
          <w:ilvl w:val="0"/>
          <w:numId w:val="2"/>
        </w:numPr>
        <w:spacing w:after="40" w:before="40"/>
      </w:pPr>
      <w:r>
        <w:rPr>
          <w:rFonts w:ascii="Arial" w:cs="Arial" w:eastAsia="Arial" w:hAnsi="Arial"/>
          <w:b/>
          <w:bCs/>
          <w:color w:val="1A1A2E"/>
          <w:sz w:val="22"/>
          <w:szCs w:val="22"/>
        </w:rPr>
        <w:t xml:space="preserve">RETURN — Proyectar los datos que se quieren obtener.</w:t>
      </w:r>
    </w:p>
    <w:p>
      <w:pPr>
        <w:pStyle w:val="ListParagraph"/>
        <w:numPr>
          <w:ilvl w:val="0"/>
          <w:numId w:val="2"/>
        </w:numPr>
        <w:spacing w:after="40" w:before="40"/>
      </w:pPr>
      <w:r>
        <w:rPr>
          <w:rFonts w:ascii="Arial" w:cs="Arial" w:eastAsia="Arial" w:hAnsi="Arial"/>
          <w:b/>
          <w:bCs/>
          <w:color w:val="1A1A2E"/>
          <w:sz w:val="22"/>
          <w:szCs w:val="22"/>
        </w:rPr>
        <w:t xml:space="preserve">Traversal multi-salto — Encontrar amigos de amigos de amigos sin coste exponencial.</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Ejemplo práctico</w:t>
      </w:r>
    </w:p>
    <w:p>
      <w:pPr>
        <w:spacing w:after="80" w:before="80"/>
        <w:ind w:left="360"/>
      </w:pPr>
      <w:r>
        <w:rPr>
          <w:rFonts w:ascii="Courier New" w:cs="Courier New" w:eastAsia="Courier New" w:hAnsi="Courier New"/>
          <w:color w:val="1A3A1A"/>
          <w:sz w:val="18"/>
          <w:szCs w:val="18"/>
        </w:rPr>
        <w:t xml:space="preserve">// Crear nodos y relación
</w:t>
      </w:r>
      <w:r>
        <w:rPr>
          <w:rFonts w:ascii="Courier New" w:cs="Courier New" w:eastAsia="Courier New" w:hAnsi="Courier New"/>
          <w:color w:val="1A3A1A"/>
          <w:sz w:val="18"/>
          <w:szCs w:val="18"/>
        </w:rPr>
        <w:t xml:space="preserve">CREATE (p1:Persona {nombre: "Maria"})
</w:t>
      </w:r>
      <w:r>
        <w:rPr>
          <w:rFonts w:ascii="Courier New" w:cs="Courier New" w:eastAsia="Courier New" w:hAnsi="Courier New"/>
          <w:color w:val="1A3A1A"/>
          <w:sz w:val="18"/>
          <w:szCs w:val="18"/>
        </w:rPr>
        <w:t xml:space="preserve">CREATE (p2:Persona {nombre: "Juan"})
</w:t>
      </w:r>
      <w:r>
        <w:rPr>
          <w:rFonts w:ascii="Courier New" w:cs="Courier New" w:eastAsia="Courier New" w:hAnsi="Courier New"/>
          <w:color w:val="1A3A1A"/>
          <w:sz w:val="18"/>
          <w:szCs w:val="18"/>
        </w:rPr>
        <w:t xml:space="preserve">CREATE (p1)-[:CONOCE {desde: 2020}]-&gt;(p2)
</w:t>
      </w:r>
      <w:r>
        <w:rPr>
          <w:rFonts w:ascii="Courier New" w:cs="Courier New" w:eastAsia="Courier New" w:hAnsi="Courier New"/>
          <w:color w:val="1A3A1A"/>
          <w:sz w:val="18"/>
          <w:szCs w:val="18"/>
        </w:rPr>
        <w:t xml:space="preserve">
</w:t>
      </w:r>
      <w:r>
        <w:rPr>
          <w:rFonts w:ascii="Courier New" w:cs="Courier New" w:eastAsia="Courier New" w:hAnsi="Courier New"/>
          <w:color w:val="1A3A1A"/>
          <w:sz w:val="18"/>
          <w:szCs w:val="18"/>
        </w:rPr>
        <w:t xml:space="preserve">// Amigos de mis amigos que no son ya mis amigos
</w:t>
      </w:r>
      <w:r>
        <w:rPr>
          <w:rFonts w:ascii="Courier New" w:cs="Courier New" w:eastAsia="Courier New" w:hAnsi="Courier New"/>
          <w:color w:val="1A3A1A"/>
          <w:sz w:val="18"/>
          <w:szCs w:val="18"/>
        </w:rPr>
        <w:t xml:space="preserve">MATCH (yo:Persona {nombre: "Juan"})
</w:t>
      </w:r>
      <w:r>
        <w:rPr>
          <w:rFonts w:ascii="Courier New" w:cs="Courier New" w:eastAsia="Courier New" w:hAnsi="Courier New"/>
          <w:color w:val="1A3A1A"/>
          <w:sz w:val="18"/>
          <w:szCs w:val="18"/>
        </w:rPr>
        <w:t xml:space="preserve">      -[:AMIGO_DE]-&gt;(amigo)-[:AMIGO_DE]-&gt;(fof)
</w:t>
      </w:r>
      <w:r>
        <w:rPr>
          <w:rFonts w:ascii="Courier New" w:cs="Courier New" w:eastAsia="Courier New" w:hAnsi="Courier New"/>
          <w:color w:val="1A3A1A"/>
          <w:sz w:val="18"/>
          <w:szCs w:val="18"/>
        </w:rPr>
        <w:t xml:space="preserve">WHERE NOT (yo)-[:AMIGO_DE]-&gt;(fof)
</w:t>
      </w:r>
      <w:r>
        <w:rPr>
          <w:rFonts w:ascii="Courier New" w:cs="Courier New" w:eastAsia="Courier New" w:hAnsi="Courier New"/>
          <w:color w:val="1A3A1A"/>
          <w:sz w:val="18"/>
          <w:szCs w:val="18"/>
        </w:rPr>
        <w:t xml:space="preserve">RETURN fof.nombre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Casos de uso</w:t>
      </w:r>
    </w:p>
    <w:p>
      <w:pPr>
        <w:pStyle w:val="ListParagraph"/>
        <w:numPr>
          <w:ilvl w:val="0"/>
          <w:numId w:val="2"/>
        </w:numPr>
        <w:spacing w:after="40" w:before="40"/>
      </w:pPr>
      <w:r>
        <w:rPr>
          <w:rFonts w:ascii="Arial" w:cs="Arial" w:eastAsia="Arial" w:hAnsi="Arial"/>
          <w:b w:val="false"/>
          <w:bCs w:val="false"/>
          <w:color w:val="1A1A2E"/>
          <w:sz w:val="22"/>
          <w:szCs w:val="22"/>
        </w:rPr>
        <w:t xml:space="preserve">Redes sociales: amigos de amigos, 'gente que quizás conozcas'</w:t>
      </w:r>
    </w:p>
    <w:p>
      <w:pPr>
        <w:pStyle w:val="ListParagraph"/>
        <w:numPr>
          <w:ilvl w:val="0"/>
          <w:numId w:val="2"/>
        </w:numPr>
        <w:spacing w:after="40" w:before="40"/>
      </w:pPr>
      <w:r>
        <w:rPr>
          <w:rFonts w:ascii="Arial" w:cs="Arial" w:eastAsia="Arial" w:hAnsi="Arial"/>
          <w:b w:val="false"/>
          <w:bCs w:val="false"/>
          <w:color w:val="1A1A2E"/>
          <w:sz w:val="22"/>
          <w:szCs w:val="22"/>
        </w:rPr>
        <w:t xml:space="preserve">Detección de fraude financiero (dinero en círculos)</w:t>
      </w:r>
    </w:p>
    <w:p>
      <w:pPr>
        <w:pStyle w:val="ListParagraph"/>
        <w:numPr>
          <w:ilvl w:val="0"/>
          <w:numId w:val="2"/>
        </w:numPr>
        <w:spacing w:after="40" w:before="40"/>
      </w:pPr>
      <w:r>
        <w:rPr>
          <w:rFonts w:ascii="Arial" w:cs="Arial" w:eastAsia="Arial" w:hAnsi="Arial"/>
          <w:b w:val="false"/>
          <w:bCs w:val="false"/>
          <w:color w:val="1A1A2E"/>
          <w:sz w:val="22"/>
          <w:szCs w:val="22"/>
        </w:rPr>
        <w:t xml:space="preserve">Motores de recomendación ('a otros usuarios también les gustó...')</w:t>
      </w:r>
    </w:p>
    <w:p>
      <w:pPr>
        <w:pStyle w:val="ListParagraph"/>
        <w:numPr>
          <w:ilvl w:val="0"/>
          <w:numId w:val="2"/>
        </w:numPr>
        <w:spacing w:after="40" w:before="40"/>
      </w:pPr>
      <w:r>
        <w:rPr>
          <w:rFonts w:ascii="Arial" w:cs="Arial" w:eastAsia="Arial" w:hAnsi="Arial"/>
          <w:b w:val="false"/>
          <w:bCs w:val="false"/>
          <w:color w:val="1A1A2E"/>
          <w:sz w:val="22"/>
          <w:szCs w:val="22"/>
        </w:rPr>
        <w:t xml:space="preserve">Logística: cálculo de rutas óptimas</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Matriz de Selección Rápida</w:t>
      </w:r>
    </w:p>
    <w:p>
      <w:pPr>
        <w:spacing w:after="60" w:before="60"/>
      </w:pPr>
      <w:r>
        <w:rPr>
          <w:rFonts w:ascii="Arial" w:cs="Arial" w:eastAsia="Arial" w:hAnsi="Arial"/>
          <w:color w:val="1A1A2E"/>
          <w:sz w:val="22"/>
          <w:szCs w:val="22"/>
        </w:rPr>
        <w:t xml:space="preserve">¿Cuál elijo según el problema?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Cuándo usarla</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Funciones clave</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Escalado</w:t>
            </w:r>
          </w:p>
        </w:tc>
      </w:tr>
      <w:tr>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Clave-Valor
(Redis)</w:t>
            </w:r>
          </w:p>
        </w:tc>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Caché, sesiones, colas de mensajes</w:t>
            </w:r>
          </w:p>
        </w:tc>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SET/GET con TTL, LPUSH/LPOP, tipos (List, Set, Hash)</w:t>
            </w:r>
          </w:p>
        </w:tc>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Horizontal</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Documental
(MongoDB)</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Apps web, catálogos, perfiles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insertOne, find con $gt/$lt, pipelines de agregación, índices secundarios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Horizontal</w:t>
            </w:r>
          </w:p>
        </w:tc>
      </w:tr>
      <w:tr>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Familias de Columnas
(Cassandra)</w:t>
            </w:r>
          </w:p>
        </w:tc>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Big Data, IoT, logs masivos</w:t>
            </w:r>
          </w:p>
        </w:tc>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Escritura secuencial (LSM-Trees), Tombstone para borrados, Familias de Columnas, Query-First</w:t>
            </w:r>
          </w:p>
        </w:tc>
        <w:tc>
          <w:tcPr>
            <w:tcW w:type="dxa" w:w="234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Horizontal</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Grafos
(Neo4j)</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Redes sociales, fraude, recomendaciones, rutas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CREATE nodos/relaciones, MATCH con patrones, WHERE, RETURN, Cypher ASCII-art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Complejo</w:t>
            </w:r>
          </w:p>
        </w:tc>
      </w:tr>
    </w:tbl>
    <w:p>
      <w:pPr>
        <w:spacing w:after="80" w:before="80"/>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Persistencia Políglota</w:t>
      </w:r>
    </w:p>
    <w:p>
      <w:pPr>
        <w:spacing w:after="60" w:before="60"/>
      </w:pPr>
      <w:r>
        <w:rPr>
          <w:rFonts w:ascii="Arial" w:cs="Arial" w:eastAsia="Arial" w:hAnsi="Arial"/>
          <w:color w:val="1A1A2E"/>
          <w:sz w:val="22"/>
          <w:szCs w:val="22"/>
        </w:rPr>
        <w:t xml:space="preserve">En el mundo real no se usa una sola base de datos. Un buen arquitecto elige la herramienta adecuada para cada parte del sistema:</w:t>
      </w:r>
    </w:p>
    <w:p>
      <w:pPr>
        <w:pStyle w:val="ListParagraph"/>
        <w:numPr>
          <w:ilvl w:val="0"/>
          <w:numId w:val="2"/>
        </w:numPr>
        <w:spacing w:after="40" w:before="40"/>
      </w:pPr>
      <w:r>
        <w:rPr>
          <w:rFonts w:ascii="Arial" w:cs="Arial" w:eastAsia="Arial" w:hAnsi="Arial"/>
          <w:b w:val="false"/>
          <w:bCs w:val="false"/>
          <w:color w:val="1A1A2E"/>
          <w:sz w:val="22"/>
          <w:szCs w:val="22"/>
        </w:rPr>
        <w:t xml:space="preserve">SQL (PostgreSQL/MySQL) — Pasarela de pagos, transacciones bancarias (ACID estricto).</w:t>
      </w:r>
    </w:p>
    <w:p>
      <w:pPr>
        <w:pStyle w:val="ListParagraph"/>
        <w:numPr>
          <w:ilvl w:val="0"/>
          <w:numId w:val="2"/>
        </w:numPr>
        <w:spacing w:after="40" w:before="40"/>
      </w:pPr>
      <w:r>
        <w:rPr>
          <w:rFonts w:ascii="Arial" w:cs="Arial" w:eastAsia="Arial" w:hAnsi="Arial"/>
          <w:b w:val="false"/>
          <w:bCs w:val="false"/>
          <w:color w:val="1A1A2E"/>
          <w:sz w:val="22"/>
          <w:szCs w:val="22"/>
        </w:rPr>
        <w:t xml:space="preserve">Redis — Sesiones de usuario y caché de la web.</w:t>
      </w:r>
    </w:p>
    <w:p>
      <w:pPr>
        <w:pStyle w:val="ListParagraph"/>
        <w:numPr>
          <w:ilvl w:val="0"/>
          <w:numId w:val="2"/>
        </w:numPr>
        <w:spacing w:after="40" w:before="40"/>
      </w:pPr>
      <w:r>
        <w:rPr>
          <w:rFonts w:ascii="Arial" w:cs="Arial" w:eastAsia="Arial" w:hAnsi="Arial"/>
          <w:b w:val="false"/>
          <w:bCs w:val="false"/>
          <w:color w:val="1A1A2E"/>
          <w:sz w:val="22"/>
          <w:szCs w:val="22"/>
        </w:rPr>
        <w:t xml:space="preserve">MongoDB — Catálogo de productos y perfil del usuario.</w:t>
      </w:r>
    </w:p>
    <w:p>
      <w:pPr>
        <w:pStyle w:val="ListParagraph"/>
        <w:numPr>
          <w:ilvl w:val="0"/>
          <w:numId w:val="2"/>
        </w:numPr>
        <w:spacing w:after="40" w:before="40"/>
      </w:pPr>
      <w:r>
        <w:rPr>
          <w:rFonts w:ascii="Arial" w:cs="Arial" w:eastAsia="Arial" w:hAnsi="Arial"/>
          <w:b w:val="false"/>
          <w:bCs w:val="false"/>
          <w:color w:val="1A1A2E"/>
          <w:sz w:val="22"/>
          <w:szCs w:val="22"/>
        </w:rPr>
        <w:t xml:space="preserve">Neo4j — Sistema de recomendaciones ('a otros usuarios también les gustó...').</w:t>
      </w:r>
    </w:p>
    <w:p>
      <w:pPr>
        <w:spacing w:after="80" w:before="80"/>
      </w:pPr>
      <w:r>
        <w:t xml:space="preserve"/>
      </w:r>
    </w:p>
    <w:p>
      <w:pPr>
        <w:spacing w:after="0" w:before="300"/>
        <w:jc w:val="center"/>
      </w:pPr>
      <w:r>
        <w:rPr>
          <w:rFonts w:ascii="Arial" w:cs="Arial" w:eastAsia="Arial" w:hAnsi="Arial"/>
          <w:i/>
          <w:iCs/>
          <w:color w:val="555555"/>
          <w:sz w:val="20"/>
          <w:szCs w:val="20"/>
        </w:rPr>
        <w:t xml:space="preserve">"Las bases de datos relacionales te dicen cómo deben ser tus datos.</w:t>
      </w:r>
    </w:p>
    <w:p>
      <w:pPr>
        <w:spacing w:after="0" w:before="0"/>
        <w:jc w:val="center"/>
      </w:pPr>
      <w:r>
        <w:rPr>
          <w:rFonts w:ascii="Arial" w:cs="Arial" w:eastAsia="Arial" w:hAnsi="Arial"/>
          <w:i/>
          <w:iCs/>
          <w:color w:val="555555"/>
          <w:sz w:val="20"/>
          <w:szCs w:val="20"/>
        </w:rPr>
        <w:t xml:space="preserve">Las bases de datos NoSQL te preguntan qué quieres hacer con ellos."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2026-05-01T00:02:21.124Z</dcterms:created>
  <dcterms:modified xsi:type="dcterms:W3CDTF">2026-05-01T00:02:21.124Z</dcterms:modified>
</cp:coreProperties>
</file>

<file path=docProps/custom.xml><?xml version="1.0" encoding="utf-8"?>
<Properties xmlns="http://schemas.openxmlformats.org/officeDocument/2006/custom-properties" xmlns:vt="http://schemas.openxmlformats.org/officeDocument/2006/docPropsVTypes"/>
</file>