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Техническое задание на разработку информационной системы поддержки проектной работы юридической компании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Введение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Цель и назначение системы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Целью создания информационной системы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поддержки проектной работы юридической компании является повышение эффективности управления проектами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упорядочение накопленных знаний и опыта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оптимизация взаимодействия с заказчиками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Система должна обеспечить структурированное хранение данных о проектах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заказчиках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юридической документации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кейсах и экспертизах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удобные инструменты для оперативного поиска и повторного использования ранее полученных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Назначение системы — предоставить сотрудникам юридической компании единый программный инструмент для проектной деятельности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включающий управление проектами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документами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взаимодействие с заказчиками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 должна обеспечить корректный и безопасный доступ к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повысить согласованность действий команды и снизить дублирование запросов к клиентам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Основания для разработки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между юридической компанией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заказчиком системы и дружественной </w:t>
      </w:r>
      <w:r>
        <w:rPr>
          <w:rFonts w:ascii="Times New Roman" w:hAnsi="Times New Roman"/>
          <w:sz w:val="24"/>
          <w:szCs w:val="24"/>
          <w:rtl w:val="0"/>
          <w:lang w:val="en-US"/>
        </w:rPr>
        <w:t>IT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компанией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подрядчиком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Решение руководства юридической фирмы о необходимости автоматизации проектной деятельности в связи с недостатками существующей системы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общая папка на сервере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системы поиска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низкая согласованность действий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Определения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сокращения и ссылки</w:t>
      </w:r>
    </w:p>
    <w:p>
      <w:pPr>
        <w:pStyle w:val="Normal.0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ИС — информационная система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СУБД — система управления базами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CRM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— система управления взаимоотношениями с клиентами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Customer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Relationship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Management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НПА — нормативно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правовые акты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— стандарт по созданию технических заданий на разработку и внедрение автоматизированных систем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Нормативные ссылки</w:t>
      </w:r>
    </w:p>
    <w:p>
      <w:pPr>
        <w:pStyle w:val="Normal.0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34.601-90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«Автоматизированные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Стадии создания»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ГОСТ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34.602-89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«Техническое задание на создание автоматизированной системы»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Российское законодательство о защите персональных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-152),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 интеллектуальной собственности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 электронной подписи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 охране коммерческой тайны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Характеристика объекта автоматизации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Подготовил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РП — Литвинов 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вычитка Иванов 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текущего состояния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настоящее время команда юридической компании использует общую сетевую папку для хранения документов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кейсов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шаблонов договоров и экспертиз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Информацию сложно систематизировать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поиск занимает много времени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нет возможности структурировать накопленные знания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когда один заказчик запускает несколько проектов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работающие над проектами юристы могут отличаться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для сбора данных о клиенте приходится неоднократно запрашивать одну и ту же информацию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Это снижает производительность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вызывает дублирование действий и замедляет ответы на запросы клиентов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Бизнес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процессы до автоматизации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Формирование команды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поиск нужных специалистов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передача им исходной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Хранение документов в общей папке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вложенные папки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файлы с неочевидными именами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Поиск кейсов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вручную через проводник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эффективной системы поиска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Взаимодействие с заказчиком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часто дублируемые запросы на одни и те же данные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Отсутствие единой базы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накопленный опыт не структурирован и не используется повторно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ab/>
        <w:t xml:space="preserve">7.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Назначение системы и ожидаемый эффект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Автоматизация позволит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Быстрее находить нужную информацию по проектам и юридическим кейсам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Повысить качество коммуникации с клиентами за счёт снижения повторных запросов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Структурировать накопленный опыт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использовать ранее проработанные решения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Сократить операционные затраты и время на поиск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Обеспечить безопасность и соблюдение законодательства о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системе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ab/>
        <w:t xml:space="preserve">8.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Требования к структуре и функционированию системы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Подготовил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Иванов 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вычитка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Полещук 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Функциональные подсистемы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Подсистема управления проектами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создание и ведение карточек проектов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команда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статусы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контроль выполнения задач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Подсистема управления документами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централизованное хранение договоров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соглашений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аналитических записок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фильтрация по типам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авторам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Подсистема управления знаниями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база знаний с экспертными заключениями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кейсами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рекомендациями по защите ИС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примерами судебных исков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аннотациями к нормативно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правовым актам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Подсистема взаимодействия с заказчиками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хранение контактных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истории коммуникаций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предоставление персонализированного кабинета для обмена документами и информацией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Подсистема отчетности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формирование отчетов по проектам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загрузка статистики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загруженности специалистов и ресурсных затрат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Функциональная архитектура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кратко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):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интерфейс для сотрудников и администраторов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 по защищенному каналу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Бэкенд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серверная часть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СУБД для централизованного хранения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Внешние интеграции с </w:t>
      </w:r>
      <w:r>
        <w:rPr>
          <w:rFonts w:ascii="Times New Roman" w:hAnsi="Times New Roman"/>
          <w:sz w:val="24"/>
          <w:szCs w:val="24"/>
          <w:rtl w:val="0"/>
          <w:lang w:val="en-US"/>
        </w:rPr>
        <w:t>CRM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системой электронного документооборота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Модуль поиска с возможностью контекстного поиска по базе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Ролевой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администратор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юрист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клиент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9.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Требования к интерфейсу пользователя и удобству использования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Подготовила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Полещук 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вычитка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Озолина 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Требования к интерфейсу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Единый 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интерфейс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поддержка современных браузеров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Интуитивная навигация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главное меню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разделы «Проекты»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«Документы»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«База знаний»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«Клиенты»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«Отчеты»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Страница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карточка с краткими данными о проекте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команда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доступ к документам и связанной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Страница поиска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фильтры по дате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типу документа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ключевым словам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Личный кабинет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ограниченный доступ к документам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статусам проектов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безопасной передачи документов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Удобство использования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(usability):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Логичная группировка функционала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настройки пользовательских фильтров и быстрых ссылок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1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Разработать макеты ключевых экранов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к ТЗ</w:t>
      </w:r>
      <w:r>
        <w:rPr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Главная страница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Карточка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Поиск документов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Страница базы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Кабинет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Адаптивный дизайн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использования на планшетах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ab/>
        <w:t xml:space="preserve">10.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Требования к защите информации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персональных данных и надежности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Подготовила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Озолина 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вычитка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Апет 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Защита информации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Аутентификация пользователей по логину и паролю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поддержка двухфакторной авторизации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Ролевое разграничение прав доступа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администратор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юрист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клиент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sz w:val="24"/>
          <w:szCs w:val="24"/>
          <w:rtl w:val="0"/>
          <w:lang w:val="en-US"/>
        </w:rPr>
        <w:t>HTTPS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для шифрования канала передачи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Шифрование конфиденциальных данных в СУБД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персональные данные клиентов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Ведение журнала действий пользователей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аудит доступа к документам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Надежность и отказоустойчивость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Ежедневное резервное копирование баз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быстрого восстановления системы из резервных копий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Обеспечение доступности системы не менее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99%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рабочее время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Масштабируемость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горизонтальное и вертикальное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обеспечение стабильной работы при увеличении количества проектов 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Соответствие законодательству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Соблюдение ФЗ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-152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«О персональных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Соответствие требованиям законодательства об авторском праве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коммерческой тайне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защиту информации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ab/>
        <w:t xml:space="preserve">11.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Требования к техническому обеспечению и интеграции 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Подготовил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Апет 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вычитка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Лукин 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Технические требования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Сервер на базе </w:t>
      </w:r>
      <w:r>
        <w:rPr>
          <w:rFonts w:ascii="Times New Roman" w:hAnsi="Times New Roman"/>
          <w:sz w:val="24"/>
          <w:szCs w:val="24"/>
          <w:rtl w:val="0"/>
          <w:lang w:val="en-US"/>
        </w:rPr>
        <w:t>Linux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или </w:t>
      </w:r>
      <w:r>
        <w:rPr>
          <w:rFonts w:ascii="Times New Roman" w:hAnsi="Times New Roman"/>
          <w:sz w:val="24"/>
          <w:szCs w:val="24"/>
          <w:rtl w:val="0"/>
          <w:lang w:val="en-US"/>
        </w:rPr>
        <w:t>Windows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Server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достаточными ресурсами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(8+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ядер </w:t>
      </w:r>
      <w:r>
        <w:rPr>
          <w:rFonts w:ascii="Times New Roman" w:hAnsi="Times New Roman"/>
          <w:sz w:val="24"/>
          <w:szCs w:val="24"/>
          <w:rtl w:val="0"/>
          <w:lang w:val="en-US"/>
        </w:rPr>
        <w:t>CPU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16+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ГБ ОЗУ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RAID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массив для дисковой подсистемы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Использование промышленной СУБД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PostgreSQL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Oracle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или аналог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возможностью кластеризации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Веб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сервер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Nginx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Apache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прикладной сервер для бэкенда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Node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>js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>Java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>Python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Интеграция с внешними системами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Интеграция с </w:t>
      </w:r>
      <w:r>
        <w:rPr>
          <w:rFonts w:ascii="Times New Roman" w:hAnsi="Times New Roman"/>
          <w:sz w:val="24"/>
          <w:szCs w:val="24"/>
          <w:rtl w:val="0"/>
          <w:lang w:val="en-US"/>
        </w:rPr>
        <w:t>CRM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для получения данных о клиентах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REST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API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обмен </w:t>
      </w:r>
      <w:r>
        <w:rPr>
          <w:rFonts w:ascii="Times New Roman" w:hAnsi="Times New Roman"/>
          <w:sz w:val="24"/>
          <w:szCs w:val="24"/>
          <w:rtl w:val="0"/>
          <w:lang w:val="en-US"/>
        </w:rPr>
        <w:t>JSON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Интеграция с системой электронного документооборота для загрузки и выгрузки юридических документов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протоколы </w:t>
      </w:r>
      <w:r>
        <w:rPr>
          <w:rFonts w:ascii="Times New Roman" w:hAnsi="Times New Roman"/>
          <w:sz w:val="24"/>
          <w:szCs w:val="24"/>
          <w:rtl w:val="0"/>
          <w:lang w:val="en-US"/>
        </w:rPr>
        <w:t>EDMS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SOAP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>REST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Возможность подключения к корпоративной системе аутентификации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/>
          <w:sz w:val="24"/>
          <w:szCs w:val="24"/>
          <w:rtl w:val="0"/>
          <w:lang w:val="en-US"/>
        </w:rPr>
        <w:t>LDAP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/>
          <w:sz w:val="24"/>
          <w:szCs w:val="24"/>
          <w:rtl w:val="0"/>
          <w:lang w:val="en-US"/>
        </w:rPr>
        <w:t>Active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Directory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ab/>
        <w:t xml:space="preserve">12.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Требования к нормативно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правовой среде и документации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Подготовил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Лукин 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вычитка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Кузнецов 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Требования к нормативно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правовой среде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Учет требований российского законодательства в сфере защиты персональных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интеллектуальной собственности и коммерческой тайны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Систематическое обновление базы знаний при изменении законодательства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Возможность хранения и использования текстов НПА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судебных решений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разъяснений ведомств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Требования к документации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Подготовка пользовательской документации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руководство пользователя для юриста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инструкцию для администратора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краткое руководство для клиентов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Подготовка технической документации для службы поддержки и разработчиков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Обновление документации при внесении изменений в функционал системы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ab/>
        <w:t>13.</w:t>
        <w:tab/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Требования к приемке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тестированию и вводу системы в эксплуатацию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Подготовил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Кузнецов 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вычитка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Литвинов 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 финальном согласовании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Тестирование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Модульное тестирование функциональных подсистем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Интеграционное тестирование связи с </w:t>
      </w:r>
      <w:r>
        <w:rPr>
          <w:rFonts w:ascii="Times New Roman" w:hAnsi="Times New Roman"/>
          <w:sz w:val="24"/>
          <w:szCs w:val="24"/>
          <w:rtl w:val="0"/>
          <w:lang w:val="en-US"/>
        </w:rPr>
        <w:t>CRM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</w:t>
      </w:r>
      <w:r>
        <w:rPr>
          <w:rFonts w:ascii="Times New Roman" w:hAnsi="Times New Roman"/>
          <w:sz w:val="24"/>
          <w:szCs w:val="24"/>
          <w:rtl w:val="0"/>
          <w:lang w:val="en-US"/>
        </w:rPr>
        <w:t>EDMS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Нагрузочное тестирование при работе с большим количеством документов и пользователей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Тестирование безопасности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проверка на </w:t>
      </w:r>
      <w:r>
        <w:rPr>
          <w:rFonts w:ascii="Times New Roman" w:hAnsi="Times New Roman"/>
          <w:sz w:val="24"/>
          <w:szCs w:val="24"/>
          <w:rtl w:val="0"/>
          <w:lang w:val="en-US"/>
        </w:rPr>
        <w:t>SQL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инъекции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XSS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несанкционированный доступ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Приемочные испытания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Проверка соответствия реализованных функций требованиям ТЗ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результатов тестов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устранение выявленных дефектов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Подписание акта приемки после успешного прохождения всех сценариев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Ввод в эксплуатацию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Обучение ключевых пользователей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администраторы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руководители проектов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Пилотный запуск на ограниченном наборе проектов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8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Постепенный переход всех групп пользователей на новую систему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tab/>
        <w:t xml:space="preserve">14.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Стадии и этапы создания системы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Ответственный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Литвинов 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Normal.0"/>
        <w:numPr>
          <w:ilvl w:val="0"/>
          <w:numId w:val="3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Стадия технического проектирования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numPr>
          <w:ilvl w:val="0"/>
          <w:numId w:val="3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Стадия разработки и первичного тестирования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Стадия интеграционного тестирования и отладки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Стадия опытной эксплуатации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numPr>
          <w:ilvl w:val="0"/>
          <w:numId w:val="3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Стадия промышленной эксплуатации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Порядок контроля и приемки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Ответственный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Кузнецов 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.)</w:t>
      </w:r>
    </w:p>
    <w:p>
      <w:pPr>
        <w:pStyle w:val="Normal.0"/>
        <w:numPr>
          <w:ilvl w:val="0"/>
          <w:numId w:val="3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Контроль осуществляется в соответствии с планом тестирования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тестирования документируются в протоколах испытаний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Приемка происходит по итогам удовлетворительного прохождения приемочных испытаний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подписанием соответствующего акта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ru-RU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16.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Приложения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Normal.0"/>
        <w:numPr>
          <w:ilvl w:val="0"/>
          <w:numId w:val="3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Схема функциональной архитектуры системы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диаграмма модулей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потоков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3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Макеты ключевых экранов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Главная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Карточка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Поиск документов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База знаний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Кабинет клиента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numPr>
          <w:ilvl w:val="0"/>
          <w:numId w:val="3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 шаблона отчета о проекте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3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Список ключевых НПА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которые ссылается система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4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3"/>
  </w:abstractNum>
  <w:abstractNum w:abstractNumId="25">
    <w:multiLevelType w:val="hybridMultilevel"/>
    <w:styleLink w:val="Импортированный стиль 1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4"/>
  </w:abstractNum>
  <w:abstractNum w:abstractNumId="27">
    <w:multiLevelType w:val="hybridMultilevel"/>
    <w:styleLink w:val="Импортированный стиль 1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15"/>
  </w:abstractNum>
  <w:abstractNum w:abstractNumId="29">
    <w:multiLevelType w:val="hybridMultilevel"/>
    <w:styleLink w:val="Импортированный стиль 1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16"/>
  </w:abstractNum>
  <w:abstractNum w:abstractNumId="31">
    <w:multiLevelType w:val="hybridMultilevel"/>
    <w:styleLink w:val="Импортированный стиль 1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7"/>
  </w:abstractNum>
  <w:abstractNum w:abstractNumId="33">
    <w:multiLevelType w:val="hybridMultilevel"/>
    <w:styleLink w:val="Импортированный стиль 1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1"/>
      </w:numPr>
    </w:pPr>
  </w:style>
  <w:style w:type="numbering" w:styleId="Импортированный стиль 7">
    <w:name w:val="Импортированный стиль 7"/>
    <w:pPr>
      <w:numPr>
        <w:numId w:val="13"/>
      </w:numPr>
    </w:pPr>
  </w:style>
  <w:style w:type="numbering" w:styleId="Импортированный стиль 8">
    <w:name w:val="Импортированный стиль 8"/>
    <w:pPr>
      <w:numPr>
        <w:numId w:val="15"/>
      </w:numPr>
    </w:pPr>
  </w:style>
  <w:style w:type="numbering" w:styleId="Импортированный стиль 9">
    <w:name w:val="Импортированный стиль 9"/>
    <w:pPr>
      <w:numPr>
        <w:numId w:val="17"/>
      </w:numPr>
    </w:pPr>
  </w:style>
  <w:style w:type="numbering" w:styleId="Импортированный стиль 10">
    <w:name w:val="Импортированный стиль 10"/>
    <w:pPr>
      <w:numPr>
        <w:numId w:val="19"/>
      </w:numPr>
    </w:pPr>
  </w:style>
  <w:style w:type="numbering" w:styleId="Импортированный стиль 11">
    <w:name w:val="Импортированный стиль 11"/>
    <w:pPr>
      <w:numPr>
        <w:numId w:val="21"/>
      </w:numPr>
    </w:pPr>
  </w:style>
  <w:style w:type="numbering" w:styleId="Импортированный стиль 12">
    <w:name w:val="Импортированный стиль 12"/>
    <w:pPr>
      <w:numPr>
        <w:numId w:val="23"/>
      </w:numPr>
    </w:pPr>
  </w:style>
  <w:style w:type="numbering" w:styleId="Импортированный стиль 13">
    <w:name w:val="Импортированный стиль 13"/>
    <w:pPr>
      <w:numPr>
        <w:numId w:val="25"/>
      </w:numPr>
    </w:pPr>
  </w:style>
  <w:style w:type="numbering" w:styleId="Импортированный стиль 14">
    <w:name w:val="Импортированный стиль 14"/>
    <w:pPr>
      <w:numPr>
        <w:numId w:val="27"/>
      </w:numPr>
    </w:pPr>
  </w:style>
  <w:style w:type="numbering" w:styleId="Импортированный стиль 15">
    <w:name w:val="Импортированный стиль 15"/>
    <w:pPr>
      <w:numPr>
        <w:numId w:val="29"/>
      </w:numPr>
    </w:pPr>
  </w:style>
  <w:style w:type="numbering" w:styleId="Импортированный стиль 16">
    <w:name w:val="Импортированный стиль 16"/>
    <w:pPr>
      <w:numPr>
        <w:numId w:val="31"/>
      </w:numPr>
    </w:pPr>
  </w:style>
  <w:style w:type="numbering" w:styleId="Импортированный стиль 17">
    <w:name w:val="Импортированный стиль 17"/>
    <w:pPr>
      <w:numPr>
        <w:numId w:val="3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