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pBdr/>
        <w:spacing/>
        <w:ind/>
        <w:rPr>
          <w:lang w:val="ru-RU"/>
        </w:rPr>
      </w:pPr>
      <w:r>
        <w:rPr>
          <w:lang w:val="ru-RU"/>
        </w:rPr>
        <w:t xml:space="preserve">Практическая</w:t>
      </w:r>
      <w:r>
        <w:rPr>
          <w:lang w:val="ru-RU"/>
        </w:rPr>
        <w:t xml:space="preserve"> работа №</w:t>
      </w:r>
      <w:r>
        <w:rPr>
          <w:lang w:val="en-US"/>
        </w:rPr>
        <w:t xml:space="preserve">3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Тема: </w:t>
      </w:r>
      <w:r>
        <w:rPr>
          <w:lang w:val="ru-RU"/>
        </w:rPr>
        <w:t xml:space="preserve">Настройка GRE-туннеля и динамической маршрутизации OSPF между офисами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5"/>
        <w:pBdr/>
        <w:spacing/>
        <w:ind/>
        <w:rPr/>
      </w:pPr>
      <w:r>
        <w:t xml:space="preserve">1. Цель работы</w:t>
      </w:r>
      <w:r/>
    </w:p>
    <w:p>
      <w:pPr>
        <w:pBdr/>
        <w:spacing/>
        <w:ind/>
        <w:rPr/>
      </w:pPr>
      <w:r>
        <w:t xml:space="preserve">Получить практические навыки настройки GRE-туннеля между маршрутизаторами BR-RTR и HQ-RTR и организации динамической маршрутизации OSPF через данный туннель.</w:t>
      </w:r>
      <w:r/>
      <w:r/>
      <w:r>
        <w:rPr>
          <w:lang w:val="ru-RU"/>
        </w:rPr>
      </w:r>
      <w:r>
        <w:rPr>
          <w:lang w:val="ru-RU"/>
        </w:rPr>
      </w:r>
      <w:r/>
    </w:p>
    <w:p>
      <w:pPr>
        <w:pStyle w:val="885"/>
        <w:pBdr/>
        <w:spacing/>
        <w:ind/>
        <w:rPr/>
      </w:pPr>
      <w:r>
        <w:t xml:space="preserve">2. Литература</w:t>
      </w:r>
      <w:r/>
    </w:p>
    <w:p>
      <w:pPr>
        <w:pBdr/>
        <w:spacing/>
        <w:ind/>
        <w:rPr/>
      </w:pPr>
      <w:r>
        <w:t xml:space="preserve">- Руководство администратора Eltex ESR.</w:t>
        <w:br/>
        <w:t xml:space="preserve">- RFC 2784 — Generic Routing Encapsulation (GRE).</w:t>
        <w:br/>
        <w:t xml:space="preserve">- RFC 2328 — OSPF Version 2.</w:t>
      </w:r>
      <w:r/>
      <w:r/>
      <w:r/>
      <w:r/>
      <w:r/>
    </w:p>
    <w:p>
      <w:pPr>
        <w:pStyle w:val="885"/>
        <w:pBdr/>
        <w:spacing/>
        <w:ind/>
        <w:rPr/>
      </w:pPr>
      <w:r>
        <w:t xml:space="preserve">3. Подготовка к работе</w:t>
      </w:r>
      <w:r/>
    </w:p>
    <w:p>
      <w:pPr>
        <w:pStyle w:val="909"/>
        <w:numPr>
          <w:ilvl w:val="0"/>
          <w:numId w:val="10"/>
        </w:numPr>
        <w:pBdr/>
        <w:spacing/>
        <w:ind w:right="0" w:hanging="360" w:left="360"/>
        <w:rPr/>
      </w:pPr>
      <w:r>
        <w:t xml:space="preserve">Подготовить бланк отчета.</w:t>
      </w:r>
      <w:r/>
    </w:p>
    <w:p>
      <w:pPr>
        <w:pStyle w:val="909"/>
        <w:numPr>
          <w:ilvl w:val="0"/>
          <w:numId w:val="10"/>
        </w:numPr>
        <w:pBdr/>
        <w:spacing/>
        <w:ind w:right="0" w:hanging="360" w:left="360"/>
        <w:rPr/>
      </w:pPr>
      <w:r>
        <w:t xml:space="preserve">Ознакомиться с принципами работы GRE и OSPF.</w:t>
      </w:r>
      <w:r/>
      <w:r/>
    </w:p>
    <w:p>
      <w:pPr>
        <w:pStyle w:val="885"/>
        <w:pBdr/>
        <w:spacing/>
        <w:ind/>
        <w:rPr/>
      </w:pPr>
      <w:r>
        <w:t xml:space="preserve">4. Основное оборудование</w:t>
      </w:r>
      <w:r/>
    </w:p>
    <w:p>
      <w:pPr>
        <w:pBdr/>
        <w:spacing/>
        <w:ind/>
        <w:rPr/>
      </w:pPr>
      <w:r>
        <w:t xml:space="preserve">- Маршрутизатор Eltex ESR (HQ-RTR).</w:t>
        <w:br/>
        <w:t xml:space="preserve">- Маршрутизатор Eltex ESR (BR-RTR).</w:t>
        <w:br/>
        <w:t xml:space="preserve">- Коммутатор Eltex L2.</w:t>
        <w:br/>
        <w:t xml:space="preserve">- Клиентский ПК (VLAN100).</w:t>
        <w:br/>
        <w:t xml:space="preserve">- Сервер (VLAN200).</w:t>
      </w:r>
      <w:r/>
      <w:r/>
      <w:r/>
      <w:r/>
      <w:r/>
    </w:p>
    <w:p>
      <w:pPr>
        <w:pStyle w:val="885"/>
        <w:pBdr/>
        <w:spacing/>
        <w:ind/>
        <w:rPr/>
      </w:pPr>
      <w:r>
        <w:t xml:space="preserve">5. Задание</w:t>
      </w:r>
      <w:r/>
    </w:p>
    <w:p>
      <w:pPr>
        <w:pBdr/>
        <w:spacing/>
        <w:ind/>
        <w:rPr/>
      </w:pPr>
      <w:r>
        <w:t xml:space="preserve">1. Настроить GRE-туннель между HQ-RTR и BR-RTR.</w:t>
        <w:br/>
        <w:t xml:space="preserve">2. Настроить динамическую маршрутизацию OSPF через GRE-туннель.</w:t>
        <w:br/>
        <w:t xml:space="preserve">3. Проверить доступность сетей офисов через туннель.</w:t>
      </w:r>
      <w:r/>
      <w:r/>
      <w:r/>
      <w:r/>
      <w:r/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5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6. Порядок выполнения работы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 xml:space="preserve">GRE </w:t>
      </w:r>
      <w:r>
        <w:rPr>
          <w:lang w:val="ru-RU"/>
        </w:rPr>
        <w:t xml:space="preserve">туннель на </w:t>
      </w:r>
      <w:r>
        <w:rPr>
          <w:lang w:val="en-US"/>
        </w:rPr>
        <w:t xml:space="preserve">HQ-RTR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Tunnel gre 10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Local address [</w:t>
      </w:r>
      <w:r>
        <w:rPr>
          <w:highlight w:val="none"/>
          <w:lang w:val="ru-RU"/>
        </w:rPr>
        <w:t xml:space="preserve">Внешний адрес роутера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ru-RU" w:bidi="ru-RU"/>
        </w:rPr>
      </w:r>
      <w:r>
        <w:rPr>
          <w:highlight w:val="none"/>
          <w:lang w:val="en-US"/>
        </w:rPr>
        <w:t xml:space="preserve">Remote address [</w:t>
      </w:r>
      <w:r>
        <w:rPr>
          <w:highlight w:val="none"/>
          <w:lang w:val="ru-RU"/>
        </w:rPr>
        <w:t xml:space="preserve">Внешний адрес роутера </w:t>
      </w:r>
      <w:r>
        <w:rPr>
          <w:highlight w:val="none"/>
          <w:lang w:val="en-US"/>
        </w:rPr>
        <w:t xml:space="preserve">BR-RTR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address 192.168.300.1/30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firewall disable</w:t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lang w:val="ru-RU"/>
        </w:rPr>
      </w:r>
      <w:r>
        <w:rPr>
          <w:highlight w:val="none"/>
          <w:lang w:val="ru-RU" w:bidi="ru-RU"/>
        </w:rPr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rPr>
          <w:lang w:val="en-US"/>
        </w:rPr>
        <w:t xml:space="preserve">BR-RTR</w:t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highlight w:val="none"/>
          <w:lang w:val="ru-RU" w:bidi="ru-RU"/>
        </w:rPr>
        <w:t xml:space="preserve">Настроить адресацию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имя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NAT,</w:t>
      </w:r>
      <w:r>
        <w:rPr>
          <w:highlight w:val="none"/>
          <w:lang w:val="ru-RU"/>
        </w:rPr>
        <w:t xml:space="preserve"> маршрут по умолчанию на роутере </w:t>
      </w:r>
      <w:r>
        <w:rPr>
          <w:highlight w:val="none"/>
          <w:lang w:val="en-US"/>
        </w:rPr>
        <w:t xml:space="preserve">BR-RTR</w:t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highlight w:val="none"/>
          <w:lang w:val="ru-RU" w:bidi="ru-RU"/>
        </w:rPr>
        <w:t xml:space="preserve">Создать </w:t>
      </w:r>
      <w:r>
        <w:rPr>
          <w:highlight w:val="none"/>
          <w:lang w:val="en-US"/>
        </w:rPr>
        <w:t xml:space="preserve">GRE </w:t>
      </w:r>
      <w:r>
        <w:rPr>
          <w:highlight w:val="none"/>
          <w:lang w:val="ru-RU"/>
        </w:rPr>
        <w:t xml:space="preserve">туннель на </w:t>
      </w:r>
      <w:r>
        <w:rPr>
          <w:highlight w:val="none"/>
          <w:lang w:val="en-US"/>
        </w:rPr>
        <w:t xml:space="preserve">BR-RTR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Tunnel gre 10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Local address [</w:t>
      </w:r>
      <w:r>
        <w:rPr>
          <w:highlight w:val="none"/>
          <w:lang w:val="ru-RU"/>
        </w:rPr>
        <w:t xml:space="preserve">Внешний адрес роутера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ru-RU" w:bidi="ru-RU"/>
        </w:rPr>
      </w:r>
      <w:r>
        <w:rPr>
          <w:highlight w:val="none"/>
          <w:lang w:val="en-US"/>
        </w:rPr>
        <w:t xml:space="preserve">Remote address [</w:t>
      </w:r>
      <w:r>
        <w:rPr>
          <w:highlight w:val="none"/>
          <w:lang w:val="ru-RU"/>
        </w:rPr>
        <w:t xml:space="preserve">Внешний адрес роутера </w:t>
      </w:r>
      <w:r>
        <w:rPr>
          <w:highlight w:val="none"/>
          <w:lang w:val="en-US"/>
        </w:rPr>
        <w:t xml:space="preserve">HQ-RTR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address 192.168.300.2/30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firewall disable</w:t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lang w:val="ru-RU"/>
        </w:rPr>
      </w:r>
      <w:r>
        <w:rPr>
          <w:lang w:val="ru-RU"/>
        </w:rPr>
      </w:r>
      <w:r>
        <w:rPr>
          <w:highlight w:val="none"/>
          <w:lang w:val="ru-RU" w:bidi="ru-RU"/>
        </w:rPr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Применить изменения и проверить связность двух офисов с помощью протокола </w:t>
      </w:r>
      <w:r>
        <w:rPr>
          <w:lang w:val="en-US"/>
        </w:rPr>
        <w:t xml:space="preserve">ICMP</w:t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</w:t>
      </w:r>
      <w:r>
        <w:rPr>
          <w:lang w:val="ru-RU"/>
        </w:rPr>
        <w:t xml:space="preserve">маршрутизацию с помощью протокола </w:t>
      </w:r>
      <w:r>
        <w:rPr>
          <w:lang w:val="en-US"/>
        </w:rPr>
        <w:t xml:space="preserve">OSPF </w:t>
      </w:r>
      <w:r>
        <w:rPr>
          <w:lang w:val="ru-RU"/>
        </w:rPr>
        <w:t xml:space="preserve">через туннель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ru-RU" w:bidi="ru-RU"/>
        </w:rPr>
      </w:r>
      <w:r>
        <w:rPr>
          <w:highlight w:val="none"/>
          <w:lang w:val="en-US"/>
        </w:rPr>
        <w:t xml:space="preserve">Router ospf 1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Area 1.1.1.1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Network 192.168.300.0/30 (HQ-RTR, BR-RTR)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Network 192.168.100.0/24 (HQ-RTR)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Network 192.168.200.0/24 (HQ-RTR)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Interface [</w:t>
      </w:r>
      <w:r>
        <w:rPr>
          <w:highlight w:val="none"/>
          <w:lang w:val="ru-RU"/>
        </w:rPr>
        <w:t xml:space="preserve">Внутренний интерфейс к </w:t>
      </w:r>
      <w:r>
        <w:rPr>
          <w:highlight w:val="none"/>
          <w:lang w:val="en-US"/>
        </w:rPr>
        <w:t xml:space="preserve">CLI</w:t>
      </w:r>
      <w:r>
        <w:rPr>
          <w:highlight w:val="none"/>
          <w:lang w:val="ru-RU"/>
        </w:rPr>
        <w:t xml:space="preserve"> и внутренний интерфейс к </w:t>
      </w:r>
      <w:r>
        <w:rPr>
          <w:highlight w:val="none"/>
          <w:lang w:val="en-US"/>
        </w:rPr>
        <w:t xml:space="preserve">SRV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ospf instance1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ospf area 1.1.1.1</w:t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Применить и сохранить конфигурацию</w:t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highlight w:val="none"/>
          <w:lang w:val="ru-RU" w:bidi="ru-RU"/>
        </w:rPr>
        <w:t xml:space="preserve">Проверить соседство на роутерах</w:t>
      </w:r>
      <w:r>
        <w:rPr>
          <w:lang w:val="ru-RU"/>
        </w:rPr>
      </w:r>
    </w:p>
    <w:p>
      <w:pPr>
        <w:pStyle w:val="919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Show ip ospf neighbors</w:t>
      </w:r>
      <w:r>
        <w:rPr>
          <w:highlight w:val="none"/>
          <w:lang w:val="ru-RU" w:bidi="ru-RU"/>
        </w:rPr>
      </w:r>
    </w:p>
    <w:p>
      <w:pPr>
        <w:pStyle w:val="885"/>
        <w:pBdr/>
        <w:spacing/>
        <w:ind/>
        <w:rPr/>
      </w:pPr>
      <w:r>
        <w:t xml:space="preserve">7. Содержание отчета</w:t>
      </w:r>
      <w:r/>
    </w:p>
    <w:p>
      <w:pPr>
        <w:pBdr/>
        <w:spacing/>
        <w:ind/>
        <w:rPr/>
      </w:pPr>
      <w:r>
        <w:t xml:space="preserve">1. Цель работы.</w:t>
        <w:br/>
        <w:t xml:space="preserve">2. Схема сети.</w:t>
        <w:br/>
        <w:t xml:space="preserve">3. Конфигурация маршрутизаторов (HQ-RTR и BR-RTR).</w:t>
        <w:br/>
        <w:t xml:space="preserve">4. Скриншоты вывода команд проверки (ping, show ip ospf neighbor, show ip route).</w:t>
        <w:br/>
        <w:t xml:space="preserve">5. Ответы на контрольные вопросы.</w:t>
        <w:br/>
        <w:t xml:space="preserve">6. Вывод.</w:t>
      </w:r>
      <w:r/>
      <w:r/>
      <w:r/>
      <w:r/>
      <w:r/>
    </w:p>
    <w:p>
      <w:pPr>
        <w:pStyle w:val="885"/>
        <w:pBdr/>
        <w:spacing/>
        <w:ind/>
        <w:rPr/>
      </w:pPr>
      <w:r>
        <w:t xml:space="preserve">8. Контрольные вопросы</w:t>
      </w:r>
      <w:r/>
    </w:p>
    <w:p>
      <w:pPr>
        <w:pBdr/>
        <w:spacing/>
        <w:ind/>
        <w:rPr/>
      </w:pPr>
      <w:r>
        <w:t xml:space="preserve">1. Что</w:t>
      </w:r>
      <w:r>
        <w:t xml:space="preserve"> такое GRE-туннель и для чего он используется?</w:t>
        <w:br/>
      </w:r>
      <w:r>
        <w:rPr>
          <w:lang w:val="ru-RU"/>
        </w:rPr>
        <w:t xml:space="preserve">2</w:t>
      </w:r>
      <w:r>
        <w:t xml:space="preserve">. Какие преимущества OSPF перед статической маршрутизацией?</w:t>
        <w:br/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4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23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2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2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22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1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9">
    <w:nsid w:val="2413772B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Title Char"/>
    <w:basedOn w:val="894"/>
    <w:link w:val="9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Subtitle Char"/>
    <w:basedOn w:val="894"/>
    <w:link w:val="90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Quote Char"/>
    <w:basedOn w:val="894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Quote Char"/>
    <w:basedOn w:val="894"/>
    <w:link w:val="9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Header Char"/>
    <w:basedOn w:val="894"/>
    <w:link w:val="897"/>
    <w:uiPriority w:val="99"/>
    <w:pPr>
      <w:pBdr/>
      <w:spacing/>
      <w:ind/>
    </w:pPr>
  </w:style>
  <w:style w:type="character" w:styleId="864">
    <w:name w:val="Footer Char"/>
    <w:basedOn w:val="894"/>
    <w:link w:val="899"/>
    <w:uiPriority w:val="99"/>
    <w:pPr>
      <w:pBdr/>
      <w:spacing/>
      <w:ind/>
    </w:pPr>
  </w:style>
  <w:style w:type="paragraph" w:styleId="865">
    <w:name w:val="footnote text"/>
    <w:basedOn w:val="884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94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4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94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4"/>
    <w:next w:val="884"/>
    <w:uiPriority w:val="39"/>
    <w:unhideWhenUsed/>
    <w:pPr>
      <w:pBdr/>
      <w:spacing w:after="100"/>
      <w:ind/>
    </w:pPr>
  </w:style>
  <w:style w:type="paragraph" w:styleId="874">
    <w:name w:val="toc 2"/>
    <w:basedOn w:val="884"/>
    <w:next w:val="884"/>
    <w:uiPriority w:val="39"/>
    <w:unhideWhenUsed/>
    <w:pPr>
      <w:pBdr/>
      <w:spacing w:after="100"/>
      <w:ind w:left="220"/>
    </w:pPr>
  </w:style>
  <w:style w:type="paragraph" w:styleId="875">
    <w:name w:val="toc 3"/>
    <w:basedOn w:val="884"/>
    <w:next w:val="884"/>
    <w:uiPriority w:val="39"/>
    <w:unhideWhenUsed/>
    <w:pPr>
      <w:pBdr/>
      <w:spacing w:after="100"/>
      <w:ind w:left="440"/>
    </w:pPr>
  </w:style>
  <w:style w:type="paragraph" w:styleId="876">
    <w:name w:val="toc 4"/>
    <w:basedOn w:val="884"/>
    <w:next w:val="884"/>
    <w:uiPriority w:val="39"/>
    <w:unhideWhenUsed/>
    <w:pPr>
      <w:pBdr/>
      <w:spacing w:after="100"/>
      <w:ind w:left="660"/>
    </w:pPr>
  </w:style>
  <w:style w:type="paragraph" w:styleId="877">
    <w:name w:val="toc 5"/>
    <w:basedOn w:val="884"/>
    <w:next w:val="884"/>
    <w:uiPriority w:val="39"/>
    <w:unhideWhenUsed/>
    <w:pPr>
      <w:pBdr/>
      <w:spacing w:after="100"/>
      <w:ind w:left="880"/>
    </w:pPr>
  </w:style>
  <w:style w:type="paragraph" w:styleId="878">
    <w:name w:val="toc 6"/>
    <w:basedOn w:val="884"/>
    <w:next w:val="884"/>
    <w:uiPriority w:val="39"/>
    <w:unhideWhenUsed/>
    <w:pPr>
      <w:pBdr/>
      <w:spacing w:after="100"/>
      <w:ind w:left="1100"/>
    </w:pPr>
  </w:style>
  <w:style w:type="paragraph" w:styleId="879">
    <w:name w:val="toc 7"/>
    <w:basedOn w:val="884"/>
    <w:next w:val="884"/>
    <w:uiPriority w:val="39"/>
    <w:unhideWhenUsed/>
    <w:pPr>
      <w:pBdr/>
      <w:spacing w:after="100"/>
      <w:ind w:left="1320"/>
    </w:pPr>
  </w:style>
  <w:style w:type="paragraph" w:styleId="880">
    <w:name w:val="toc 8"/>
    <w:basedOn w:val="884"/>
    <w:next w:val="884"/>
    <w:uiPriority w:val="39"/>
    <w:unhideWhenUsed/>
    <w:pPr>
      <w:pBdr/>
      <w:spacing w:after="100"/>
      <w:ind w:left="1540"/>
    </w:pPr>
  </w:style>
  <w:style w:type="paragraph" w:styleId="881">
    <w:name w:val="toc 9"/>
    <w:basedOn w:val="884"/>
    <w:next w:val="884"/>
    <w:uiPriority w:val="39"/>
    <w:unhideWhenUsed/>
    <w:pPr>
      <w:pBdr/>
      <w:spacing w:after="100"/>
      <w:ind w:left="1760"/>
    </w:pPr>
  </w:style>
  <w:style w:type="character" w:styleId="882">
    <w:name w:val="Placeholder Text"/>
    <w:basedOn w:val="894"/>
    <w:uiPriority w:val="99"/>
    <w:semiHidden/>
    <w:pPr>
      <w:pBdr/>
      <w:spacing/>
      <w:ind/>
    </w:pPr>
    <w:rPr>
      <w:color w:val="666666"/>
    </w:r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pBdr/>
      <w:spacing/>
      <w:ind/>
    </w:pPr>
  </w:style>
  <w:style w:type="paragraph" w:styleId="885">
    <w:name w:val="Heading 1"/>
    <w:basedOn w:val="884"/>
    <w:next w:val="884"/>
    <w:link w:val="9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86">
    <w:name w:val="Heading 2"/>
    <w:basedOn w:val="884"/>
    <w:next w:val="884"/>
    <w:link w:val="9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87">
    <w:name w:val="Heading 3"/>
    <w:basedOn w:val="884"/>
    <w:next w:val="884"/>
    <w:link w:val="9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8">
    <w:name w:val="Heading 4"/>
    <w:basedOn w:val="884"/>
    <w:next w:val="884"/>
    <w:link w:val="9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89">
    <w:name w:val="Heading 5"/>
    <w:basedOn w:val="884"/>
    <w:next w:val="884"/>
    <w:link w:val="9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90">
    <w:name w:val="Heading 6"/>
    <w:basedOn w:val="884"/>
    <w:next w:val="884"/>
    <w:link w:val="9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1">
    <w:name w:val="Heading 7"/>
    <w:basedOn w:val="884"/>
    <w:next w:val="884"/>
    <w:link w:val="9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92">
    <w:name w:val="Heading 8"/>
    <w:basedOn w:val="884"/>
    <w:next w:val="884"/>
    <w:link w:val="9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93">
    <w:name w:val="Heading 9"/>
    <w:basedOn w:val="884"/>
    <w:next w:val="884"/>
    <w:link w:val="9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Header"/>
    <w:basedOn w:val="884"/>
    <w:link w:val="89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98" w:customStyle="1">
    <w:name w:val="Верхний колонтитул Знак"/>
    <w:basedOn w:val="894"/>
    <w:link w:val="897"/>
    <w:uiPriority w:val="99"/>
    <w:pPr>
      <w:pBdr/>
      <w:spacing/>
      <w:ind/>
    </w:pPr>
  </w:style>
  <w:style w:type="paragraph" w:styleId="899">
    <w:name w:val="Footer"/>
    <w:basedOn w:val="884"/>
    <w:link w:val="90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0" w:customStyle="1">
    <w:name w:val="Нижний колонтитул Знак"/>
    <w:basedOn w:val="894"/>
    <w:link w:val="899"/>
    <w:uiPriority w:val="99"/>
    <w:pPr>
      <w:pBdr/>
      <w:spacing/>
      <w:ind/>
    </w:pPr>
  </w:style>
  <w:style w:type="paragraph" w:styleId="901">
    <w:name w:val="No Spacing"/>
    <w:uiPriority w:val="1"/>
    <w:qFormat/>
    <w:pPr>
      <w:pBdr/>
      <w:spacing w:after="0" w:line="240" w:lineRule="auto"/>
      <w:ind/>
    </w:pPr>
  </w:style>
  <w:style w:type="character" w:styleId="902" w:customStyle="1">
    <w:name w:val="Заголовок 1 Знак"/>
    <w:basedOn w:val="894"/>
    <w:link w:val="88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03" w:customStyle="1">
    <w:name w:val="Заголовок 2 Знак"/>
    <w:basedOn w:val="894"/>
    <w:link w:val="88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04" w:customStyle="1">
    <w:name w:val="Заголовок 3 Знак"/>
    <w:basedOn w:val="894"/>
    <w:link w:val="88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5">
    <w:name w:val="Title"/>
    <w:basedOn w:val="884"/>
    <w:next w:val="884"/>
    <w:link w:val="9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06" w:customStyle="1">
    <w:name w:val="Заголовок Знак"/>
    <w:basedOn w:val="894"/>
    <w:link w:val="9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07">
    <w:name w:val="Subtitle"/>
    <w:basedOn w:val="884"/>
    <w:next w:val="884"/>
    <w:link w:val="9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08" w:customStyle="1">
    <w:name w:val="Подзаголовок Знак"/>
    <w:basedOn w:val="894"/>
    <w:link w:val="9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09">
    <w:name w:val="List Paragraph"/>
    <w:basedOn w:val="884"/>
    <w:uiPriority w:val="34"/>
    <w:qFormat/>
    <w:pPr>
      <w:pBdr/>
      <w:spacing/>
      <w:ind w:left="720"/>
      <w:contextualSpacing w:val="true"/>
    </w:pPr>
  </w:style>
  <w:style w:type="paragraph" w:styleId="910">
    <w:name w:val="Body Text"/>
    <w:basedOn w:val="884"/>
    <w:link w:val="911"/>
    <w:uiPriority w:val="99"/>
    <w:unhideWhenUsed/>
    <w:pPr>
      <w:pBdr/>
      <w:spacing w:after="120"/>
      <w:ind/>
    </w:pPr>
  </w:style>
  <w:style w:type="character" w:styleId="911" w:customStyle="1">
    <w:name w:val="Основной текст Знак"/>
    <w:basedOn w:val="894"/>
    <w:link w:val="910"/>
    <w:uiPriority w:val="99"/>
    <w:pPr>
      <w:pBdr/>
      <w:spacing/>
      <w:ind/>
    </w:pPr>
  </w:style>
  <w:style w:type="paragraph" w:styleId="912">
    <w:name w:val="Body Text 2"/>
    <w:basedOn w:val="884"/>
    <w:link w:val="913"/>
    <w:uiPriority w:val="99"/>
    <w:unhideWhenUsed/>
    <w:pPr>
      <w:pBdr/>
      <w:spacing w:after="120" w:line="480" w:lineRule="auto"/>
      <w:ind/>
    </w:pPr>
  </w:style>
  <w:style w:type="character" w:styleId="913" w:customStyle="1">
    <w:name w:val="Основной текст 2 Знак"/>
    <w:basedOn w:val="894"/>
    <w:link w:val="912"/>
    <w:uiPriority w:val="99"/>
    <w:pPr>
      <w:pBdr/>
      <w:spacing/>
      <w:ind/>
    </w:pPr>
  </w:style>
  <w:style w:type="paragraph" w:styleId="914">
    <w:name w:val="Body Text 3"/>
    <w:basedOn w:val="884"/>
    <w:link w:val="9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15" w:customStyle="1">
    <w:name w:val="Основной текст 3 Знак"/>
    <w:basedOn w:val="894"/>
    <w:link w:val="914"/>
    <w:uiPriority w:val="99"/>
    <w:pPr>
      <w:pBdr/>
      <w:spacing/>
      <w:ind/>
    </w:pPr>
    <w:rPr>
      <w:sz w:val="16"/>
      <w:szCs w:val="16"/>
    </w:rPr>
  </w:style>
  <w:style w:type="paragraph" w:styleId="916">
    <w:name w:val="List"/>
    <w:basedOn w:val="884"/>
    <w:uiPriority w:val="99"/>
    <w:unhideWhenUsed/>
    <w:pPr>
      <w:pBdr/>
      <w:spacing/>
      <w:ind w:hanging="360" w:left="360"/>
      <w:contextualSpacing w:val="true"/>
    </w:pPr>
  </w:style>
  <w:style w:type="paragraph" w:styleId="917">
    <w:name w:val="List 2"/>
    <w:basedOn w:val="884"/>
    <w:uiPriority w:val="99"/>
    <w:unhideWhenUsed/>
    <w:pPr>
      <w:pBdr/>
      <w:spacing/>
      <w:ind w:hanging="360" w:left="720"/>
      <w:contextualSpacing w:val="true"/>
    </w:pPr>
  </w:style>
  <w:style w:type="paragraph" w:styleId="918">
    <w:name w:val="List 3"/>
    <w:basedOn w:val="884"/>
    <w:uiPriority w:val="99"/>
    <w:unhideWhenUsed/>
    <w:pPr>
      <w:pBdr/>
      <w:spacing/>
      <w:ind w:hanging="360" w:left="1080"/>
      <w:contextualSpacing w:val="true"/>
    </w:pPr>
  </w:style>
  <w:style w:type="paragraph" w:styleId="919">
    <w:name w:val="List Bullet"/>
    <w:basedOn w:val="8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20">
    <w:name w:val="List Bullet 2"/>
    <w:basedOn w:val="8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21">
    <w:name w:val="List Bullet 3"/>
    <w:basedOn w:val="8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22">
    <w:name w:val="List Number"/>
    <w:basedOn w:val="8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23">
    <w:name w:val="List Number 2"/>
    <w:basedOn w:val="8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24">
    <w:name w:val="List Number 3"/>
    <w:basedOn w:val="8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25">
    <w:name w:val="List Continue"/>
    <w:basedOn w:val="884"/>
    <w:uiPriority w:val="99"/>
    <w:unhideWhenUsed/>
    <w:pPr>
      <w:pBdr/>
      <w:spacing w:after="120"/>
      <w:ind w:left="360"/>
      <w:contextualSpacing w:val="true"/>
    </w:pPr>
  </w:style>
  <w:style w:type="paragraph" w:styleId="926">
    <w:name w:val="List Continue 2"/>
    <w:basedOn w:val="884"/>
    <w:uiPriority w:val="99"/>
    <w:unhideWhenUsed/>
    <w:pPr>
      <w:pBdr/>
      <w:spacing w:after="120"/>
      <w:ind w:left="720"/>
      <w:contextualSpacing w:val="true"/>
    </w:pPr>
  </w:style>
  <w:style w:type="paragraph" w:styleId="927">
    <w:name w:val="List Continue 3"/>
    <w:basedOn w:val="884"/>
    <w:uiPriority w:val="99"/>
    <w:unhideWhenUsed/>
    <w:pPr>
      <w:pBdr/>
      <w:spacing w:after="120"/>
      <w:ind w:left="1080"/>
      <w:contextualSpacing w:val="true"/>
    </w:pPr>
  </w:style>
  <w:style w:type="paragraph" w:styleId="928">
    <w:name w:val="macro"/>
    <w:link w:val="9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29" w:customStyle="1">
    <w:name w:val="Текст макроса Знак"/>
    <w:basedOn w:val="894"/>
    <w:link w:val="9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30">
    <w:name w:val="Quote"/>
    <w:basedOn w:val="884"/>
    <w:next w:val="884"/>
    <w:link w:val="9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31" w:customStyle="1">
    <w:name w:val="Цитата 2 Знак"/>
    <w:basedOn w:val="894"/>
    <w:link w:val="930"/>
    <w:uiPriority w:val="29"/>
    <w:pPr>
      <w:pBdr/>
      <w:spacing/>
      <w:ind/>
    </w:pPr>
    <w:rPr>
      <w:i/>
      <w:iCs/>
      <w:color w:val="000000" w:themeColor="text1"/>
    </w:rPr>
  </w:style>
  <w:style w:type="character" w:styleId="932" w:customStyle="1">
    <w:name w:val="Заголовок 4 Знак"/>
    <w:basedOn w:val="894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3" w:customStyle="1">
    <w:name w:val="Заголовок 5 Знак"/>
    <w:basedOn w:val="894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34" w:customStyle="1">
    <w:name w:val="Заголовок 6 Знак"/>
    <w:basedOn w:val="894"/>
    <w:link w:val="89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35" w:customStyle="1">
    <w:name w:val="Заголовок 7 Знак"/>
    <w:basedOn w:val="894"/>
    <w:link w:val="89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36" w:customStyle="1">
    <w:name w:val="Заголовок 8 Знак"/>
    <w:basedOn w:val="894"/>
    <w:link w:val="89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37" w:customStyle="1">
    <w:name w:val="Заголовок 9 Знак"/>
    <w:basedOn w:val="894"/>
    <w:link w:val="89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38">
    <w:name w:val="Caption"/>
    <w:basedOn w:val="884"/>
    <w:next w:val="8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39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40">
    <w:name w:val="Emphasis"/>
    <w:basedOn w:val="894"/>
    <w:uiPriority w:val="20"/>
    <w:qFormat/>
    <w:pPr>
      <w:pBdr/>
      <w:spacing/>
      <w:ind/>
    </w:pPr>
    <w:rPr>
      <w:i/>
      <w:iCs/>
    </w:rPr>
  </w:style>
  <w:style w:type="paragraph" w:styleId="941">
    <w:name w:val="Intense Quote"/>
    <w:basedOn w:val="884"/>
    <w:next w:val="884"/>
    <w:link w:val="9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42" w:customStyle="1">
    <w:name w:val="Выделенная цитата Знак"/>
    <w:basedOn w:val="894"/>
    <w:link w:val="9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43">
    <w:name w:val="Subtle Emphasis"/>
    <w:basedOn w:val="894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44">
    <w:name w:val="Intense Emphasis"/>
    <w:basedOn w:val="894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45">
    <w:name w:val="Subtle Reference"/>
    <w:basedOn w:val="894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46">
    <w:name w:val="Intense Reference"/>
    <w:basedOn w:val="894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47">
    <w:name w:val="Book Title"/>
    <w:basedOn w:val="894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48">
    <w:name w:val="TOC Heading"/>
    <w:basedOn w:val="885"/>
    <w:next w:val="884"/>
    <w:uiPriority w:val="39"/>
    <w:semiHidden/>
    <w:unhideWhenUsed/>
    <w:qFormat/>
    <w:pPr>
      <w:pBdr/>
      <w:spacing/>
      <w:ind/>
      <w:outlineLvl w:val="9"/>
    </w:pPr>
  </w:style>
  <w:style w:type="table" w:styleId="949">
    <w:name w:val="Table Grid"/>
    <w:basedOn w:val="89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Shading"/>
    <w:basedOn w:val="895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Shading Accent 1"/>
    <w:basedOn w:val="895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Shading Accent 2"/>
    <w:basedOn w:val="895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Shading Accent 3"/>
    <w:basedOn w:val="895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Shading Accent 4"/>
    <w:basedOn w:val="895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Shading Accent 5"/>
    <w:basedOn w:val="895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Shading Accent 6"/>
    <w:basedOn w:val="895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List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List Accent 1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List Accent 2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List Accent 3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ght List Accent 4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ght List Accent 5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ght List Accent 6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ght Grid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Grid Accent 1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Grid Accent 2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Grid Accent 3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Grid Accent 4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ght Grid Accent 5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Grid Accent 6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Shading 1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Shading 1 Accent 1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Shading 1 Accent 2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Shading 1 Accent 3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Shading 1 Accent 4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Shading 1 Accent 5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Shading 1 Accent 6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Shading 2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Shading 2 Accent 1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Shading 2 Accent 2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Shading 2 Accent 3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Shading 2 Accent 4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Shading 2 Accent 5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Shading 2 Accent 6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List 1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List 1 Accent 1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List 1 Accent 2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List 1 Accent 3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List 1 Accent 4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List 1 Accent 5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List 1 Accent 6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List 2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List 2 Accent 1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List 2 Accent 2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List 2 Accent 3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List 2 Accent 4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List 2 Accent 5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List 2 Accent 6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1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1 Accent 1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1 Accent 2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1 Accent 3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1 Accent 4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1 Accent 5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1 Accent 6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2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2 Accent 1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2 Accent 2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2 Accent 3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Grid 2 Accent 4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Grid 2 Accent 5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Grid 2 Accent 6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Grid 3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3 Accent 1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3 Accent 2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3 Accent 3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3 Accent 4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Grid 3 Accent 5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3 Accent 6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Dark List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Dark List Accent 1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Dark List Accent 2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Dark List Accent 3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Dark List Accent 4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Dark List Accent 5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Dark List Accent 6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Shading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Shading Accent 1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Shading Accent 2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Shading Accent 3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Shading Accent 4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Shading Accent 5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Shading Accent 6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List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List Accent 1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List Accent 2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List Accent 3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Colorful List Accent 4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Colorful List Accent 5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Colorful List Accent 6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Colorful Grid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Grid Accent 1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Grid Accent 2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Grid Accent 3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Grid Accent 4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Colorful Grid Accent 5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Grid Accent 6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179FA-9901-457B-ABE0-3919283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19</cp:revision>
  <dcterms:created xsi:type="dcterms:W3CDTF">2013-12-23T23:15:00Z</dcterms:created>
  <dcterms:modified xsi:type="dcterms:W3CDTF">2025-09-06T07:53:34Z</dcterms:modified>
  <cp:category/>
</cp:coreProperties>
</file>