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2E"/>
          <w:sz w:val="72"/>
          <w:szCs w:val="72"/>
        </w:rPr>
        <w:t xml:space="preserve">Tener.AI</w:t>
      </w:r>
    </w:p>
    <w:p>
      <w:pPr>
        <w:spacing w:after="200"/>
        <w:jc w:val="center"/>
      </w:pPr>
      <w:r>
        <w:rPr>
          <w:rFonts w:ascii="Arial" w:cs="Arial" w:eastAsia="Arial" w:hAnsi="Arial"/>
          <w:color w:val="00B050"/>
          <w:sz w:val="48"/>
          <w:szCs w:val="48"/>
        </w:rPr>
        <w:t xml:space="preserve">Life Sciences Vertical</w:t>
      </w:r>
    </w:p>
    <w:p>
      <w:pPr>
        <w:spacing w:after="600"/>
        <w:jc w:val="center"/>
      </w:pPr>
      <w:r>
        <w:rPr>
          <w:rFonts w:ascii="Arial" w:cs="Arial" w:eastAsia="Arial" w:hAnsi="Arial"/>
          <w:color w:val="666666"/>
          <w:sz w:val="36"/>
          <w:szCs w:val="36"/>
        </w:rPr>
        <w:t xml:space="preserve">Product Specification</w:t>
      </w:r>
    </w:p>
    <w:p>
      <w:pPr>
        <w:jc w:val="center"/>
      </w:pPr>
      <w:r>
        <w:rPr>
          <w:rFonts w:ascii="Arial" w:cs="Arial" w:eastAsia="Arial" w:hAnsi="Arial"/>
          <w:color w:val="666666"/>
          <w:sz w:val="24"/>
          <w:szCs w:val="24"/>
        </w:rPr>
        <w:t xml:space="preserve">AI-Powered Recruiting + Credential Verification</w:t>
      </w:r>
    </w:p>
    <w:p>
      <w:pPr>
        <w:jc w:val="center"/>
      </w:pPr>
      <w:r>
        <w:rPr>
          <w:rFonts w:ascii="Arial" w:cs="Arial" w:eastAsia="Arial" w:hAnsi="Arial"/>
          <w:color w:val="666666"/>
          <w:sz w:val="24"/>
          <w:szCs w:val="24"/>
        </w:rPr>
        <w:t xml:space="preserve">for Pharma, Biotech &amp; Medical Devices</w:t>
      </w:r>
    </w:p>
    <w:p>
      <w:pPr>
        <w:spacing w:before="2400"/>
      </w:pPr>
    </w:p>
    <w:p>
      <w:pPr>
        <w:jc w:val="center"/>
      </w:pPr>
      <w:r>
        <w:rPr>
          <w:rFonts w:ascii="Arial" w:cs="Arial" w:eastAsia="Arial" w:hAnsi="Arial"/>
          <w:b/>
          <w:bCs/>
          <w:color w:val="999999"/>
          <w:sz w:val="20"/>
          <w:szCs w:val="20"/>
        </w:rPr>
        <w:t xml:space="preserve">CONFIDENTIAL</w:t>
      </w:r>
    </w:p>
    <w:p>
      <w:pPr>
        <w:jc w:val="center"/>
      </w:pPr>
      <w:r>
        <w:rPr>
          <w:rFonts w:ascii="Arial" w:cs="Arial" w:eastAsia="Arial" w:hAnsi="Arial"/>
          <w:color w:val="999999"/>
          <w:sz w:val="20"/>
          <w:szCs w:val="20"/>
        </w:rPr>
        <w:t xml:space="preserve">February 2026  |  v1.0</w:t>
      </w:r>
    </w:p>
    <w:p>
      <w:pPr>
        <w:sectPr>
          <w:pgSz w:w="12240" w:h="15840" w:orient="portrait"/>
          <w:pgMar w:top="1440" w:right="1440" w:bottom="1440" w:left="1440" w:header="708" w:footer="708" w:gutter="0"/>
          <w:pgNumType/>
          <w:docGrid w:linePitch="360"/>
        </w:sectPr>
      </w:pPr>
    </w:p>
    <w:p>
      <w:pPr>
        <w:pStyle w:val="Heading1"/>
        <w:spacing w:before="300" w:after="150"/>
      </w:pPr>
      <w:r>
        <w:t xml:space="preserve">1. Executive Summary</w:t>
      </w:r>
    </w:p>
    <w:p>
      <w:pPr>
        <w:pStyle w:val="Heading2"/>
        <w:spacing w:before="300" w:after="150"/>
      </w:pPr>
      <w:r>
        <w:t xml:space="preserve">1.1 Core Concept</w:t>
      </w:r>
    </w:p>
    <w:p>
      <w:pPr>
        <w:spacing w:after="120" w:before="0"/>
      </w:pPr>
      <w:r>
        <w:rPr>
          <w:rFonts w:ascii="Arial" w:cs="Arial" w:eastAsia="Arial" w:hAnsi="Arial"/>
          <w:color w:val="333333"/>
          <w:sz w:val="22"/>
          <w:szCs w:val="22"/>
        </w:rPr>
        <w:t xml:space="preserve">Tener.AI Life Sciences is a vertical extension of the Tener.AI recruiting platform, purpose-built for the pharma, biotech, and medical device industries. It automates the complete hiring cycle from regulatory-aware job specification to delivering compliance-verified, interviewed candidates ready for final evaluation.</w:t>
      </w:r>
    </w:p>
    <w:p>
      <w:pPr>
        <w:spacing w:after="120" w:before="0"/>
      </w:pPr>
      <w:r>
        <w:rPr>
          <w:rFonts w:ascii="Arial" w:cs="Arial" w:eastAsia="Arial" w:hAnsi="Arial"/>
          <w:color w:val="333333"/>
          <w:sz w:val="22"/>
          <w:szCs w:val="22"/>
        </w:rPr>
        <w:t xml:space="preserve">The platform addresses two critical gaps that no competitor currently bridges: AI-powered end-to-end recruiting speed combined with deep life sciences credential verification and compliance screening.</w:t>
      </w:r>
    </w:p>
    <w:p>
      <w:pPr>
        <w:pStyle w:val="Heading2"/>
        <w:spacing w:before="300" w:after="150"/>
      </w:pPr>
      <w:r>
        <w:t xml:space="preserve">1.2 Why Life Sciences</w:t>
      </w:r>
    </w:p>
    <w:p>
      <w:pPr>
        <w:pStyle w:val="ListParagraph"/>
        <w:numPr>
          <w:ilvl w:val="0"/>
          <w:numId w:val="2"/>
        </w:numPr>
        <w:spacing w:after="60"/>
      </w:pPr>
      <w:r>
        <w:rPr>
          <w:rFonts w:ascii="Arial" w:cs="Arial" w:eastAsia="Arial" w:hAnsi="Arial"/>
          <w:b/>
          <w:bCs/>
          <w:color w:val="333333"/>
          <w:sz w:val="22"/>
          <w:szCs w:val="22"/>
        </w:rPr>
        <w:t xml:space="preserve">78-day average time-to-fill </w:t>
      </w:r>
      <w:r>
        <w:rPr>
          <w:rFonts w:ascii="Arial" w:cs="Arial" w:eastAsia="Arial" w:hAnsi="Arial"/>
          <w:color w:val="333333"/>
          <w:sz w:val="22"/>
          <w:szCs w:val="22"/>
        </w:rPr>
        <w:t xml:space="preserve">for specialized LS roles (18 days longer than 2022-2023)</w:t>
      </w:r>
    </w:p>
    <w:p>
      <w:pPr>
        <w:pStyle w:val="ListParagraph"/>
        <w:numPr>
          <w:ilvl w:val="0"/>
          <w:numId w:val="2"/>
        </w:numPr>
        <w:spacing w:after="60"/>
      </w:pPr>
      <w:r>
        <w:rPr>
          <w:rFonts w:ascii="Arial" w:cs="Arial" w:eastAsia="Arial" w:hAnsi="Arial"/>
          <w:b/>
          <w:bCs/>
          <w:color w:val="333333"/>
          <w:sz w:val="22"/>
          <w:szCs w:val="22"/>
        </w:rPr>
        <w:t xml:space="preserve">65% of LS organizations </w:t>
      </w:r>
      <w:r>
        <w:rPr>
          <w:rFonts w:ascii="Arial" w:cs="Arial" w:eastAsia="Arial" w:hAnsi="Arial"/>
          <w:color w:val="333333"/>
          <w:sz w:val="22"/>
          <w:szCs w:val="22"/>
        </w:rPr>
        <w:t xml:space="preserve">struggle to attract qualified candidates</w:t>
      </w:r>
    </w:p>
    <w:p>
      <w:pPr>
        <w:pStyle w:val="ListParagraph"/>
        <w:numPr>
          <w:ilvl w:val="0"/>
          <w:numId w:val="2"/>
        </w:numPr>
        <w:spacing w:after="60"/>
      </w:pPr>
      <w:r>
        <w:rPr>
          <w:rFonts w:ascii="Arial" w:cs="Arial" w:eastAsia="Arial" w:hAnsi="Arial"/>
          <w:b/>
          <w:bCs/>
          <w:color w:val="333333"/>
          <w:sz w:val="22"/>
          <w:szCs w:val="22"/>
        </w:rPr>
        <w:t xml:space="preserve">25-30% agency fees </w:t>
      </w:r>
      <w:r>
        <w:rPr>
          <w:rFonts w:ascii="Arial" w:cs="Arial" w:eastAsia="Arial" w:hAnsi="Arial"/>
          <w:color w:val="333333"/>
          <w:sz w:val="22"/>
          <w:szCs w:val="22"/>
        </w:rPr>
        <w:t xml:space="preserve">for traditional LS recruiters with manual, error-prone credential verification</w:t>
      </w:r>
    </w:p>
    <w:p>
      <w:pPr>
        <w:pStyle w:val="ListParagraph"/>
        <w:numPr>
          <w:ilvl w:val="0"/>
          <w:numId w:val="2"/>
        </w:numPr>
        <w:spacing w:after="60"/>
      </w:pPr>
      <w:r>
        <w:rPr>
          <w:rFonts w:ascii="Arial" w:cs="Arial" w:eastAsia="Arial" w:hAnsi="Arial"/>
          <w:b/>
          <w:bCs/>
          <w:color w:val="333333"/>
          <w:sz w:val="22"/>
          <w:szCs w:val="22"/>
        </w:rPr>
        <w:t xml:space="preserve">15+ regulatory databases </w:t>
      </w:r>
      <w:r>
        <w:rPr>
          <w:rFonts w:ascii="Arial" w:cs="Arial" w:eastAsia="Arial" w:hAnsi="Arial"/>
          <w:color w:val="333333"/>
          <w:sz w:val="22"/>
          <w:szCs w:val="22"/>
        </w:rPr>
        <w:t xml:space="preserve">must be checked per candidate, currently done manually over 2-6 weeks</w:t>
      </w:r>
    </w:p>
    <w:p>
      <w:pPr>
        <w:pStyle w:val="ListParagraph"/>
        <w:numPr>
          <w:ilvl w:val="0"/>
          <w:numId w:val="2"/>
        </w:numPr>
        <w:spacing w:after="60"/>
      </w:pPr>
      <w:r>
        <w:rPr>
          <w:rFonts w:ascii="Arial" w:cs="Arial" w:eastAsia="Arial" w:hAnsi="Arial"/>
          <w:b/>
          <w:bCs/>
          <w:color w:val="333333"/>
          <w:sz w:val="22"/>
          <w:szCs w:val="22"/>
        </w:rPr>
        <w:t xml:space="preserve">Zero AI competitors </w:t>
      </w:r>
      <w:r>
        <w:rPr>
          <w:rFonts w:ascii="Arial" w:cs="Arial" w:eastAsia="Arial" w:hAnsi="Arial"/>
          <w:color w:val="333333"/>
          <w:sz w:val="22"/>
          <w:szCs w:val="22"/>
        </w:rPr>
        <w:t xml:space="preserve">combine full-cycle automation with domain-specific credential verification</w:t>
      </w:r>
    </w:p>
    <w:p>
      <w:pPr>
        <w:pStyle w:val="Heading2"/>
        <w:spacing w:before="300" w:after="150"/>
      </w:pPr>
      <w:r>
        <w:t xml:space="preserve">1.3 Key Differentiators vs. IT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Capability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IT Vertical (Current)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Life Sciences (New)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Sourcing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LinkedIn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LinkedIn + BioSpace + PubMed + ClinicalTrials.gov + Patents + ResearchGate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Screening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Technical + Soft Skills + Culture Fit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 Credential Verification + Sanctions Screening + License Validation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Assessment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HackerRank coding tests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Regulatory knowledge, GxP processes, submission experience, quality systems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Compliance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None required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3-tier automated verification across 15+ federal/state databases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Job Intake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Tech stack, frameworks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Therapeutic area, GxP standards, regulatory context, certifications required</w:t>
            </w:r>
          </w:p>
        </w:tc>
      </w:tr>
    </w:tbl>
    <w:p>
      <w:pPr>
        <w:spacing w:after="80"/>
      </w:pPr>
    </w:p>
    <w:p>
      <w:pPr>
        <w:pStyle w:val="Heading1"/>
        <w:spacing w:before="300" w:after="150"/>
      </w:pPr>
      <w:r>
        <w:t xml:space="preserve">2. Target Market &amp; Personas</w:t>
      </w:r>
    </w:p>
    <w:p>
      <w:pPr>
        <w:pStyle w:val="Heading2"/>
        <w:spacing w:before="300" w:after="150"/>
      </w:pPr>
      <w:r>
        <w:t xml:space="preserve">2.1 Target Company Profile</w:t>
      </w:r>
    </w:p>
    <w:p>
      <w:pPr>
        <w:spacing w:after="120" w:before="0"/>
      </w:pPr>
      <w:r>
        <w:rPr>
          <w:rFonts w:ascii="Arial" w:cs="Arial" w:eastAsia="Arial" w:hAnsi="Arial"/>
          <w:b/>
          <w:bCs/>
          <w:color w:val="333333"/>
          <w:sz w:val="22"/>
          <w:szCs w:val="22"/>
        </w:rPr>
        <w:t xml:space="preserve">Primary: </w:t>
      </w:r>
      <w:r>
        <w:rPr>
          <w:rFonts w:ascii="Arial" w:cs="Arial" w:eastAsia="Arial" w:hAnsi="Arial"/>
          <w:color w:val="333333"/>
          <w:sz w:val="22"/>
          <w:szCs w:val="22"/>
        </w:rPr>
        <w:t xml:space="preserve">Mid-size biotech and pharma companies (50-500 employees, Series B-D or equivalent revenue stage) with active hiring in regulated roles. These companies have enough hiring volume to feel chronic pain (5-20 specialized hires/year) but lack the recruiter armies of Pfizer or J&amp;J.</w:t>
      </w:r>
    </w:p>
    <w:p>
      <w:pPr>
        <w:spacing w:after="120" w:before="0"/>
      </w:pPr>
      <w:r>
        <w:rPr>
          <w:rFonts w:ascii="Arial" w:cs="Arial" w:eastAsia="Arial" w:hAnsi="Arial"/>
          <w:b/>
          <w:bCs/>
          <w:color w:val="333333"/>
          <w:sz w:val="22"/>
          <w:szCs w:val="22"/>
        </w:rPr>
        <w:t xml:space="preserve">Secondary: </w:t>
      </w:r>
      <w:r>
        <w:rPr>
          <w:rFonts w:ascii="Arial" w:cs="Arial" w:eastAsia="Arial" w:hAnsi="Arial"/>
          <w:color w:val="333333"/>
          <w:sz w:val="22"/>
          <w:szCs w:val="22"/>
        </w:rPr>
        <w:t xml:space="preserve">CROs (Contract Research Organizations) and CDMOs (Contract Development and Manufacturing) hiring across multiple clients simultaneously. High-volume, high-compliance hiring with extreme time pressure.</w:t>
      </w:r>
    </w:p>
    <w:p>
      <w:pPr>
        <w:spacing w:after="120" w:before="0"/>
      </w:pPr>
      <w:r>
        <w:rPr>
          <w:rFonts w:ascii="Arial" w:cs="Arial" w:eastAsia="Arial" w:hAnsi="Arial"/>
          <w:b/>
          <w:bCs/>
          <w:color w:val="333333"/>
          <w:sz w:val="22"/>
          <w:szCs w:val="22"/>
        </w:rPr>
        <w:t xml:space="preserve">Tertiary: </w:t>
      </w:r>
      <w:r>
        <w:rPr>
          <w:rFonts w:ascii="Arial" w:cs="Arial" w:eastAsia="Arial" w:hAnsi="Arial"/>
          <w:color w:val="333333"/>
          <w:sz w:val="22"/>
          <w:szCs w:val="22"/>
        </w:rPr>
        <w:t xml:space="preserve">Medical device companies with cross-functional hiring needs spanning engineering, regulatory affairs, and clinical operations.</w:t>
      </w:r>
    </w:p>
    <w:p>
      <w:pPr>
        <w:pStyle w:val="Heading2"/>
        <w:spacing w:before="300" w:after="150"/>
      </w:pPr>
      <w:r>
        <w:t xml:space="preserve">2.2 Primary Personas</w:t>
      </w:r>
    </w:p>
    <w:p>
      <w:pPr>
        <w:pStyle w:val="Heading3"/>
        <w:spacing w:before="300" w:after="150"/>
      </w:pPr>
      <w:r>
        <w:t xml:space="preserve">VP Talent Acquisition / HR Director</w:t>
      </w:r>
    </w:p>
    <w:p>
      <w:pPr>
        <w:spacing w:after="120" w:before="0"/>
      </w:pPr>
      <w:r>
        <w:rPr>
          <w:rFonts w:ascii="Arial" w:cs="Arial" w:eastAsia="Arial" w:hAnsi="Arial"/>
          <w:b/>
          <w:bCs/>
          <w:color w:val="333333"/>
          <w:sz w:val="22"/>
          <w:szCs w:val="22"/>
        </w:rPr>
        <w:t xml:space="preserve">Profile: </w:t>
      </w:r>
      <w:r>
        <w:rPr>
          <w:rFonts w:ascii="Arial" w:cs="Arial" w:eastAsia="Arial" w:hAnsi="Arial"/>
          <w:color w:val="333333"/>
          <w:sz w:val="22"/>
          <w:szCs w:val="22"/>
        </w:rPr>
        <w:t xml:space="preserve">Manages recruiting operations at scaling biotech. Reports to CHRO or CEO. Team of 2-5 internal recruiters supplemented by 3-4 specialty agencies.</w:t>
      </w:r>
    </w:p>
    <w:p>
      <w:pPr>
        <w:spacing w:after="120" w:before="0"/>
      </w:pPr>
      <w:r>
        <w:rPr>
          <w:rFonts w:ascii="Arial" w:cs="Arial" w:eastAsia="Arial" w:hAnsi="Arial"/>
          <w:b/>
          <w:bCs/>
          <w:color w:val="333333"/>
          <w:sz w:val="22"/>
          <w:szCs w:val="22"/>
        </w:rPr>
        <w:t xml:space="preserve">Goals: </w:t>
      </w:r>
      <w:r>
        <w:rPr>
          <w:rFonts w:ascii="Arial" w:cs="Arial" w:eastAsia="Arial" w:hAnsi="Arial"/>
          <w:color w:val="333333"/>
          <w:sz w:val="22"/>
          <w:szCs w:val="22"/>
        </w:rPr>
        <w:t xml:space="preserve">Reduce time-to-fill below 60 days, cut agency spend by 50%+, ensure 100% compliance in credential verification, demonstrate ROI to board.</w:t>
      </w:r>
    </w:p>
    <w:p>
      <w:pPr>
        <w:spacing w:after="120" w:before="0"/>
      </w:pPr>
      <w:r>
        <w:rPr>
          <w:rFonts w:ascii="Arial" w:cs="Arial" w:eastAsia="Arial" w:hAnsi="Arial"/>
          <w:b/>
          <w:bCs/>
          <w:color w:val="333333"/>
          <w:sz w:val="22"/>
          <w:szCs w:val="22"/>
        </w:rPr>
        <w:t xml:space="preserve">Pain Points:</w:t>
      </w:r>
    </w:p>
    <w:p>
      <w:pPr>
        <w:pStyle w:val="ListParagraph"/>
        <w:numPr>
          <w:ilvl w:val="0"/>
          <w:numId w:val="2"/>
        </w:numPr>
        <w:spacing w:after="60"/>
      </w:pPr>
      <w:r>
        <w:rPr>
          <w:rFonts w:ascii="Arial" w:cs="Arial" w:eastAsia="Arial" w:hAnsi="Arial"/>
          <w:color w:val="333333"/>
          <w:sz w:val="22"/>
          <w:szCs w:val="22"/>
        </w:rPr>
        <w:t xml:space="preserve">30-40% of agency-submitted resumes are irrelevant to role requirements</w:t>
      </w:r>
    </w:p>
    <w:p>
      <w:pPr>
        <w:pStyle w:val="ListParagraph"/>
        <w:numPr>
          <w:ilvl w:val="0"/>
          <w:numId w:val="2"/>
        </w:numPr>
        <w:spacing w:after="60"/>
      </w:pPr>
      <w:r>
        <w:rPr>
          <w:rFonts w:ascii="Arial" w:cs="Arial" w:eastAsia="Arial" w:hAnsi="Arial"/>
          <w:color w:val="333333"/>
          <w:sz w:val="22"/>
          <w:szCs w:val="22"/>
        </w:rPr>
        <w:t xml:space="preserve">Credential verification takes 2-6 weeks and happens AFTER candidate selection, causing costly restarts</w:t>
      </w:r>
    </w:p>
    <w:p>
      <w:pPr>
        <w:pStyle w:val="ListParagraph"/>
        <w:numPr>
          <w:ilvl w:val="0"/>
          <w:numId w:val="2"/>
        </w:numPr>
        <w:spacing w:after="60"/>
      </w:pPr>
      <w:r>
        <w:rPr>
          <w:rFonts w:ascii="Arial" w:cs="Arial" w:eastAsia="Arial" w:hAnsi="Arial"/>
          <w:color w:val="333333"/>
          <w:sz w:val="22"/>
          <w:szCs w:val="22"/>
        </w:rPr>
        <w:t xml:space="preserve">5-80 engineering hours wasted per hire on interviews with unqualified candidates</w:t>
      </w:r>
    </w:p>
    <w:p>
      <w:pPr>
        <w:pStyle w:val="ListParagraph"/>
        <w:numPr>
          <w:ilvl w:val="0"/>
          <w:numId w:val="2"/>
        </w:numPr>
        <w:spacing w:after="60"/>
      </w:pPr>
      <w:r>
        <w:rPr>
          <w:rFonts w:ascii="Arial" w:cs="Arial" w:eastAsia="Arial" w:hAnsi="Arial"/>
          <w:color w:val="333333"/>
          <w:sz w:val="22"/>
          <w:szCs w:val="22"/>
        </w:rPr>
        <w:t xml:space="preserve">No unified dashboard showing compliance status across pipeline</w:t>
      </w:r>
    </w:p>
    <w:p>
      <w:pPr>
        <w:pStyle w:val="Heading3"/>
        <w:spacing w:before="300" w:after="150"/>
      </w:pPr>
      <w:r>
        <w:t xml:space="preserve">Hiring Manager / VP R&amp;D / CSO</w:t>
      </w:r>
    </w:p>
    <w:p>
      <w:pPr>
        <w:spacing w:after="120" w:before="0"/>
      </w:pPr>
      <w:r>
        <w:rPr>
          <w:rFonts w:ascii="Arial" w:cs="Arial" w:eastAsia="Arial" w:hAnsi="Arial"/>
          <w:b/>
          <w:bCs/>
          <w:color w:val="333333"/>
          <w:sz w:val="22"/>
          <w:szCs w:val="22"/>
        </w:rPr>
        <w:t xml:space="preserve">Profile: </w:t>
      </w:r>
      <w:r>
        <w:rPr>
          <w:rFonts w:ascii="Arial" w:cs="Arial" w:eastAsia="Arial" w:hAnsi="Arial"/>
          <w:color w:val="333333"/>
          <w:sz w:val="22"/>
          <w:szCs w:val="22"/>
        </w:rPr>
        <w:t xml:space="preserve">Scientific or regulatory leader who owns the hiring decision. Deeply technical, limited time, frustrated by recruiter misunderstandings of role requirements.</w:t>
      </w:r>
    </w:p>
    <w:p>
      <w:pPr>
        <w:spacing w:after="120" w:before="0"/>
      </w:pPr>
      <w:r>
        <w:rPr>
          <w:rFonts w:ascii="Arial" w:cs="Arial" w:eastAsia="Arial" w:hAnsi="Arial"/>
          <w:b/>
          <w:bCs/>
          <w:color w:val="333333"/>
          <w:sz w:val="22"/>
          <w:szCs w:val="22"/>
        </w:rPr>
        <w:t xml:space="preserve">Goals: </w:t>
      </w:r>
      <w:r>
        <w:rPr>
          <w:rFonts w:ascii="Arial" w:cs="Arial" w:eastAsia="Arial" w:hAnsi="Arial"/>
          <w:color w:val="333333"/>
          <w:sz w:val="22"/>
          <w:szCs w:val="22"/>
        </w:rPr>
        <w:t xml:space="preserve">Hire someone who understands FDA 21 CFR Part 11, can hit the ground running with specific quality systems, and passes compliance on day one.</w:t>
      </w:r>
    </w:p>
    <w:p>
      <w:pPr>
        <w:spacing w:after="120" w:before="0"/>
      </w:pPr>
      <w:r>
        <w:rPr>
          <w:rFonts w:ascii="Arial" w:cs="Arial" w:eastAsia="Arial" w:hAnsi="Arial"/>
          <w:b/>
          <w:bCs/>
          <w:color w:val="333333"/>
          <w:sz w:val="22"/>
          <w:szCs w:val="22"/>
        </w:rPr>
        <w:t xml:space="preserve">Pain Points:</w:t>
      </w:r>
    </w:p>
    <w:p>
      <w:pPr>
        <w:pStyle w:val="ListParagraph"/>
        <w:numPr>
          <w:ilvl w:val="0"/>
          <w:numId w:val="2"/>
        </w:numPr>
        <w:spacing w:after="60"/>
      </w:pPr>
      <w:r>
        <w:rPr>
          <w:rFonts w:ascii="Arial" w:cs="Arial" w:eastAsia="Arial" w:hAnsi="Arial"/>
          <w:color w:val="333333"/>
          <w:sz w:val="22"/>
          <w:szCs w:val="22"/>
        </w:rPr>
        <w:t xml:space="preserve">Recruiters send candidates with wrong therapeutic area experience</w:t>
      </w:r>
    </w:p>
    <w:p>
      <w:pPr>
        <w:pStyle w:val="ListParagraph"/>
        <w:numPr>
          <w:ilvl w:val="0"/>
          <w:numId w:val="2"/>
        </w:numPr>
        <w:spacing w:after="60"/>
      </w:pPr>
      <w:r>
        <w:rPr>
          <w:rFonts w:ascii="Arial" w:cs="Arial" w:eastAsia="Arial" w:hAnsi="Arial"/>
          <w:color w:val="333333"/>
          <w:sz w:val="22"/>
          <w:szCs w:val="22"/>
        </w:rPr>
        <w:t xml:space="preserve">Must explain difference between GMP and GLP to every new agency</w:t>
      </w:r>
    </w:p>
    <w:p>
      <w:pPr>
        <w:pStyle w:val="ListParagraph"/>
        <w:numPr>
          <w:ilvl w:val="0"/>
          <w:numId w:val="2"/>
        </w:numPr>
        <w:spacing w:after="60"/>
      </w:pPr>
      <w:r>
        <w:rPr>
          <w:rFonts w:ascii="Arial" w:cs="Arial" w:eastAsia="Arial" w:hAnsi="Arial"/>
          <w:color w:val="333333"/>
          <w:sz w:val="22"/>
          <w:szCs w:val="22"/>
        </w:rPr>
        <w:t xml:space="preserve">Loses top candidates to competitors during 78-day hiring cycle</w:t>
      </w:r>
    </w:p>
    <w:p>
      <w:pPr>
        <w:pStyle w:val="Heading2"/>
        <w:spacing w:before="300" w:after="150"/>
      </w:pPr>
      <w:r>
        <w:t xml:space="preserve">2.3 Hard-to-Fill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80"/>
        <w:gridCol w:w="2280"/>
      </w:tblGrid>
      <w:tr>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Role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Avg. Time-to-Fill</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Key Challenge</w:t>
            </w:r>
          </w:p>
        </w:tc>
        <w:tc>
          <w:tcPr>
            <w:tcW w:type="dxa" w:w="22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Required Certs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Bioinformatician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90+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Bio + ML/AI hybrid skills extremely rare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PhD + publications preferred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Regulatory Affairs Specialist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80+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Must know specific submission types (NDA, BLA, 510(k))</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RAC (RAPS)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QA/QC Scientist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75+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cGMP experience mandatory, specific instruments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ASQ CQA, cGMP training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Clinical Research Associate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70+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Phase-specific experience, travel requirements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CRA (ACRP), GCP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Pharmacovigilance Specialist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85+ days</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CIOMS, MedDRA coding, safety database experience</w:t>
            </w:r>
          </w:p>
        </w:tc>
        <w:tc>
          <w:tcPr>
            <w:tcW w:type="dxa" w:w="22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CCEP (SCCE)</w:t>
            </w:r>
          </w:p>
        </w:tc>
      </w:tr>
    </w:tbl>
    <w:p>
      <w:pPr>
        <w:spacing w:after="80"/>
      </w:pPr>
    </w:p>
    <w:p>
      <w:pPr>
        <w:pStyle w:val="Heading1"/>
        <w:spacing w:before="300" w:after="150"/>
      </w:pPr>
      <w:r>
        <w:t xml:space="preserve">3. Platform Workflow</w:t>
      </w:r>
    </w:p>
    <w:p>
      <w:pPr>
        <w:spacing w:after="120" w:before="0"/>
      </w:pPr>
      <w:r>
        <w:rPr>
          <w:rFonts w:ascii="Arial" w:cs="Arial" w:eastAsia="Arial" w:hAnsi="Arial"/>
          <w:color w:val="333333"/>
          <w:sz w:val="22"/>
          <w:szCs w:val="22"/>
        </w:rPr>
        <w:t xml:space="preserve">The Tener Life Sciences workflow extends the core four-stage pipeline (Define, Find, Screen, Hire) with a critical fifth stage: Credential Verification. This stage runs in parallel with screening, not sequentially after, which is the key architectural innovation.</w:t>
      </w:r>
    </w:p>
    <w:p>
      <w:pPr>
        <w:pStyle w:val="Heading2"/>
        <w:spacing w:before="300" w:after="150"/>
      </w:pPr>
      <w:r>
        <w:t xml:space="preserve">3.1 Stage 1: Define (Voice-First Job Intake)</w:t>
      </w:r>
    </w:p>
    <w:p>
      <w:pPr>
        <w:spacing w:after="120" w:before="0"/>
      </w:pPr>
      <w:r>
        <w:rPr>
          <w:rFonts w:ascii="Arial" w:cs="Arial" w:eastAsia="Arial" w:hAnsi="Arial"/>
          <w:b/>
          <w:bCs/>
          <w:color w:val="2E7D32"/>
          <w:sz w:val="22"/>
          <w:szCs w:val="22"/>
        </w:rPr>
        <w:t xml:space="preserve">Agent: Harper (Culture Analyst) + Spencer (Job Architect)</w:t>
      </w:r>
    </w:p>
    <w:p>
      <w:pPr>
        <w:spacing w:after="120" w:before="0"/>
      </w:pPr>
      <w:r>
        <w:rPr>
          <w:rFonts w:ascii="Arial" w:cs="Arial" w:eastAsia="Arial" w:hAnsi="Arial"/>
          <w:color w:val="333333"/>
          <w:sz w:val="22"/>
          <w:szCs w:val="22"/>
        </w:rPr>
        <w:t xml:space="preserve">The job intake process is adapted for life sciences through voice-first onboarding. Harper conducts a conversational interview with the hiring manager, asking LS-specific questions instead of generic tech-stack queries.</w:t>
      </w:r>
    </w:p>
    <w:p>
      <w:pPr>
        <w:spacing w:after="120" w:before="0"/>
      </w:pPr>
      <w:r>
        <w:rPr>
          <w:rFonts w:ascii="Arial" w:cs="Arial" w:eastAsia="Arial" w:hAnsi="Arial"/>
          <w:b/>
          <w:bCs/>
          <w:color w:val="333333"/>
          <w:sz w:val="22"/>
          <w:szCs w:val="22"/>
        </w:rPr>
        <w:t xml:space="preserve">Key LS-Specific Intake Questions:</w:t>
      </w:r>
    </w:p>
    <w:p>
      <w:pPr>
        <w:pStyle w:val="ListParagraph"/>
        <w:numPr>
          <w:ilvl w:val="0"/>
          <w:numId w:val="2"/>
        </w:numPr>
        <w:spacing w:after="60"/>
      </w:pPr>
      <w:r>
        <w:rPr>
          <w:rFonts w:ascii="Arial" w:cs="Arial" w:eastAsia="Arial" w:hAnsi="Arial"/>
          <w:b/>
          <w:bCs/>
          <w:color w:val="333333"/>
          <w:sz w:val="22"/>
          <w:szCs w:val="22"/>
        </w:rPr>
        <w:t xml:space="preserve">Therapeutic area: </w:t>
      </w:r>
      <w:r>
        <w:rPr>
          <w:rFonts w:ascii="Arial" w:cs="Arial" w:eastAsia="Arial" w:hAnsi="Arial"/>
          <w:color w:val="333333"/>
          <w:sz w:val="22"/>
          <w:szCs w:val="22"/>
        </w:rPr>
        <w:t xml:space="preserve">What disease area or modality? (oncology, immunology, gene therapy, etc.)</w:t>
      </w:r>
    </w:p>
    <w:p>
      <w:pPr>
        <w:pStyle w:val="ListParagraph"/>
        <w:numPr>
          <w:ilvl w:val="0"/>
          <w:numId w:val="2"/>
        </w:numPr>
        <w:spacing w:after="60"/>
      </w:pPr>
      <w:r>
        <w:rPr>
          <w:rFonts w:ascii="Arial" w:cs="Arial" w:eastAsia="Arial" w:hAnsi="Arial"/>
          <w:b/>
          <w:bCs/>
          <w:color w:val="333333"/>
          <w:sz w:val="22"/>
          <w:szCs w:val="22"/>
        </w:rPr>
        <w:t xml:space="preserve">Regulatory context: </w:t>
      </w:r>
      <w:r>
        <w:rPr>
          <w:rFonts w:ascii="Arial" w:cs="Arial" w:eastAsia="Arial" w:hAnsi="Arial"/>
          <w:color w:val="333333"/>
          <w:sz w:val="22"/>
          <w:szCs w:val="22"/>
        </w:rPr>
        <w:t xml:space="preserve">Which regulators? (FDA only, EMA, both, other). Which GxP standards apply? (GMP, GLP, GCP, GDP)</w:t>
      </w:r>
    </w:p>
    <w:p>
      <w:pPr>
        <w:pStyle w:val="ListParagraph"/>
        <w:numPr>
          <w:ilvl w:val="0"/>
          <w:numId w:val="2"/>
        </w:numPr>
        <w:spacing w:after="60"/>
      </w:pPr>
      <w:r>
        <w:rPr>
          <w:rFonts w:ascii="Arial" w:cs="Arial" w:eastAsia="Arial" w:hAnsi="Arial"/>
          <w:b/>
          <w:bCs/>
          <w:color w:val="333333"/>
          <w:sz w:val="22"/>
          <w:szCs w:val="22"/>
        </w:rPr>
        <w:t xml:space="preserve">Pipeline stage: </w:t>
      </w:r>
      <w:r>
        <w:rPr>
          <w:rFonts w:ascii="Arial" w:cs="Arial" w:eastAsia="Arial" w:hAnsi="Arial"/>
          <w:color w:val="333333"/>
          <w:sz w:val="22"/>
          <w:szCs w:val="22"/>
        </w:rPr>
        <w:t xml:space="preserve">Preclinical, Phase I-III, commercial manufacturing, post-market?</w:t>
      </w:r>
    </w:p>
    <w:p>
      <w:pPr>
        <w:pStyle w:val="ListParagraph"/>
        <w:numPr>
          <w:ilvl w:val="0"/>
          <w:numId w:val="2"/>
        </w:numPr>
        <w:spacing w:after="60"/>
      </w:pPr>
      <w:r>
        <w:rPr>
          <w:rFonts w:ascii="Arial" w:cs="Arial" w:eastAsia="Arial" w:hAnsi="Arial"/>
          <w:b/>
          <w:bCs/>
          <w:color w:val="333333"/>
          <w:sz w:val="22"/>
          <w:szCs w:val="22"/>
        </w:rPr>
        <w:t xml:space="preserve">Product type: </w:t>
      </w:r>
      <w:r>
        <w:rPr>
          <w:rFonts w:ascii="Arial" w:cs="Arial" w:eastAsia="Arial" w:hAnsi="Arial"/>
          <w:color w:val="333333"/>
          <w:sz w:val="22"/>
          <w:szCs w:val="22"/>
        </w:rPr>
        <w:t xml:space="preserve">Small molecule, biologics, cell/gene therapy, medical devices, diagnostics?</w:t>
      </w:r>
    </w:p>
    <w:p>
      <w:pPr>
        <w:pStyle w:val="ListParagraph"/>
        <w:numPr>
          <w:ilvl w:val="0"/>
          <w:numId w:val="2"/>
        </w:numPr>
        <w:spacing w:after="60"/>
      </w:pPr>
      <w:r>
        <w:rPr>
          <w:rFonts w:ascii="Arial" w:cs="Arial" w:eastAsia="Arial" w:hAnsi="Arial"/>
          <w:b/>
          <w:bCs/>
          <w:color w:val="333333"/>
          <w:sz w:val="22"/>
          <w:szCs w:val="22"/>
        </w:rPr>
        <w:t xml:space="preserve">Quality systems: </w:t>
      </w:r>
      <w:r>
        <w:rPr>
          <w:rFonts w:ascii="Arial" w:cs="Arial" w:eastAsia="Arial" w:hAnsi="Arial"/>
          <w:color w:val="333333"/>
          <w:sz w:val="22"/>
          <w:szCs w:val="22"/>
        </w:rPr>
        <w:t xml:space="preserve">What QMS does the team use? (Veeva, TrackWise, MasterControl, SAP QM)</w:t>
      </w:r>
    </w:p>
    <w:p>
      <w:pPr>
        <w:pStyle w:val="ListParagraph"/>
        <w:numPr>
          <w:ilvl w:val="0"/>
          <w:numId w:val="2"/>
        </w:numPr>
        <w:spacing w:after="60"/>
      </w:pPr>
      <w:r>
        <w:rPr>
          <w:rFonts w:ascii="Arial" w:cs="Arial" w:eastAsia="Arial" w:hAnsi="Arial"/>
          <w:b/>
          <w:bCs/>
          <w:color w:val="333333"/>
          <w:sz w:val="22"/>
          <w:szCs w:val="22"/>
        </w:rPr>
        <w:t xml:space="preserve">Certifications required: </w:t>
      </w:r>
      <w:r>
        <w:rPr>
          <w:rFonts w:ascii="Arial" w:cs="Arial" w:eastAsia="Arial" w:hAnsi="Arial"/>
          <w:color w:val="333333"/>
          <w:sz w:val="22"/>
          <w:szCs w:val="22"/>
        </w:rPr>
        <w:t xml:space="preserve">RAC, CRA, CCEP, ASQ CQA, or other specific certifications?</w:t>
      </w:r>
    </w:p>
    <w:p>
      <w:pPr>
        <w:pStyle w:val="ListParagraph"/>
        <w:numPr>
          <w:ilvl w:val="0"/>
          <w:numId w:val="2"/>
        </w:numPr>
        <w:spacing w:after="60"/>
      </w:pPr>
      <w:r>
        <w:rPr>
          <w:rFonts w:ascii="Arial" w:cs="Arial" w:eastAsia="Arial" w:hAnsi="Arial"/>
          <w:b/>
          <w:bCs/>
          <w:color w:val="333333"/>
          <w:sz w:val="22"/>
          <w:szCs w:val="22"/>
        </w:rPr>
        <w:t xml:space="preserve">Regulatory submissions: </w:t>
      </w:r>
      <w:r>
        <w:rPr>
          <w:rFonts w:ascii="Arial" w:cs="Arial" w:eastAsia="Arial" w:hAnsi="Arial"/>
          <w:color w:val="333333"/>
          <w:sz w:val="22"/>
          <w:szCs w:val="22"/>
        </w:rPr>
        <w:t xml:space="preserve">What submission types must the candidate prepare? (NDA, BLA, ANDA, 510(k), PMA, CE Mark)</w:t>
      </w:r>
    </w:p>
    <w:p>
      <w:pPr>
        <w:spacing w:after="120" w:before="0"/>
      </w:pPr>
      <w:r>
        <w:rPr>
          <w:rFonts w:ascii="Arial" w:cs="Arial" w:eastAsia="Arial" w:hAnsi="Arial"/>
          <w:b/>
          <w:bCs/>
          <w:color w:val="333333"/>
          <w:sz w:val="22"/>
          <w:szCs w:val="22"/>
        </w:rPr>
        <w:t xml:space="preserve">Output: </w:t>
      </w:r>
      <w:r>
        <w:rPr>
          <w:rFonts w:ascii="Arial" w:cs="Arial" w:eastAsia="Arial" w:hAnsi="Arial"/>
          <w:color w:val="333333"/>
          <w:sz w:val="22"/>
          <w:szCs w:val="22"/>
        </w:rPr>
        <w:t xml:space="preserve">Structured Job Specification with regulatory context, required certifications, GxP requirements, and therapeutic area mapped to sourcing and verification parameters.</w:t>
      </w:r>
    </w:p>
    <w:p>
      <w:pPr>
        <w:pStyle w:val="Heading2"/>
        <w:spacing w:before="300" w:after="150"/>
      </w:pPr>
      <w:r>
        <w:t xml:space="preserve">3.2 Jimmy Trick (Candidate Preview)</w:t>
      </w:r>
    </w:p>
    <w:p>
      <w:pPr>
        <w:spacing w:after="120" w:before="0"/>
      </w:pPr>
      <w:r>
        <w:rPr>
          <w:rFonts w:ascii="Arial" w:cs="Arial" w:eastAsia="Arial" w:hAnsi="Arial"/>
          <w:color w:val="333333"/>
          <w:sz w:val="22"/>
          <w:szCs w:val="22"/>
        </w:rPr>
        <w:t xml:space="preserve">The Jimmy Trick works more powerfully in life sciences than IT because the candidate pool is smaller and more specialized. Showing 3 ideal candidate profiles with matching credentials, therapeutic area experience, and submission history creates a stronger emotional response and immediate buy-in from hiring managers.</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Candidate preview cards include a credentials score alongside technical and soft skills scores, showing license validity, certifications held, and regulatory experience match.</w:t>
      </w:r>
    </w:p>
    <w:p>
      <w:pPr>
        <w:pStyle w:val="Heading2"/>
        <w:spacing w:before="300" w:after="150"/>
      </w:pPr>
      <w:r>
        <w:t xml:space="preserve">3.3 Stage 2: Find (Multi-Source Sourcing)</w:t>
      </w:r>
    </w:p>
    <w:p>
      <w:pPr>
        <w:spacing w:after="120" w:before="0"/>
      </w:pPr>
      <w:r>
        <w:rPr>
          <w:rFonts w:ascii="Arial" w:cs="Arial" w:eastAsia="Arial" w:hAnsi="Arial"/>
          <w:b/>
          <w:bCs/>
          <w:color w:val="2E7D32"/>
          <w:sz w:val="22"/>
          <w:szCs w:val="22"/>
        </w:rPr>
        <w:t xml:space="preserve">Agent: Reed (Talent Scout)</w:t>
      </w:r>
    </w:p>
    <w:p>
      <w:pPr>
        <w:spacing w:after="120" w:before="0"/>
      </w:pPr>
      <w:r>
        <w:rPr>
          <w:rFonts w:ascii="Arial" w:cs="Arial" w:eastAsia="Arial" w:hAnsi="Arial"/>
          <w:color w:val="333333"/>
          <w:sz w:val="22"/>
          <w:szCs w:val="22"/>
        </w:rPr>
        <w:t xml:space="preserve">The sourcing engine expands beyond LinkedIn to include domain-specific platforms where life sciences professionals demonstrate expertise through publications, trial participation, and patent filings.</w:t>
      </w:r>
    </w:p>
    <w:p>
      <w:pPr>
        <w:spacing w:after="120" w:before="0"/>
      </w:pPr>
      <w:r>
        <w:rPr>
          <w:rFonts w:ascii="Arial" w:cs="Arial" w:eastAsia="Arial" w:hAnsi="Arial"/>
          <w:b/>
          <w:bCs/>
          <w:color w:val="333333"/>
          <w:sz w:val="22"/>
          <w:szCs w:val="22"/>
        </w:rPr>
        <w:t xml:space="preserve">Sourcing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Source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What We Extract</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LinkedIn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Professional history, skills, connections, company data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profile data, same as IT vertical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BioSpace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Active job seekers in LS, career event participation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Largest LS-specific talent pool (4,000+ active roles)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PubMed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Publications, co-authors, research areas, citation count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Publications = proof of expertise. Nobody systematically parses PubMed for recruiting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ClinicalTrials.gov</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Trial participation, investigator roles, sponsor companies, therapeutic areas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Trial participation = directly relevant experience. Phase-specific matching possible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Google Patents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Patent filings, co-inventors, technology areas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Innovation track record, IP creation capability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ResearchGate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Academic profiles, research interests, collaboration networks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Passive candidates in academia considering industry transition</w:t>
            </w:r>
          </w:p>
        </w:tc>
      </w:tr>
    </w:tbl>
    <w:p>
      <w:pPr>
        <w:spacing w:after="80"/>
      </w:pPr>
    </w:p>
    <w:p>
      <w:pPr>
        <w:spacing w:after="120" w:before="0"/>
      </w:pPr>
      <w:r>
        <w:rPr>
          <w:rFonts w:ascii="Arial" w:cs="Arial" w:eastAsia="Arial" w:hAnsi="Arial"/>
          <w:b/>
          <w:bCs/>
          <w:color w:val="333333"/>
          <w:sz w:val="22"/>
          <w:szCs w:val="22"/>
        </w:rPr>
        <w:t xml:space="preserve">Outreach Adaptation: </w:t>
      </w:r>
      <w:r>
        <w:rPr>
          <w:rFonts w:ascii="Arial" w:cs="Arial" w:eastAsia="Arial" w:hAnsi="Arial"/>
          <w:color w:val="333333"/>
          <w:sz w:val="22"/>
          <w:szCs w:val="22"/>
        </w:rPr>
        <w:t xml:space="preserve">Reed crafts outreach messages using industry-specific language, referencing the candidate's therapeutic area expertise, pipeline stage experience, and specific publications or trial involvement. This dramatically increases response rates vs. generic recruiter messages.</w:t>
      </w:r>
    </w:p>
    <w:p>
      <w:pPr>
        <w:pStyle w:val="Heading2"/>
        <w:spacing w:before="300" w:after="150"/>
      </w:pPr>
      <w:r>
        <w:t xml:space="preserve">3.4 Stage 3: Screen (AI Interview + Domain Assessment)</w:t>
      </w:r>
    </w:p>
    <w:p>
      <w:pPr>
        <w:spacing w:after="120" w:before="0"/>
      </w:pPr>
      <w:r>
        <w:rPr>
          <w:rFonts w:ascii="Arial" w:cs="Arial" w:eastAsia="Arial" w:hAnsi="Arial"/>
          <w:b/>
          <w:bCs/>
          <w:color w:val="2E7D32"/>
          <w:sz w:val="22"/>
          <w:szCs w:val="22"/>
        </w:rPr>
        <w:t xml:space="preserve">Agent: Jordan (Lead Interviewer)</w:t>
      </w:r>
    </w:p>
    <w:p>
      <w:pPr>
        <w:spacing w:after="120" w:before="0"/>
      </w:pPr>
      <w:r>
        <w:rPr>
          <w:rFonts w:ascii="Arial" w:cs="Arial" w:eastAsia="Arial" w:hAnsi="Arial"/>
          <w:color w:val="333333"/>
          <w:sz w:val="22"/>
          <w:szCs w:val="22"/>
        </w:rPr>
        <w:t xml:space="preserve">The screening stage adds domain-specific assessment dimensions beyond the standard soft skills and technical evaluation used in IT hiring.</w:t>
      </w:r>
    </w:p>
    <w:p>
      <w:pPr>
        <w:spacing w:after="120" w:before="0"/>
      </w:pPr>
      <w:r>
        <w:rPr>
          <w:rFonts w:ascii="Arial" w:cs="Arial" w:eastAsia="Arial" w:hAnsi="Arial"/>
          <w:b/>
          <w:bCs/>
          <w:color w:val="333333"/>
          <w:sz w:val="22"/>
          <w:szCs w:val="22"/>
        </w:rPr>
        <w:t xml:space="preserve">Assessment Dimensions:</w:t>
      </w:r>
    </w:p>
    <w:p>
      <w:pPr>
        <w:pStyle w:val="ListParagraph"/>
        <w:numPr>
          <w:ilvl w:val="0"/>
          <w:numId w:val="2"/>
        </w:numPr>
        <w:spacing w:after="60"/>
      </w:pPr>
      <w:r>
        <w:rPr>
          <w:rFonts w:ascii="Arial" w:cs="Arial" w:eastAsia="Arial" w:hAnsi="Arial"/>
          <w:b/>
          <w:bCs/>
          <w:color w:val="333333"/>
          <w:sz w:val="22"/>
          <w:szCs w:val="22"/>
        </w:rPr>
        <w:t xml:space="preserve">Regulatory Process Knowledge: </w:t>
      </w:r>
      <w:r>
        <w:rPr>
          <w:rFonts w:ascii="Arial" w:cs="Arial" w:eastAsia="Arial" w:hAnsi="Arial"/>
          <w:color w:val="333333"/>
          <w:sz w:val="22"/>
          <w:szCs w:val="22"/>
        </w:rPr>
        <w:t xml:space="preserve">Understanding of FDA/EMA submission processes, ICH guidelines, 21 CFR Part 11 compliance</w:t>
      </w:r>
    </w:p>
    <w:p>
      <w:pPr>
        <w:pStyle w:val="ListParagraph"/>
        <w:numPr>
          <w:ilvl w:val="0"/>
          <w:numId w:val="2"/>
        </w:numPr>
        <w:spacing w:after="60"/>
      </w:pPr>
      <w:r>
        <w:rPr>
          <w:rFonts w:ascii="Arial" w:cs="Arial" w:eastAsia="Arial" w:hAnsi="Arial"/>
          <w:b/>
          <w:bCs/>
          <w:color w:val="333333"/>
          <w:sz w:val="22"/>
          <w:szCs w:val="22"/>
        </w:rPr>
        <w:t xml:space="preserve">GxP Experience Validation: </w:t>
      </w:r>
      <w:r>
        <w:rPr>
          <w:rFonts w:ascii="Arial" w:cs="Arial" w:eastAsia="Arial" w:hAnsi="Arial"/>
          <w:color w:val="333333"/>
          <w:sz w:val="22"/>
          <w:szCs w:val="22"/>
        </w:rPr>
        <w:t xml:space="preserve">Practical experience with GMP manufacturing, GLP laboratory practices, GCP clinical operations</w:t>
      </w:r>
    </w:p>
    <w:p>
      <w:pPr>
        <w:pStyle w:val="ListParagraph"/>
        <w:numPr>
          <w:ilvl w:val="0"/>
          <w:numId w:val="2"/>
        </w:numPr>
        <w:spacing w:after="60"/>
      </w:pPr>
      <w:r>
        <w:rPr>
          <w:rFonts w:ascii="Arial" w:cs="Arial" w:eastAsia="Arial" w:hAnsi="Arial"/>
          <w:b/>
          <w:bCs/>
          <w:color w:val="333333"/>
          <w:sz w:val="22"/>
          <w:szCs w:val="22"/>
        </w:rPr>
        <w:t xml:space="preserve">Quality Systems Proficiency: </w:t>
      </w:r>
      <w:r>
        <w:rPr>
          <w:rFonts w:ascii="Arial" w:cs="Arial" w:eastAsia="Arial" w:hAnsi="Arial"/>
          <w:color w:val="333333"/>
          <w:sz w:val="22"/>
          <w:szCs w:val="22"/>
        </w:rPr>
        <w:t xml:space="preserve">Hands-on experience with specific QMS platforms (Veeva Vault, TrackWise, MasterControl)</w:t>
      </w:r>
    </w:p>
    <w:p>
      <w:pPr>
        <w:pStyle w:val="ListParagraph"/>
        <w:numPr>
          <w:ilvl w:val="0"/>
          <w:numId w:val="2"/>
        </w:numPr>
        <w:spacing w:after="60"/>
      </w:pPr>
      <w:r>
        <w:rPr>
          <w:rFonts w:ascii="Arial" w:cs="Arial" w:eastAsia="Arial" w:hAnsi="Arial"/>
          <w:b/>
          <w:bCs/>
          <w:color w:val="333333"/>
          <w:sz w:val="22"/>
          <w:szCs w:val="22"/>
        </w:rPr>
        <w:t xml:space="preserve">Therapeutic Area Depth: </w:t>
      </w:r>
      <w:r>
        <w:rPr>
          <w:rFonts w:ascii="Arial" w:cs="Arial" w:eastAsia="Arial" w:hAnsi="Arial"/>
          <w:color w:val="333333"/>
          <w:sz w:val="22"/>
          <w:szCs w:val="22"/>
        </w:rPr>
        <w:t xml:space="preserve">Understanding of disease biology, mechanism of action, competitive landscape in therapeutic area</w:t>
      </w:r>
    </w:p>
    <w:p>
      <w:pPr>
        <w:pStyle w:val="ListParagraph"/>
        <w:numPr>
          <w:ilvl w:val="0"/>
          <w:numId w:val="2"/>
        </w:numPr>
        <w:spacing w:after="60"/>
      </w:pPr>
      <w:r>
        <w:rPr>
          <w:rFonts w:ascii="Arial" w:cs="Arial" w:eastAsia="Arial" w:hAnsi="Arial"/>
          <w:b/>
          <w:bCs/>
          <w:color w:val="333333"/>
          <w:sz w:val="22"/>
          <w:szCs w:val="22"/>
        </w:rPr>
        <w:t xml:space="preserve">Submission Experience: </w:t>
      </w:r>
      <w:r>
        <w:rPr>
          <w:rFonts w:ascii="Arial" w:cs="Arial" w:eastAsia="Arial" w:hAnsi="Arial"/>
          <w:color w:val="333333"/>
          <w:sz w:val="22"/>
          <w:szCs w:val="22"/>
        </w:rPr>
        <w:t xml:space="preserve">Specific regulatory dossiers prepared (Module 2-5 of CTD, device technical files)</w:t>
      </w:r>
    </w:p>
    <w:p>
      <w:pPr>
        <w:spacing w:after="120" w:before="0"/>
      </w:pPr>
      <w:r>
        <w:rPr>
          <w:rFonts w:ascii="Arial" w:cs="Arial" w:eastAsia="Arial" w:hAnsi="Arial"/>
          <w:b/>
          <w:bCs/>
          <w:color w:val="333333"/>
          <w:sz w:val="22"/>
          <w:szCs w:val="22"/>
        </w:rPr>
        <w:t xml:space="preserve">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4160"/>
      </w:tblGrid>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Dimension</w:t>
            </w:r>
          </w:p>
        </w:tc>
        <w:tc>
          <w:tcPr>
            <w:tcW w:type="dxa" w:w="20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Weight</w:t>
            </w:r>
          </w:p>
        </w:tc>
        <w:tc>
          <w:tcPr>
            <w:tcW w:type="dxa" w:w="4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Assessment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Technical / Scientific</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AI interview + publication/patent analysis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Regulatory / GxP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AI interview with scenario-based questions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Compliance Score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Automated credential verification (3-tier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Culture Fit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Culture-specific questions per company profile</w:t>
            </w:r>
          </w:p>
        </w:tc>
      </w:tr>
    </w:tbl>
    <w:p>
      <w:pPr>
        <w:spacing w:after="80"/>
      </w:pPr>
    </w:p>
    <w:p>
      <w:pPr>
        <w:pStyle w:val="Heading1"/>
        <w:spacing w:before="300" w:after="150"/>
      </w:pPr>
      <w:r>
        <w:t xml:space="preserve">4. Credential Verification System</w:t>
      </w:r>
    </w:p>
    <w:p>
      <w:pPr>
        <w:spacing w:after="120" w:before="0"/>
      </w:pPr>
      <w:r>
        <w:rPr>
          <w:rFonts w:ascii="Arial" w:cs="Arial" w:eastAsia="Arial" w:hAnsi="Arial"/>
          <w:color w:val="333333"/>
          <w:sz w:val="22"/>
          <w:szCs w:val="22"/>
        </w:rPr>
        <w:t xml:space="preserve">This is the core differentiating capability of Tener Life Sciences. The system automates what currently takes agencies and compliance teams 2-6 weeks of manual work across fragmented databases. Verification runs automatically when a candidate enters the pipeline, not after selection.</w:t>
      </w:r>
    </w:p>
    <w:p>
      <w:pPr>
        <w:pStyle w:val="Heading2"/>
        <w:spacing w:before="300" w:after="150"/>
      </w:pPr>
      <w:r>
        <w:t xml:space="preserve">4.1 Three-Tier Architecture</w:t>
      </w:r>
    </w:p>
    <w:p>
      <w:pPr>
        <w:pStyle w:val="Heading3"/>
        <w:spacing w:before="300" w:after="150"/>
      </w:pPr>
      <w:r>
        <w:t xml:space="preserve">Tier 1: Instant Screening (&lt; 30 seconds)</w:t>
      </w:r>
    </w:p>
    <w:p>
      <w:pPr>
        <w:spacing w:after="120" w:before="0"/>
      </w:pPr>
      <w:r>
        <w:rPr>
          <w:rFonts w:ascii="Arial" w:cs="Arial" w:eastAsia="Arial" w:hAnsi="Arial"/>
          <w:color w:val="333333"/>
          <w:sz w:val="22"/>
          <w:szCs w:val="22"/>
        </w:rPr>
        <w:t xml:space="preserve">Automatic screening against publicly accessible federal databases via API. Runs immediately when candidate enters pipeline. Result: green/red flag on candidate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00"/>
        <w:gridCol w:w="1780"/>
      </w:tblGrid>
      <w:tr>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Check</w:t>
            </w:r>
          </w:p>
        </w:tc>
        <w:tc>
          <w:tcPr>
            <w:tcW w:type="dxa" w:w="3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Source / Database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Access Method</w:t>
            </w:r>
          </w:p>
        </w:tc>
        <w:tc>
          <w:tcPr>
            <w:tcW w:type="dxa" w:w="17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333333"/>
                <w:sz w:val="20"/>
                <w:szCs w:val="20"/>
              </w:rPr>
              <w:t xml:space="preserve">Update Frequency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Federal Exclusion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OIG LEIE (Office of Inspector General) - excluded individuals list for Medicare/Medicaid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Downloadable file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Monthly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Government Debarment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SAM.gov (System for Award Management) - debarments and exclusions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REST API</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Daily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Sanctions Screening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OFAC SDN (Treasury Dept) - anti-terrorism, anti-money laundering sanctions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SDK available</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Ongoing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FDA Debarment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FDA Debarment List via openFDA API - felony convictions related to pharma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Elasticsearch API</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As published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State Medicaid Exclusion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Per-state Medicaid exclusion databases (separate per state)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Web scraping / API</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Monthly</w:t>
            </w:r>
          </w:p>
        </w:tc>
      </w:tr>
    </w:tbl>
    <w:p>
      <w:pPr>
        <w:spacing w:after="80"/>
      </w:pPr>
    </w:p>
    <w:p>
      <w:pPr>
        <w:pStyle w:val="Heading3"/>
        <w:spacing w:before="300" w:after="150"/>
      </w:pPr>
      <w:r>
        <w:t xml:space="preserve">Tier 2: Fast Verification (5-30 minutes)</w:t>
      </w:r>
    </w:p>
    <w:p>
      <w:pPr>
        <w:spacing w:after="120" w:before="0"/>
      </w:pPr>
      <w:r>
        <w:rPr>
          <w:rFonts w:ascii="Arial" w:cs="Arial" w:eastAsia="Arial" w:hAnsi="Arial"/>
          <w:color w:val="333333"/>
          <w:sz w:val="22"/>
          <w:szCs w:val="22"/>
        </w:rPr>
        <w:t xml:space="preserve">License and certification status checks via aggregated sources and partnership APIs. Runs automatically after Tier 1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1800"/>
        <w:gridCol w:w="1780"/>
      </w:tblGrid>
      <w:tr>
        <w:tc>
          <w:tcPr>
            <w:tcW w:type="dxa" w:w="2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333333"/>
                <w:sz w:val="20"/>
                <w:szCs w:val="20"/>
              </w:rPr>
              <w:t xml:space="preserve">Check</w:t>
            </w:r>
          </w:p>
        </w:tc>
        <w:tc>
          <w:tcPr>
            <w:tcW w:type="dxa" w:w="35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333333"/>
                <w:sz w:val="20"/>
                <w:szCs w:val="20"/>
              </w:rPr>
              <w:t xml:space="preserve">Source / Database</w:t>
            </w:r>
          </w:p>
        </w:tc>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333333"/>
                <w:sz w:val="20"/>
                <w:szCs w:val="20"/>
              </w:rPr>
              <w:t xml:space="preserve">Access Method</w:t>
            </w:r>
          </w:p>
        </w:tc>
        <w:tc>
          <w:tcPr>
            <w:tcW w:type="dxa" w:w="178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333333"/>
                <w:sz w:val="20"/>
                <w:szCs w:val="20"/>
              </w:rPr>
              <w:t xml:space="preserve">Data Retrieved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DEA Registration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DEA via NTIS - controlled substances handling authorization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Verisys API</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Registration status, expiry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State License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50 State Licensing Boards - professional license status across all jurisdictions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Verisys / aggregator</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Status, expiry, discipline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Board Certification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RAC (RAPS), CCEP (SCCE), CRA (ACRP) - specialty certifications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Registry lookup</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Valid/expired, 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Fraud &amp; Abuse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FACIS - 868 taxonomies, 56 US jurisdictions for sanctions, disciplinary actions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Verisys FACIS API</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Records found Y/N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Abuse Registry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State adult/nurse aide abuse registries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State database query</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Records found Y/N</w:t>
            </w:r>
          </w:p>
        </w:tc>
      </w:tr>
    </w:tbl>
    <w:p>
      <w:pPr>
        <w:spacing w:after="80"/>
      </w:pPr>
    </w:p>
    <w:p>
      <w:pPr>
        <w:pStyle w:val="Heading3"/>
        <w:spacing w:before="300" w:after="150"/>
      </w:pPr>
      <w:r>
        <w:t xml:space="preserve">Tier 3: Deep Verification (1-3 days)</w:t>
      </w:r>
    </w:p>
    <w:p>
      <w:pPr>
        <w:spacing w:after="120" w:before="0"/>
      </w:pPr>
      <w:r>
        <w:rPr>
          <w:rFonts w:ascii="Arial" w:cs="Arial" w:eastAsia="Arial" w:hAnsi="Arial"/>
          <w:color w:val="333333"/>
          <w:sz w:val="22"/>
          <w:szCs w:val="22"/>
        </w:rPr>
        <w:t xml:space="preserve">Primary source verification and deep background checks. Process launches automatically and runs in parallel with screening, not sequentially. Partnership with CVO (Credentials Verification Organization) for scalable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333333"/>
                <w:sz w:val="20"/>
                <w:szCs w:val="20"/>
              </w:rPr>
              <w:t xml:space="preserve">Check</w:t>
            </w:r>
          </w:p>
        </w:tc>
        <w:tc>
          <w:tcPr>
            <w:tcW w:type="dxa" w:w="358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333333"/>
                <w:sz w:val="20"/>
                <w:szCs w:val="20"/>
              </w:rPr>
              <w:t xml:space="preserve">Source</w:t>
            </w:r>
          </w:p>
        </w:tc>
        <w:tc>
          <w:tcPr>
            <w:tcW w:type="dxa" w:w="3580"/>
            <w:tcBorders>
              <w:top w:val="single" w:color="CCCCCC" w:sz="1"/>
              <w:left w:val="single" w:color="CCCCCC" w:sz="1"/>
              <w:bottom w:val="single" w:color="CCCCCC" w:sz="1"/>
              <w:right w:val="single" w:color="CCCCCC" w:sz="1"/>
            </w:tcBorders>
            <w:shd w:fill="EDE7F6" w:val="clear"/>
            <w:tcMar>
              <w:top w:type="dxa" w:w="80"/>
              <w:left w:type="dxa" w:w="120"/>
              <w:bottom w:type="dxa" w:w="80"/>
              <w:right w:type="dxa" w:w="120"/>
            </w:tcMar>
            <w:vAlign w:val="center"/>
          </w:tcPr>
          <w:p>
            <w:r>
              <w:rPr>
                <w:rFonts w:ascii="Arial" w:cs="Arial" w:eastAsia="Arial" w:hAnsi="Arial"/>
                <w:b/>
                <w:bCs/>
                <w:color w:val="333333"/>
                <w:sz w:val="20"/>
                <w:szCs w:val="20"/>
              </w:rPr>
              <w:t xml:space="preserve">Process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NPDB Query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National Practitioner Data Bank - malpractice, adverse actions, privileges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Automated via Verifiable API or NPDB direct query (requires registration)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Education (PSV)</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Primary Source - direct confirmation from university registrar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PhD/MSc verified with issuing institution. FCVS for medical education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GxP Training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ISPE, PDA, or internal company training records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Confirmation from issuing body that certification is valid and current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Employment History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Previous employer HR departments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Cross-reference for gaps, unreported disciplinary actions, title accuracy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Malpractice / Liability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Insurance carrier records - 5 year lookback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Claims history, settlements, policy binder verification</w:t>
            </w:r>
          </w:p>
        </w:tc>
      </w:tr>
    </w:tbl>
    <w:p>
      <w:pPr>
        <w:spacing w:after="80"/>
      </w:pPr>
    </w:p>
    <w:p>
      <w:pPr>
        <w:pStyle w:val="Heading2"/>
        <w:spacing w:before="300" w:after="150"/>
      </w:pPr>
      <w:r>
        <w:t xml:space="preserve">4.2 Compliance Traffic Light System</w:t>
      </w:r>
    </w:p>
    <w:p>
      <w:pPr>
        <w:spacing w:after="120" w:before="0"/>
      </w:pPr>
      <w:r>
        <w:rPr>
          <w:rFonts w:ascii="Arial" w:cs="Arial" w:eastAsia="Arial" w:hAnsi="Arial"/>
          <w:color w:val="333333"/>
          <w:sz w:val="22"/>
          <w:szCs w:val="22"/>
        </w:rPr>
        <w:t xml:space="preserve">Every candidate in the pipeline displays a compliance traffic light visible to the hiring manager before any interview time is invested.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Status</w:t>
            </w:r>
          </w:p>
        </w:tc>
        <w:tc>
          <w:tcPr>
            <w:tcW w:type="dxa" w:w="26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Meaning</w:t>
            </w:r>
          </w:p>
        </w:tc>
        <w:tc>
          <w:tcPr>
            <w:tcW w:type="dxa" w:w="26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Action</w:t>
            </w:r>
          </w:p>
        </w:tc>
        <w:tc>
          <w:tcPr>
            <w:tcW w:type="dxa" w:w="26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HM Experience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GREEN</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All tier checks passed, licenses active, no flags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Candidate cleared for final interview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Full confidence to proceed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F57F17"/>
                <w:sz w:val="20"/>
                <w:szCs w:val="20"/>
              </w:rPr>
              <w:t xml:space="preserve">YELLOW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Tier 1-2 passed, Tier 3 verification in progress</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Can proceed with interview; deep checks running in background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Informed risk, can interview while waiting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62828"/>
                <w:sz w:val="20"/>
                <w:szCs w:val="20"/>
              </w:rPr>
              <w:t xml:space="preserve">RED</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Problem identified: expired license, exclusion hit, sanction flag</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Candidate flagged; specific issue surfaced for review</w:t>
            </w:r>
          </w:p>
        </w:tc>
        <w:tc>
          <w:tcPr>
            <w:tcW w:type="dxa" w:w="26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 time wasted on disqualified candidates</w:t>
            </w:r>
          </w:p>
        </w:tc>
      </w:tr>
    </w:tbl>
    <w:p>
      <w:pPr>
        <w:spacing w:after="80"/>
      </w:pPr>
    </w:p>
    <w:p>
      <w:pPr>
        <w:spacing w:after="120" w:before="0"/>
      </w:pPr>
      <w:r>
        <w:rPr>
          <w:rFonts w:ascii="Arial" w:cs="Arial" w:eastAsia="Arial" w:hAnsi="Arial"/>
          <w:b/>
          <w:bCs/>
          <w:color w:val="333333"/>
          <w:sz w:val="22"/>
          <w:szCs w:val="22"/>
        </w:rPr>
        <w:t xml:space="preserve">Key Innovation: </w:t>
      </w:r>
      <w:r>
        <w:rPr>
          <w:rFonts w:ascii="Arial" w:cs="Arial" w:eastAsia="Arial" w:hAnsi="Arial"/>
          <w:color w:val="333333"/>
          <w:sz w:val="22"/>
          <w:szCs w:val="22"/>
        </w:rPr>
        <w:t xml:space="preserve">Traditional process verifies credentials AFTER candidate selection (post-offer). Tener runs verification at pipeline ENTRY. This eliminates the #1 hiring pain in life sciences: reaching final candidate, failing credential check, restarting the entire process.</w:t>
      </w:r>
    </w:p>
    <w:p>
      <w:pPr>
        <w:pStyle w:val="Heading2"/>
        <w:spacing w:before="300" w:after="150"/>
      </w:pPr>
      <w:r>
        <w:t xml:space="preserve">4.3 Integration Partners</w:t>
      </w:r>
    </w:p>
    <w:p>
      <w:pPr>
        <w:pStyle w:val="ListParagraph"/>
        <w:numPr>
          <w:ilvl w:val="0"/>
          <w:numId w:val="2"/>
        </w:numPr>
        <w:spacing w:after="60"/>
      </w:pPr>
      <w:r>
        <w:rPr>
          <w:rFonts w:ascii="Arial" w:cs="Arial" w:eastAsia="Arial" w:hAnsi="Arial"/>
          <w:b/>
          <w:bCs/>
          <w:color w:val="333333"/>
          <w:sz w:val="22"/>
          <w:szCs w:val="22"/>
        </w:rPr>
        <w:t xml:space="preserve">Verisys: </w:t>
      </w:r>
      <w:r>
        <w:rPr>
          <w:rFonts w:ascii="Arial" w:cs="Arial" w:eastAsia="Arial" w:hAnsi="Arial"/>
          <w:color w:val="333333"/>
          <w:sz w:val="22"/>
          <w:szCs w:val="22"/>
        </w:rPr>
        <w:t xml:space="preserve">Primary source license verification across all US states/jurisdictions. FACIS database access for comprehensive sanctions and exclusion screening.</w:t>
      </w:r>
    </w:p>
    <w:p>
      <w:pPr>
        <w:pStyle w:val="ListParagraph"/>
        <w:numPr>
          <w:ilvl w:val="0"/>
          <w:numId w:val="2"/>
        </w:numPr>
        <w:spacing w:after="60"/>
      </w:pPr>
      <w:r>
        <w:rPr>
          <w:rFonts w:ascii="Arial" w:cs="Arial" w:eastAsia="Arial" w:hAnsi="Arial"/>
          <w:b/>
          <w:bCs/>
          <w:color w:val="333333"/>
          <w:sz w:val="22"/>
          <w:szCs w:val="22"/>
        </w:rPr>
        <w:t xml:space="preserve">Verifiable: </w:t>
      </w:r>
      <w:r>
        <w:rPr>
          <w:rFonts w:ascii="Arial" w:cs="Arial" w:eastAsia="Arial" w:hAnsi="Arial"/>
          <w:color w:val="333333"/>
          <w:sz w:val="22"/>
          <w:szCs w:val="22"/>
        </w:rPr>
        <w:t xml:space="preserve">One of four organizations with automated NPDB queries. Salesforce App, Platform, and API integration for scalable deep verification.</w:t>
      </w:r>
    </w:p>
    <w:p>
      <w:pPr>
        <w:pStyle w:val="ListParagraph"/>
        <w:numPr>
          <w:ilvl w:val="0"/>
          <w:numId w:val="2"/>
        </w:numPr>
        <w:spacing w:after="60"/>
      </w:pPr>
      <w:r>
        <w:rPr>
          <w:rFonts w:ascii="Arial" w:cs="Arial" w:eastAsia="Arial" w:hAnsi="Arial"/>
          <w:b/>
          <w:bCs/>
          <w:color w:val="333333"/>
          <w:sz w:val="22"/>
          <w:szCs w:val="22"/>
        </w:rPr>
        <w:t xml:space="preserve">CertifyOS: </w:t>
      </w:r>
      <w:r>
        <w:rPr>
          <w:rFonts w:ascii="Arial" w:cs="Arial" w:eastAsia="Arial" w:hAnsi="Arial"/>
          <w:color w:val="333333"/>
          <w:sz w:val="22"/>
          <w:szCs w:val="22"/>
        </w:rPr>
        <w:t xml:space="preserve">Eliminates manual credentialing steps, 38% administrative cost reduction, 90%+ faster turnaround than manual methods.</w:t>
      </w:r>
    </w:p>
    <w:p>
      <w:pPr>
        <w:pStyle w:val="ListParagraph"/>
        <w:numPr>
          <w:ilvl w:val="0"/>
          <w:numId w:val="2"/>
        </w:numPr>
        <w:spacing w:after="60"/>
      </w:pPr>
      <w:r>
        <w:rPr>
          <w:rFonts w:ascii="Arial" w:cs="Arial" w:eastAsia="Arial" w:hAnsi="Arial"/>
          <w:b/>
          <w:bCs/>
          <w:color w:val="333333"/>
          <w:sz w:val="22"/>
          <w:szCs w:val="22"/>
        </w:rPr>
        <w:t xml:space="preserve">openFDA API: </w:t>
      </w:r>
      <w:r>
        <w:rPr>
          <w:rFonts w:ascii="Arial" w:cs="Arial" w:eastAsia="Arial" w:hAnsi="Arial"/>
          <w:color w:val="333333"/>
          <w:sz w:val="22"/>
          <w:szCs w:val="22"/>
        </w:rPr>
        <w:t xml:space="preserve">Elasticsearch-based public API for FDA debarment list and drug/device data.</w:t>
      </w:r>
    </w:p>
    <w:p>
      <w:pPr>
        <w:pStyle w:val="Heading1"/>
        <w:spacing w:before="300" w:after="150"/>
      </w:pPr>
      <w:r>
        <w:t xml:space="preserve">5. AI Agent Adaptations for Life Sciences</w:t>
      </w:r>
    </w:p>
    <w:p>
      <w:pPr>
        <w:spacing w:after="120" w:before="0"/>
      </w:pPr>
      <w:r>
        <w:rPr>
          <w:rFonts w:ascii="Arial" w:cs="Arial" w:eastAsia="Arial" w:hAnsi="Arial"/>
          <w:color w:val="333333"/>
          <w:sz w:val="22"/>
          <w:szCs w:val="22"/>
        </w:rPr>
        <w:t xml:space="preserve">All five Tener AI agents are adapted with domain-specific knowledge for life sciences recruiting. The core agent architecture remains unchanged; what changes are the knowledge bases, question libraries, and evaluation criteria.</w:t>
      </w:r>
    </w:p>
    <w:p>
      <w:pPr>
        <w:pStyle w:val="Heading2"/>
        <w:spacing w:before="300" w:after="150"/>
      </w:pPr>
      <w:r>
        <w:t xml:space="preserve">5.1 Harper - Culture Analyst</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During onboarding, Harper collects regulatory context (GxP standards, regulatory agencies, pipeline phase, product type) in addition to standard culture profiling. Questions shift from 'tech stack and sprint methodology' to 'therapeutic area, quality systems, and regulatory environment.'</w:t>
      </w:r>
    </w:p>
    <w:p>
      <w:pPr>
        <w:spacing w:after="120" w:before="0"/>
      </w:pPr>
      <w:r>
        <w:rPr>
          <w:rFonts w:ascii="Arial" w:cs="Arial" w:eastAsia="Arial" w:hAnsi="Arial"/>
          <w:b/>
          <w:bCs/>
          <w:color w:val="333333"/>
          <w:sz w:val="22"/>
          <w:szCs w:val="22"/>
        </w:rPr>
        <w:t xml:space="preserve">New Data Collected:</w:t>
      </w:r>
    </w:p>
    <w:p>
      <w:pPr>
        <w:pStyle w:val="ListParagraph"/>
        <w:numPr>
          <w:ilvl w:val="0"/>
          <w:numId w:val="2"/>
        </w:numPr>
        <w:spacing w:after="60"/>
      </w:pPr>
      <w:r>
        <w:rPr>
          <w:rFonts w:ascii="Arial" w:cs="Arial" w:eastAsia="Arial" w:hAnsi="Arial"/>
          <w:color w:val="333333"/>
          <w:sz w:val="22"/>
          <w:szCs w:val="22"/>
        </w:rPr>
        <w:t xml:space="preserve">Which GxP standards apply to the organization (GMP, GLP, GCP, GDP, GVP)</w:t>
      </w:r>
    </w:p>
    <w:p>
      <w:pPr>
        <w:pStyle w:val="ListParagraph"/>
        <w:numPr>
          <w:ilvl w:val="0"/>
          <w:numId w:val="2"/>
        </w:numPr>
        <w:spacing w:after="60"/>
      </w:pPr>
      <w:r>
        <w:rPr>
          <w:rFonts w:ascii="Arial" w:cs="Arial" w:eastAsia="Arial" w:hAnsi="Arial"/>
          <w:color w:val="333333"/>
          <w:sz w:val="22"/>
          <w:szCs w:val="22"/>
        </w:rPr>
        <w:t xml:space="preserve">Primary regulatory agencies (FDA, EMA, PMDA, TGA)</w:t>
      </w:r>
    </w:p>
    <w:p>
      <w:pPr>
        <w:pStyle w:val="ListParagraph"/>
        <w:numPr>
          <w:ilvl w:val="0"/>
          <w:numId w:val="2"/>
        </w:numPr>
        <w:spacing w:after="60"/>
      </w:pPr>
      <w:r>
        <w:rPr>
          <w:rFonts w:ascii="Arial" w:cs="Arial" w:eastAsia="Arial" w:hAnsi="Arial"/>
          <w:color w:val="333333"/>
          <w:sz w:val="22"/>
          <w:szCs w:val="22"/>
        </w:rPr>
        <w:t xml:space="preserve">Pipeline stage distribution (preclinical, Phase I-III, commercial)</w:t>
      </w:r>
    </w:p>
    <w:p>
      <w:pPr>
        <w:pStyle w:val="ListParagraph"/>
        <w:numPr>
          <w:ilvl w:val="0"/>
          <w:numId w:val="2"/>
        </w:numPr>
        <w:spacing w:after="60"/>
      </w:pPr>
      <w:r>
        <w:rPr>
          <w:rFonts w:ascii="Arial" w:cs="Arial" w:eastAsia="Arial" w:hAnsi="Arial"/>
          <w:color w:val="333333"/>
          <w:sz w:val="22"/>
          <w:szCs w:val="22"/>
        </w:rPr>
        <w:t xml:space="preserve">Quality management systems in use (Veeva Vault, TrackWise, etc.)</w:t>
      </w:r>
    </w:p>
    <w:p>
      <w:pPr>
        <w:pStyle w:val="Heading2"/>
        <w:spacing w:before="300" w:after="150"/>
      </w:pPr>
      <w:r>
        <w:t xml:space="preserve">5.2 Spencer - Job Architect</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Instead of flagging 'Java + PHP + mobile' as unrealistic, Spencer validates LS role combinations: 'You need someone with NDA submission AND device 510(k) experience - these are different regulatory pathways. Let me recommend structuring this as two roles.'</w:t>
      </w:r>
    </w:p>
    <w:p>
      <w:pPr>
        <w:spacing w:after="120" w:before="0"/>
      </w:pPr>
      <w:r>
        <w:rPr>
          <w:rFonts w:ascii="Arial" w:cs="Arial" w:eastAsia="Arial" w:hAnsi="Arial"/>
          <w:b/>
          <w:bCs/>
          <w:color w:val="333333"/>
          <w:sz w:val="22"/>
          <w:szCs w:val="22"/>
        </w:rPr>
        <w:t xml:space="preserve">New Capabilities:</w:t>
      </w:r>
    </w:p>
    <w:p>
      <w:pPr>
        <w:pStyle w:val="ListParagraph"/>
        <w:numPr>
          <w:ilvl w:val="0"/>
          <w:numId w:val="2"/>
        </w:numPr>
        <w:spacing w:after="60"/>
      </w:pPr>
      <w:r>
        <w:rPr>
          <w:rFonts w:ascii="Arial" w:cs="Arial" w:eastAsia="Arial" w:hAnsi="Arial"/>
          <w:color w:val="333333"/>
          <w:sz w:val="22"/>
          <w:szCs w:val="22"/>
        </w:rPr>
        <w:t xml:space="preserve">Validates certification requirements against role responsibilities</w:t>
      </w:r>
    </w:p>
    <w:p>
      <w:pPr>
        <w:pStyle w:val="ListParagraph"/>
        <w:numPr>
          <w:ilvl w:val="0"/>
          <w:numId w:val="2"/>
        </w:numPr>
        <w:spacing w:after="60"/>
      </w:pPr>
      <w:r>
        <w:rPr>
          <w:rFonts w:ascii="Arial" w:cs="Arial" w:eastAsia="Arial" w:hAnsi="Arial"/>
          <w:color w:val="333333"/>
          <w:sz w:val="22"/>
          <w:szCs w:val="22"/>
        </w:rPr>
        <w:t xml:space="preserve">Cross-references salary data with LS-specific benchmarks</w:t>
      </w:r>
    </w:p>
    <w:p>
      <w:pPr>
        <w:pStyle w:val="ListParagraph"/>
        <w:numPr>
          <w:ilvl w:val="0"/>
          <w:numId w:val="2"/>
        </w:numPr>
        <w:spacing w:after="60"/>
      </w:pPr>
      <w:r>
        <w:rPr>
          <w:rFonts w:ascii="Arial" w:cs="Arial" w:eastAsia="Arial" w:hAnsi="Arial"/>
          <w:color w:val="333333"/>
          <w:sz w:val="22"/>
          <w:szCs w:val="22"/>
        </w:rPr>
        <w:t xml:space="preserve">Flags unrealistic combinations of therapeutic areas or regulatory expertise</w:t>
      </w:r>
    </w:p>
    <w:p>
      <w:pPr>
        <w:pStyle w:val="Heading2"/>
        <w:spacing w:before="300" w:after="150"/>
      </w:pPr>
      <w:r>
        <w:t xml:space="preserve">5.3 Reed - Talent Scout</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Reed sources from 6 channels instead of just LinkedIn. Outreach messages reference publications, trial involvement, and specific therapeutic area expertise.</w:t>
      </w:r>
    </w:p>
    <w:p>
      <w:pPr>
        <w:spacing w:after="120" w:before="0"/>
      </w:pPr>
      <w:r>
        <w:rPr>
          <w:rFonts w:ascii="Arial" w:cs="Arial" w:eastAsia="Arial" w:hAnsi="Arial"/>
          <w:b/>
          <w:bCs/>
          <w:color w:val="2E7D32"/>
          <w:sz w:val="22"/>
          <w:szCs w:val="22"/>
        </w:rPr>
        <w:t xml:space="preserve">Sample Outreach: </w:t>
      </w:r>
      <w:r>
        <w:rPr>
          <w:rFonts w:ascii="Arial" w:cs="Arial" w:eastAsia="Arial" w:hAnsi="Arial"/>
          <w:color w:val="333333"/>
          <w:sz w:val="22"/>
          <w:szCs w:val="22"/>
        </w:rPr>
        <w:t xml:space="preserve">'Hi Dr. Chen - I noticed your work on biologics process validation at Genentech and your recent paper on continuous manufacturing in the Journal of Pharmaceutical Sciences. A growing biotech is building their QA team for a Phase III biologics program and your exact GMP experience would be valuable.'</w:t>
      </w:r>
    </w:p>
    <w:p>
      <w:pPr>
        <w:pStyle w:val="Heading2"/>
        <w:spacing w:before="300" w:after="150"/>
      </w:pPr>
      <w:r>
        <w:t xml:space="preserve">5.4 Jordan - Lead Interviewer</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Interview questions pivot from coding challenges to regulatory scenarios, quality system proficiency, and domain knowledge assessment.</w:t>
      </w:r>
    </w:p>
    <w:p>
      <w:pPr>
        <w:spacing w:after="120" w:before="0"/>
      </w:pPr>
      <w:r>
        <w:rPr>
          <w:rFonts w:ascii="Arial" w:cs="Arial" w:eastAsia="Arial" w:hAnsi="Arial"/>
          <w:b/>
          <w:bCs/>
          <w:color w:val="333333"/>
          <w:sz w:val="22"/>
          <w:szCs w:val="22"/>
        </w:rPr>
        <w:t xml:space="preserve">Sample Questions:</w:t>
      </w:r>
    </w:p>
    <w:p>
      <w:pPr>
        <w:pStyle w:val="ListParagraph"/>
        <w:numPr>
          <w:ilvl w:val="0"/>
          <w:numId w:val="2"/>
        </w:numPr>
        <w:spacing w:after="60"/>
      </w:pPr>
      <w:r>
        <w:rPr>
          <w:rFonts w:ascii="Arial" w:cs="Arial" w:eastAsia="Arial" w:hAnsi="Arial"/>
          <w:color w:val="333333"/>
          <w:sz w:val="22"/>
          <w:szCs w:val="22"/>
        </w:rPr>
        <w:t xml:space="preserve">'Walk me through how you would handle a CAPA for an out-of-specification result in stability testing.'</w:t>
      </w:r>
    </w:p>
    <w:p>
      <w:pPr>
        <w:pStyle w:val="ListParagraph"/>
        <w:numPr>
          <w:ilvl w:val="0"/>
          <w:numId w:val="2"/>
        </w:numPr>
        <w:spacing w:after="60"/>
      </w:pPr>
      <w:r>
        <w:rPr>
          <w:rFonts w:ascii="Arial" w:cs="Arial" w:eastAsia="Arial" w:hAnsi="Arial"/>
          <w:color w:val="333333"/>
          <w:sz w:val="22"/>
          <w:szCs w:val="22"/>
        </w:rPr>
        <w:t xml:space="preserve">'Describe your experience with Module 3 of the CTD. What sections have you personally prepared?'</w:t>
      </w:r>
    </w:p>
    <w:p>
      <w:pPr>
        <w:pStyle w:val="ListParagraph"/>
        <w:numPr>
          <w:ilvl w:val="0"/>
          <w:numId w:val="2"/>
        </w:numPr>
        <w:spacing w:after="60"/>
      </w:pPr>
      <w:r>
        <w:rPr>
          <w:rFonts w:ascii="Arial" w:cs="Arial" w:eastAsia="Arial" w:hAnsi="Arial"/>
          <w:color w:val="333333"/>
          <w:sz w:val="22"/>
          <w:szCs w:val="22"/>
        </w:rPr>
        <w:t xml:space="preserve">'Your team discovers a deviation in the manufacturing process during a batch record review. What steps do you take?'</w:t>
      </w:r>
    </w:p>
    <w:p>
      <w:pPr>
        <w:pStyle w:val="Heading2"/>
        <w:spacing w:before="300" w:after="150"/>
      </w:pPr>
      <w:r>
        <w:t xml:space="preserve">5.5 Casey - Hiring Coordinator</w:t>
      </w:r>
    </w:p>
    <w:p>
      <w:pPr>
        <w:spacing w:after="120" w:before="0"/>
      </w:pPr>
      <w:r>
        <w:rPr>
          <w:rFonts w:ascii="Arial" w:cs="Arial" w:eastAsia="Arial" w:hAnsi="Arial"/>
          <w:b/>
          <w:bCs/>
          <w:color w:val="333333"/>
          <w:sz w:val="22"/>
          <w:szCs w:val="22"/>
        </w:rPr>
        <w:t xml:space="preserve">LS Enhancement: </w:t>
      </w:r>
      <w:r>
        <w:rPr>
          <w:rFonts w:ascii="Arial" w:cs="Arial" w:eastAsia="Arial" w:hAnsi="Arial"/>
          <w:color w:val="333333"/>
          <w:sz w:val="22"/>
          <w:szCs w:val="22"/>
        </w:rPr>
        <w:t xml:space="preserve">Casey's candidate delivery cards include compliance verification status, credentials score, and regulatory fit summary alongside standard scores. Notifications to hiring managers include credential check progress updates.</w:t>
      </w:r>
    </w:p>
    <w:p>
      <w:pPr>
        <w:pStyle w:val="Heading1"/>
        <w:spacing w:before="300" w:after="150"/>
      </w:pPr>
      <w:r>
        <w:t xml:space="preserve">6. Client Dashboard (Life Sciences)</w:t>
      </w:r>
    </w:p>
    <w:p>
      <w:pPr>
        <w:spacing w:after="120" w:before="0"/>
      </w:pPr>
      <w:r>
        <w:rPr>
          <w:rFonts w:ascii="Arial" w:cs="Arial" w:eastAsia="Arial" w:hAnsi="Arial"/>
          <w:color w:val="333333"/>
          <w:sz w:val="22"/>
          <w:szCs w:val="22"/>
        </w:rPr>
        <w:t xml:space="preserve">The LS dashboard extends the core Tener client portal with compliance-specific views and metrics.</w:t>
      </w:r>
    </w:p>
    <w:p>
      <w:pPr>
        <w:pStyle w:val="Heading2"/>
        <w:spacing w:before="300" w:after="150"/>
      </w:pPr>
      <w:r>
        <w:t xml:space="preserve">6.1 Pipeline View</w:t>
      </w:r>
    </w:p>
    <w:p>
      <w:pPr>
        <w:spacing w:after="120" w:before="0"/>
      </w:pPr>
      <w:r>
        <w:rPr>
          <w:rFonts w:ascii="Arial" w:cs="Arial" w:eastAsia="Arial" w:hAnsi="Arial"/>
          <w:b/>
          <w:bCs/>
          <w:color w:val="333333"/>
          <w:sz w:val="22"/>
          <w:szCs w:val="22"/>
        </w:rPr>
        <w:t xml:space="preserve">Additional funnel stage: </w:t>
      </w:r>
      <w:r>
        <w:rPr>
          <w:rFonts w:ascii="Arial" w:cs="Arial" w:eastAsia="Arial" w:hAnsi="Arial"/>
          <w:color w:val="333333"/>
          <w:sz w:val="22"/>
          <w:szCs w:val="22"/>
        </w:rPr>
        <w:t xml:space="preserve">'Compliance Verified' inserted between 'Qualified' and 'Screened'. This stage shows how many candidates passed automated credential verification before consuming HM interview time.</w:t>
      </w:r>
    </w:p>
    <w:p>
      <w:pPr>
        <w:spacing w:after="120" w:before="0"/>
      </w:pPr>
      <w:r>
        <w:rPr>
          <w:rFonts w:ascii="Arial" w:cs="Arial" w:eastAsia="Arial" w:hAnsi="Arial"/>
          <w:b/>
          <w:bCs/>
          <w:color w:val="333333"/>
          <w:sz w:val="22"/>
          <w:szCs w:val="22"/>
        </w:rPr>
        <w:t xml:space="preserve">Funnel: </w:t>
      </w:r>
      <w:r>
        <w:rPr>
          <w:rFonts w:ascii="Arial" w:cs="Arial" w:eastAsia="Arial" w:hAnsi="Arial"/>
          <w:color w:val="333333"/>
          <w:sz w:val="22"/>
          <w:szCs w:val="22"/>
        </w:rPr>
        <w:t xml:space="preserve">Sourced (142) -&gt; Qualified (38) -&gt; Compliance Verified (29) -&gt; Screened (14) -&gt; Interviewed (6) -&gt; Finalists (3)</w:t>
      </w:r>
    </w:p>
    <w:p>
      <w:pPr>
        <w:pStyle w:val="Heading2"/>
        <w:spacing w:before="300" w:after="150"/>
      </w:pPr>
      <w:r>
        <w:t xml:space="preserve">6.2 Candidate Table Enhancements</w:t>
      </w:r>
    </w:p>
    <w:p>
      <w:pPr>
        <w:pStyle w:val="ListParagraph"/>
        <w:numPr>
          <w:ilvl w:val="0"/>
          <w:numId w:val="2"/>
        </w:numPr>
        <w:spacing w:after="60"/>
      </w:pPr>
      <w:r>
        <w:rPr>
          <w:rFonts w:ascii="Arial" w:cs="Arial" w:eastAsia="Arial" w:hAnsi="Arial"/>
          <w:b/>
          <w:bCs/>
          <w:color w:val="333333"/>
          <w:sz w:val="22"/>
          <w:szCs w:val="22"/>
        </w:rPr>
        <w:t xml:space="preserve">Traffic Light Column: </w:t>
      </w:r>
      <w:r>
        <w:rPr>
          <w:rFonts w:ascii="Arial" w:cs="Arial" w:eastAsia="Arial" w:hAnsi="Arial"/>
          <w:color w:val="333333"/>
          <w:sz w:val="22"/>
          <w:szCs w:val="22"/>
        </w:rPr>
        <w:t xml:space="preserve">Green/Yellow/Red compliance status visible at glance for every candidate</w:t>
      </w:r>
    </w:p>
    <w:p>
      <w:pPr>
        <w:pStyle w:val="ListParagraph"/>
        <w:numPr>
          <w:ilvl w:val="0"/>
          <w:numId w:val="2"/>
        </w:numPr>
        <w:spacing w:after="60"/>
      </w:pPr>
      <w:r>
        <w:rPr>
          <w:rFonts w:ascii="Arial" w:cs="Arial" w:eastAsia="Arial" w:hAnsi="Arial"/>
          <w:b/>
          <w:bCs/>
          <w:color w:val="333333"/>
          <w:sz w:val="22"/>
          <w:szCs w:val="22"/>
        </w:rPr>
        <w:t xml:space="preserve">Checks Progress: </w:t>
      </w:r>
      <w:r>
        <w:rPr>
          <w:rFonts w:ascii="Arial" w:cs="Arial" w:eastAsia="Arial" w:hAnsi="Arial"/>
          <w:color w:val="333333"/>
          <w:sz w:val="22"/>
          <w:szCs w:val="22"/>
        </w:rPr>
        <w:t xml:space="preserve">Shows '11/15' or '15/15' checks completed, with drill-down to specific check results</w:t>
      </w:r>
    </w:p>
    <w:p>
      <w:pPr>
        <w:pStyle w:val="ListParagraph"/>
        <w:numPr>
          <w:ilvl w:val="0"/>
          <w:numId w:val="2"/>
        </w:numPr>
        <w:spacing w:after="60"/>
      </w:pPr>
      <w:r>
        <w:rPr>
          <w:rFonts w:ascii="Arial" w:cs="Arial" w:eastAsia="Arial" w:hAnsi="Arial"/>
          <w:b/>
          <w:bCs/>
          <w:color w:val="333333"/>
          <w:sz w:val="22"/>
          <w:szCs w:val="22"/>
        </w:rPr>
        <w:t xml:space="preserve">Credential Status Filter: </w:t>
      </w:r>
      <w:r>
        <w:rPr>
          <w:rFonts w:ascii="Arial" w:cs="Arial" w:eastAsia="Arial" w:hAnsi="Arial"/>
          <w:color w:val="333333"/>
          <w:sz w:val="22"/>
          <w:szCs w:val="22"/>
        </w:rPr>
        <w:t xml:space="preserve">Filter candidates by All / Cleared / Pending / Flagged</w:t>
      </w:r>
    </w:p>
    <w:p>
      <w:pPr>
        <w:pStyle w:val="ListParagraph"/>
        <w:numPr>
          <w:ilvl w:val="0"/>
          <w:numId w:val="2"/>
        </w:numPr>
        <w:spacing w:after="60"/>
      </w:pPr>
      <w:r>
        <w:rPr>
          <w:rFonts w:ascii="Arial" w:cs="Arial" w:eastAsia="Arial" w:hAnsi="Arial"/>
          <w:b/>
          <w:bCs/>
          <w:color w:val="333333"/>
          <w:sz w:val="22"/>
          <w:szCs w:val="22"/>
        </w:rPr>
        <w:t xml:space="preserve">Fit Score: </w:t>
      </w:r>
      <w:r>
        <w:rPr>
          <w:rFonts w:ascii="Arial" w:cs="Arial" w:eastAsia="Arial" w:hAnsi="Arial"/>
          <w:color w:val="333333"/>
          <w:sz w:val="22"/>
          <w:szCs w:val="22"/>
        </w:rPr>
        <w:t xml:space="preserve">Composite score now includes regulatory/compliance dimension</w:t>
      </w:r>
    </w:p>
    <w:p>
      <w:pPr>
        <w:pStyle w:val="Heading2"/>
        <w:spacing w:before="300" w:after="150"/>
      </w:pPr>
      <w:r>
        <w:t xml:space="preserve">6.3 Candidate Detail View</w:t>
      </w:r>
    </w:p>
    <w:p>
      <w:pPr>
        <w:spacing w:after="120" w:before="0"/>
      </w:pPr>
      <w:r>
        <w:rPr>
          <w:rFonts w:ascii="Arial" w:cs="Arial" w:eastAsia="Arial" w:hAnsi="Arial"/>
          <w:color w:val="333333"/>
          <w:sz w:val="22"/>
          <w:szCs w:val="22"/>
        </w:rPr>
        <w:t xml:space="preserve">Each candidate card includes a full credential verification panel with three expandable tiers showing individual check results, sources, and timestamps. The compliance banner at the top provides instant status:</w:t>
      </w:r>
    </w:p>
    <w:p>
      <w:pPr>
        <w:pStyle w:val="ListParagraph"/>
        <w:numPr>
          <w:ilvl w:val="0"/>
          <w:numId w:val="2"/>
        </w:numPr>
        <w:spacing w:after="60"/>
      </w:pPr>
      <w:r>
        <w:rPr>
          <w:rFonts w:ascii="Arial" w:cs="Arial" w:eastAsia="Arial" w:hAnsi="Arial"/>
          <w:b/>
          <w:bCs/>
          <w:color w:val="333333"/>
          <w:sz w:val="22"/>
          <w:szCs w:val="22"/>
        </w:rPr>
        <w:t xml:space="preserve">Compliance Fully Cleared: </w:t>
      </w:r>
      <w:r>
        <w:rPr>
          <w:rFonts w:ascii="Arial" w:cs="Arial" w:eastAsia="Arial" w:hAnsi="Arial"/>
          <w:color w:val="333333"/>
          <w:sz w:val="22"/>
          <w:szCs w:val="22"/>
        </w:rPr>
        <w:t xml:space="preserve">All 15 checks passed, 0 flags, ready for final interview</w:t>
      </w:r>
    </w:p>
    <w:p>
      <w:pPr>
        <w:pStyle w:val="ListParagraph"/>
        <w:numPr>
          <w:ilvl w:val="0"/>
          <w:numId w:val="2"/>
        </w:numPr>
        <w:spacing w:after="60"/>
      </w:pPr>
      <w:r>
        <w:rPr>
          <w:rFonts w:ascii="Arial" w:cs="Arial" w:eastAsia="Arial" w:hAnsi="Arial"/>
          <w:b/>
          <w:bCs/>
          <w:color w:val="333333"/>
          <w:sz w:val="22"/>
          <w:szCs w:val="22"/>
        </w:rPr>
        <w:t xml:space="preserve">Verification In Progress: </w:t>
      </w:r>
      <w:r>
        <w:rPr>
          <w:rFonts w:ascii="Arial" w:cs="Arial" w:eastAsia="Arial" w:hAnsi="Arial"/>
          <w:color w:val="333333"/>
          <w:sz w:val="22"/>
          <w:szCs w:val="22"/>
        </w:rPr>
        <w:t xml:space="preserve">Tier 1 complete, Tier 2 running, Tier 3 queued - with progress bar</w:t>
      </w:r>
    </w:p>
    <w:p>
      <w:pPr>
        <w:pStyle w:val="ListParagraph"/>
        <w:numPr>
          <w:ilvl w:val="0"/>
          <w:numId w:val="2"/>
        </w:numPr>
        <w:spacing w:after="60"/>
      </w:pPr>
      <w:r>
        <w:rPr>
          <w:rFonts w:ascii="Arial" w:cs="Arial" w:eastAsia="Arial" w:hAnsi="Arial"/>
          <w:b/>
          <w:bCs/>
          <w:color w:val="333333"/>
          <w:sz w:val="22"/>
          <w:szCs w:val="22"/>
        </w:rPr>
        <w:t xml:space="preserve">Review Required: </w:t>
      </w:r>
      <w:r>
        <w:rPr>
          <w:rFonts w:ascii="Arial" w:cs="Arial" w:eastAsia="Arial" w:hAnsi="Arial"/>
          <w:color w:val="333333"/>
          <w:sz w:val="22"/>
          <w:szCs w:val="22"/>
        </w:rPr>
        <w:t xml:space="preserve">Specific flag identified with details (e.g., 'TX State License EXPIRED, last renewed 2023')</w:t>
      </w:r>
    </w:p>
    <w:p>
      <w:pPr>
        <w:pStyle w:val="Heading2"/>
        <w:spacing w:before="300" w:after="150"/>
      </w:pPr>
      <w:r>
        <w:t xml:space="preserve">6.4 Compliance Center</w:t>
      </w:r>
    </w:p>
    <w:p>
      <w:pPr>
        <w:spacing w:after="120" w:before="0"/>
      </w:pPr>
      <w:r>
        <w:rPr>
          <w:rFonts w:ascii="Arial" w:cs="Arial" w:eastAsia="Arial" w:hAnsi="Arial"/>
          <w:color w:val="333333"/>
          <w:sz w:val="22"/>
          <w:szCs w:val="22"/>
        </w:rPr>
        <w:t xml:space="preserve">Dedicated section for VP TA / compliance officers showing aggregate compliance metrics across all active roles:</w:t>
      </w:r>
    </w:p>
    <w:p>
      <w:pPr>
        <w:pStyle w:val="ListParagraph"/>
        <w:numPr>
          <w:ilvl w:val="0"/>
          <w:numId w:val="2"/>
        </w:numPr>
        <w:spacing w:after="60"/>
      </w:pPr>
      <w:r>
        <w:rPr>
          <w:rFonts w:ascii="Arial" w:cs="Arial" w:eastAsia="Arial" w:hAnsi="Arial"/>
          <w:color w:val="333333"/>
          <w:sz w:val="22"/>
          <w:szCs w:val="22"/>
        </w:rPr>
        <w:t xml:space="preserve">Total candidates screened vs. flagged vs. cleared</w:t>
      </w:r>
    </w:p>
    <w:p>
      <w:pPr>
        <w:pStyle w:val="ListParagraph"/>
        <w:numPr>
          <w:ilvl w:val="0"/>
          <w:numId w:val="2"/>
        </w:numPr>
        <w:spacing w:after="60"/>
      </w:pPr>
      <w:r>
        <w:rPr>
          <w:rFonts w:ascii="Arial" w:cs="Arial" w:eastAsia="Arial" w:hAnsi="Arial"/>
          <w:color w:val="333333"/>
          <w:sz w:val="22"/>
          <w:szCs w:val="22"/>
        </w:rPr>
        <w:t xml:space="preserve">Average verification time by tier</w:t>
      </w:r>
    </w:p>
    <w:p>
      <w:pPr>
        <w:pStyle w:val="ListParagraph"/>
        <w:numPr>
          <w:ilvl w:val="0"/>
          <w:numId w:val="2"/>
        </w:numPr>
        <w:spacing w:after="60"/>
      </w:pPr>
      <w:r>
        <w:rPr>
          <w:rFonts w:ascii="Arial" w:cs="Arial" w:eastAsia="Arial" w:hAnsi="Arial"/>
          <w:color w:val="333333"/>
          <w:sz w:val="22"/>
          <w:szCs w:val="22"/>
        </w:rPr>
        <w:t xml:space="preserve">Most common flag types (expired licenses, certification gaps)</w:t>
      </w:r>
    </w:p>
    <w:p>
      <w:pPr>
        <w:pStyle w:val="ListParagraph"/>
        <w:numPr>
          <w:ilvl w:val="0"/>
          <w:numId w:val="2"/>
        </w:numPr>
        <w:spacing w:after="60"/>
      </w:pPr>
      <w:r>
        <w:rPr>
          <w:rFonts w:ascii="Arial" w:cs="Arial" w:eastAsia="Arial" w:hAnsi="Arial"/>
          <w:color w:val="333333"/>
          <w:sz w:val="22"/>
          <w:szCs w:val="22"/>
        </w:rPr>
        <w:t xml:space="preserve">Audit trail for regulatory reporting</w:t>
      </w:r>
    </w:p>
    <w:p>
      <w:pPr>
        <w:pStyle w:val="Heading1"/>
        <w:spacing w:before="300" w:after="150"/>
      </w:pPr>
      <w:r>
        <w:t xml:space="preserve">7.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Tener LS</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Trad. Agencies</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BioSpace</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AI Startups (Alex, Tezi)</w:t>
            </w:r>
          </w:p>
        </w:tc>
        <w:tc>
          <w:tcPr>
            <w:tcW w:type="dxa" w:w="1512"/>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Enterprise HR (Workday)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Full-Cycle Automation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YES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Partial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LS Domain Knowledge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YES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Yes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Partial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Credential Verification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YES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Manual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Multi-Source Sourcing</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6 channels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Networks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 (own)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LinkedIn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ATS only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Time-to-Fill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&lt; 15 days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78+ days</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N/A</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Variable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N/A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Cost Model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2E7D32"/>
                <w:sz w:val="20"/>
                <w:szCs w:val="20"/>
              </w:rPr>
              <w:t xml:space="preserve">Subscription</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25-30% fee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Job posting</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Per-hire</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Platform license</w:t>
            </w:r>
          </w:p>
        </w:tc>
      </w:tr>
    </w:tbl>
    <w:p>
      <w:pPr>
        <w:spacing w:after="80"/>
      </w:pPr>
    </w:p>
    <w:p>
      <w:pPr>
        <w:spacing w:after="120" w:before="0"/>
      </w:pPr>
      <w:r>
        <w:rPr>
          <w:rFonts w:ascii="Arial" w:cs="Arial" w:eastAsia="Arial" w:hAnsi="Arial"/>
          <w:b/>
          <w:bCs/>
          <w:color w:val="333333"/>
          <w:sz w:val="22"/>
          <w:szCs w:val="22"/>
        </w:rPr>
        <w:t xml:space="preserve">Market Gap: </w:t>
      </w:r>
      <w:r>
        <w:rPr>
          <w:rFonts w:ascii="Arial" w:cs="Arial" w:eastAsia="Arial" w:hAnsi="Arial"/>
          <w:color w:val="333333"/>
          <w:sz w:val="22"/>
          <w:szCs w:val="22"/>
        </w:rPr>
        <w:t xml:space="preserve">Traditional LS agencies have domain expertise but are slow, manual, and expensive. AI startups are fast and cheap but have zero LS domain knowledge or credential verification. Nobody combines both. This is Tener Life Sciences' positioning.</w:t>
      </w:r>
    </w:p>
    <w:p>
      <w:pPr>
        <w:pStyle w:val="Heading1"/>
        <w:spacing w:before="300" w:after="150"/>
      </w:pPr>
      <w:r>
        <w:t xml:space="preserve">8. Business Model</w:t>
      </w:r>
    </w:p>
    <w:p>
      <w:pPr>
        <w:pStyle w:val="Heading2"/>
        <w:spacing w:before="300" w:after="150"/>
      </w:pPr>
      <w:r>
        <w:t xml:space="preserve">8.1 Pricing</w:t>
      </w:r>
    </w:p>
    <w:p>
      <w:pPr>
        <w:spacing w:after="120" w:before="0"/>
      </w:pPr>
      <w:r>
        <w:rPr>
          <w:rFonts w:ascii="Arial" w:cs="Arial" w:eastAsia="Arial" w:hAnsi="Arial"/>
          <w:color w:val="333333"/>
          <w:sz w:val="22"/>
          <w:szCs w:val="22"/>
        </w:rPr>
        <w:t xml:space="preserve">Adapted from IT vertical with premium for compliance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Model</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Price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Includes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1A1A2E"/>
                <w:sz w:val="20"/>
                <w:szCs w:val="20"/>
              </w:rPr>
              <w:t xml:space="preserve">Comparison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Subscription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$10-15K/month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Unlimited hires + full credential verification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Traditional agency: $25-45K per hire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Per-Hire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$5,000-7,500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Full-cycle + verification per successful placement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Agency 25-30% of $120-180K salary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First Job 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Full workflow for first role to demonstrate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Usage-based entry per Abakar feedback</w:t>
            </w:r>
          </w:p>
        </w:tc>
      </w:tr>
    </w:tbl>
    <w:p>
      <w:pPr>
        <w:pStyle w:val="Heading2"/>
        <w:spacing w:before="300" w:after="150"/>
      </w:pPr>
      <w:r>
        <w:t xml:space="preserve">8.2 Target Unit Economics</w:t>
      </w:r>
    </w:p>
    <w:p>
      <w:pPr>
        <w:pStyle w:val="ListParagraph"/>
        <w:numPr>
          <w:ilvl w:val="0"/>
          <w:numId w:val="2"/>
        </w:numPr>
        <w:spacing w:after="60"/>
      </w:pPr>
      <w:r>
        <w:rPr>
          <w:rFonts w:ascii="Arial" w:cs="Arial" w:eastAsia="Arial" w:hAnsi="Arial"/>
          <w:b/>
          <w:bCs/>
          <w:color w:val="333333"/>
          <w:sz w:val="22"/>
          <w:szCs w:val="22"/>
        </w:rPr>
        <w:t xml:space="preserve">Gross Margin: </w:t>
      </w:r>
      <w:r>
        <w:rPr>
          <w:rFonts w:ascii="Arial" w:cs="Arial" w:eastAsia="Arial" w:hAnsi="Arial"/>
          <w:color w:val="333333"/>
          <w:sz w:val="22"/>
          <w:szCs w:val="22"/>
        </w:rPr>
        <w:t xml:space="preserve">80-87% (slightly lower than IT due to credential verification API costs)</w:t>
      </w:r>
    </w:p>
    <w:p>
      <w:pPr>
        <w:pStyle w:val="ListParagraph"/>
        <w:numPr>
          <w:ilvl w:val="0"/>
          <w:numId w:val="2"/>
        </w:numPr>
        <w:spacing w:after="60"/>
      </w:pPr>
      <w:r>
        <w:rPr>
          <w:rFonts w:ascii="Arial" w:cs="Arial" w:eastAsia="Arial" w:hAnsi="Arial"/>
          <w:b/>
          <w:bCs/>
          <w:color w:val="333333"/>
          <w:sz w:val="22"/>
          <w:szCs w:val="22"/>
        </w:rPr>
        <w:t xml:space="preserve">Cost per Hire: </w:t>
      </w:r>
      <w:r>
        <w:rPr>
          <w:rFonts w:ascii="Arial" w:cs="Arial" w:eastAsia="Arial" w:hAnsi="Arial"/>
          <w:color w:val="333333"/>
          <w:sz w:val="22"/>
          <w:szCs w:val="22"/>
        </w:rPr>
        <w:t xml:space="preserve">$400-700 (includes verification API fees: ~$50-150 per candidate)</w:t>
      </w:r>
    </w:p>
    <w:p>
      <w:pPr>
        <w:pStyle w:val="ListParagraph"/>
        <w:numPr>
          <w:ilvl w:val="0"/>
          <w:numId w:val="2"/>
        </w:numPr>
        <w:spacing w:after="60"/>
      </w:pPr>
      <w:r>
        <w:rPr>
          <w:rFonts w:ascii="Arial" w:cs="Arial" w:eastAsia="Arial" w:hAnsi="Arial"/>
          <w:b/>
          <w:bCs/>
          <w:color w:val="333333"/>
          <w:sz w:val="22"/>
          <w:szCs w:val="22"/>
        </w:rPr>
        <w:t xml:space="preserve">LTV:CAC Ratio: </w:t>
      </w:r>
      <w:r>
        <w:rPr>
          <w:rFonts w:ascii="Arial" w:cs="Arial" w:eastAsia="Arial" w:hAnsi="Arial"/>
          <w:color w:val="333333"/>
          <w:sz w:val="22"/>
          <w:szCs w:val="22"/>
        </w:rPr>
        <w:t xml:space="preserve">Target 6-8x (lower volume per client than IT but higher contract values)</w:t>
      </w:r>
    </w:p>
    <w:p>
      <w:pPr>
        <w:pStyle w:val="Heading1"/>
        <w:spacing w:before="300" w:after="150"/>
      </w:pPr>
      <w:r>
        <w:t xml:space="preserve">9. Technical Architecture</w:t>
      </w:r>
    </w:p>
    <w:p>
      <w:pPr>
        <w:pStyle w:val="Heading2"/>
        <w:spacing w:before="300" w:after="150"/>
      </w:pPr>
      <w:r>
        <w:t xml:space="preserve">9.1 Existing Stack (Shared with IT)</w:t>
      </w:r>
    </w:p>
    <w:p>
      <w:pPr>
        <w:pStyle w:val="ListParagraph"/>
        <w:numPr>
          <w:ilvl w:val="0"/>
          <w:numId w:val="2"/>
        </w:numPr>
        <w:spacing w:after="60"/>
      </w:pPr>
      <w:r>
        <w:rPr>
          <w:rFonts w:ascii="Arial" w:cs="Arial" w:eastAsia="Arial" w:hAnsi="Arial"/>
          <w:color w:val="333333"/>
          <w:sz w:val="22"/>
          <w:szCs w:val="22"/>
        </w:rPr>
        <w:t xml:space="preserve">Node.js + TypeScript backend</w:t>
      </w:r>
    </w:p>
    <w:p>
      <w:pPr>
        <w:pStyle w:val="ListParagraph"/>
        <w:numPr>
          <w:ilvl w:val="0"/>
          <w:numId w:val="2"/>
        </w:numPr>
        <w:spacing w:after="60"/>
      </w:pPr>
      <w:r>
        <w:rPr>
          <w:rFonts w:ascii="Arial" w:cs="Arial" w:eastAsia="Arial" w:hAnsi="Arial"/>
          <w:color w:val="333333"/>
          <w:sz w:val="22"/>
          <w:szCs w:val="22"/>
        </w:rPr>
        <w:t xml:space="preserve">PostgreSQL database</w:t>
      </w:r>
    </w:p>
    <w:p>
      <w:pPr>
        <w:pStyle w:val="ListParagraph"/>
        <w:numPr>
          <w:ilvl w:val="0"/>
          <w:numId w:val="2"/>
        </w:numPr>
        <w:spacing w:after="60"/>
      </w:pPr>
      <w:r>
        <w:rPr>
          <w:rFonts w:ascii="Arial" w:cs="Arial" w:eastAsia="Arial" w:hAnsi="Arial"/>
          <w:color w:val="333333"/>
          <w:sz w:val="22"/>
          <w:szCs w:val="22"/>
        </w:rPr>
        <w:t xml:space="preserve">Redis + BullMQ for job queues</w:t>
      </w:r>
    </w:p>
    <w:p>
      <w:pPr>
        <w:pStyle w:val="ListParagraph"/>
        <w:numPr>
          <w:ilvl w:val="0"/>
          <w:numId w:val="2"/>
        </w:numPr>
        <w:spacing w:after="60"/>
      </w:pPr>
      <w:r>
        <w:rPr>
          <w:rFonts w:ascii="Arial" w:cs="Arial" w:eastAsia="Arial" w:hAnsi="Arial"/>
          <w:color w:val="333333"/>
          <w:sz w:val="22"/>
          <w:szCs w:val="22"/>
        </w:rPr>
        <w:t xml:space="preserve">Docker Compose deployment</w:t>
      </w:r>
    </w:p>
    <w:p>
      <w:pPr>
        <w:pStyle w:val="ListParagraph"/>
        <w:numPr>
          <w:ilvl w:val="0"/>
          <w:numId w:val="2"/>
        </w:numPr>
        <w:spacing w:after="60"/>
      </w:pPr>
      <w:r>
        <w:rPr>
          <w:rFonts w:ascii="Arial" w:cs="Arial" w:eastAsia="Arial" w:hAnsi="Arial"/>
          <w:color w:val="333333"/>
          <w:sz w:val="22"/>
          <w:szCs w:val="22"/>
        </w:rPr>
        <w:t xml:space="preserve">Unipile for LinkedIn automation</w:t>
      </w:r>
    </w:p>
    <w:p>
      <w:pPr>
        <w:pStyle w:val="ListParagraph"/>
        <w:numPr>
          <w:ilvl w:val="0"/>
          <w:numId w:val="2"/>
        </w:numPr>
        <w:spacing w:after="60"/>
      </w:pPr>
      <w:r>
        <w:rPr>
          <w:rFonts w:ascii="Arial" w:cs="Arial" w:eastAsia="Arial" w:hAnsi="Arial"/>
          <w:color w:val="333333"/>
          <w:sz w:val="22"/>
          <w:szCs w:val="22"/>
        </w:rPr>
        <w:t xml:space="preserve">Anthropic Claude for AI processing</w:t>
      </w:r>
    </w:p>
    <w:p>
      <w:pPr>
        <w:pStyle w:val="Heading2"/>
        <w:spacing w:before="300" w:after="150"/>
      </w:pPr>
      <w:r>
        <w:t xml:space="preserve">9.2 New LS-Specific Components</w:t>
      </w:r>
    </w:p>
    <w:p>
      <w:pPr>
        <w:pStyle w:val="ListParagraph"/>
        <w:numPr>
          <w:ilvl w:val="0"/>
          <w:numId w:val="2"/>
        </w:numPr>
        <w:spacing w:after="60"/>
      </w:pPr>
      <w:r>
        <w:rPr>
          <w:rFonts w:ascii="Arial" w:cs="Arial" w:eastAsia="Arial" w:hAnsi="Arial"/>
          <w:b/>
          <w:bCs/>
          <w:color w:val="333333"/>
          <w:sz w:val="22"/>
          <w:szCs w:val="22"/>
        </w:rPr>
        <w:t xml:space="preserve">Credential Verification Service: </w:t>
      </w:r>
      <w:r>
        <w:rPr>
          <w:rFonts w:ascii="Arial" w:cs="Arial" w:eastAsia="Arial" w:hAnsi="Arial"/>
          <w:color w:val="333333"/>
          <w:sz w:val="22"/>
          <w:szCs w:val="22"/>
        </w:rPr>
        <w:t xml:space="preserve">New microservice managing 3-tier verification pipeline. Queue-based architecture for parallel processing of Tier 1-3 checks.</w:t>
      </w:r>
    </w:p>
    <w:p>
      <w:pPr>
        <w:pStyle w:val="ListParagraph"/>
        <w:numPr>
          <w:ilvl w:val="0"/>
          <w:numId w:val="2"/>
        </w:numPr>
        <w:spacing w:after="60"/>
      </w:pPr>
      <w:r>
        <w:rPr>
          <w:rFonts w:ascii="Arial" w:cs="Arial" w:eastAsia="Arial" w:hAnsi="Arial"/>
          <w:b/>
          <w:bCs/>
          <w:color w:val="333333"/>
          <w:sz w:val="22"/>
          <w:szCs w:val="22"/>
        </w:rPr>
        <w:t xml:space="preserve">Multi-Source Sourcing Engine: </w:t>
      </w:r>
      <w:r>
        <w:rPr>
          <w:rFonts w:ascii="Arial" w:cs="Arial" w:eastAsia="Arial" w:hAnsi="Arial"/>
          <w:color w:val="333333"/>
          <w:sz w:val="22"/>
          <w:szCs w:val="22"/>
        </w:rPr>
        <w:t xml:space="preserve">Adapters for BioSpace, PubMed API, ClinicalTrials.gov API, Google Patents, ResearchGate scraping.</w:t>
      </w:r>
    </w:p>
    <w:p>
      <w:pPr>
        <w:pStyle w:val="ListParagraph"/>
        <w:numPr>
          <w:ilvl w:val="0"/>
          <w:numId w:val="2"/>
        </w:numPr>
        <w:spacing w:after="60"/>
      </w:pPr>
      <w:r>
        <w:rPr>
          <w:rFonts w:ascii="Arial" w:cs="Arial" w:eastAsia="Arial" w:hAnsi="Arial"/>
          <w:b/>
          <w:bCs/>
          <w:color w:val="333333"/>
          <w:sz w:val="22"/>
          <w:szCs w:val="22"/>
        </w:rPr>
        <w:t xml:space="preserve">Verisys/Verifiable Integration: </w:t>
      </w:r>
      <w:r>
        <w:rPr>
          <w:rFonts w:ascii="Arial" w:cs="Arial" w:eastAsia="Arial" w:hAnsi="Arial"/>
          <w:color w:val="333333"/>
          <w:sz w:val="22"/>
          <w:szCs w:val="22"/>
        </w:rPr>
        <w:t xml:space="preserve">API clients for license verification and NPDB queries.</w:t>
      </w:r>
    </w:p>
    <w:p>
      <w:pPr>
        <w:pStyle w:val="ListParagraph"/>
        <w:numPr>
          <w:ilvl w:val="0"/>
          <w:numId w:val="2"/>
        </w:numPr>
        <w:spacing w:after="60"/>
      </w:pPr>
      <w:r>
        <w:rPr>
          <w:rFonts w:ascii="Arial" w:cs="Arial" w:eastAsia="Arial" w:hAnsi="Arial"/>
          <w:b/>
          <w:bCs/>
          <w:color w:val="333333"/>
          <w:sz w:val="22"/>
          <w:szCs w:val="22"/>
        </w:rPr>
        <w:t xml:space="preserve">openFDA Client: </w:t>
      </w:r>
      <w:r>
        <w:rPr>
          <w:rFonts w:ascii="Arial" w:cs="Arial" w:eastAsia="Arial" w:hAnsi="Arial"/>
          <w:color w:val="333333"/>
          <w:sz w:val="22"/>
          <w:szCs w:val="22"/>
        </w:rPr>
        <w:t xml:space="preserve">Elasticsearch query builder for debarment list checks.</w:t>
      </w:r>
    </w:p>
    <w:p>
      <w:pPr>
        <w:pStyle w:val="ListParagraph"/>
        <w:numPr>
          <w:ilvl w:val="0"/>
          <w:numId w:val="2"/>
        </w:numPr>
        <w:spacing w:after="60"/>
      </w:pPr>
      <w:r>
        <w:rPr>
          <w:rFonts w:ascii="Arial" w:cs="Arial" w:eastAsia="Arial" w:hAnsi="Arial"/>
          <w:b/>
          <w:bCs/>
          <w:color w:val="333333"/>
          <w:sz w:val="22"/>
          <w:szCs w:val="22"/>
        </w:rPr>
        <w:t xml:space="preserve">LS Knowledge Base: </w:t>
      </w:r>
      <w:r>
        <w:rPr>
          <w:rFonts w:ascii="Arial" w:cs="Arial" w:eastAsia="Arial" w:hAnsi="Arial"/>
          <w:color w:val="333333"/>
          <w:sz w:val="22"/>
          <w:szCs w:val="22"/>
        </w:rPr>
        <w:t xml:space="preserve">Structured data on therapeutic areas, GxP standards, certification requirements, regulatory submission types for agent prompt enrichment.</w:t>
      </w:r>
    </w:p>
    <w:p>
      <w:pPr>
        <w:pStyle w:val="Heading1"/>
        <w:spacing w:before="300" w:after="150"/>
      </w:pPr>
      <w:r>
        <w:t xml:space="preserve">10. MVP Scope for Life Sciences</w:t>
      </w:r>
    </w:p>
    <w:p>
      <w:pPr>
        <w:pStyle w:val="Heading2"/>
        <w:spacing w:before="300" w:after="150"/>
      </w:pPr>
      <w:r>
        <w:t xml:space="preserve">10.1 In Scope (LS MVP)</w:t>
      </w:r>
    </w:p>
    <w:p>
      <w:pPr>
        <w:pStyle w:val="ListParagraph"/>
        <w:numPr>
          <w:ilvl w:val="0"/>
          <w:numId w:val="3"/>
        </w:numPr>
        <w:spacing w:after="60"/>
      </w:pPr>
      <w:r>
        <w:rPr>
          <w:rFonts w:ascii="Arial" w:cs="Arial" w:eastAsia="Arial" w:hAnsi="Arial"/>
          <w:sz w:val="22"/>
          <w:szCs w:val="22"/>
        </w:rPr>
        <w:t xml:space="preserve">Voice-first job intake with LS-specific questions (Harper adaptation)</w:t>
      </w:r>
    </w:p>
    <w:p>
      <w:pPr>
        <w:pStyle w:val="ListParagraph"/>
        <w:numPr>
          <w:ilvl w:val="0"/>
          <w:numId w:val="3"/>
        </w:numPr>
        <w:spacing w:after="60"/>
      </w:pPr>
      <w:r>
        <w:rPr>
          <w:rFonts w:ascii="Arial" w:cs="Arial" w:eastAsia="Arial" w:hAnsi="Arial"/>
          <w:sz w:val="22"/>
          <w:szCs w:val="22"/>
        </w:rPr>
        <w:t xml:space="preserve">Jimmy Trick with credentials score on preview cards</w:t>
      </w:r>
    </w:p>
    <w:p>
      <w:pPr>
        <w:pStyle w:val="ListParagraph"/>
        <w:numPr>
          <w:ilvl w:val="0"/>
          <w:numId w:val="3"/>
        </w:numPr>
        <w:spacing w:after="60"/>
      </w:pPr>
      <w:r>
        <w:rPr>
          <w:rFonts w:ascii="Arial" w:cs="Arial" w:eastAsia="Arial" w:hAnsi="Arial"/>
          <w:sz w:val="22"/>
          <w:szCs w:val="22"/>
        </w:rPr>
        <w:t xml:space="preserve">LinkedIn + BioSpace sourcing (other sources post-MVP)</w:t>
      </w:r>
    </w:p>
    <w:p>
      <w:pPr>
        <w:pStyle w:val="ListParagraph"/>
        <w:numPr>
          <w:ilvl w:val="0"/>
          <w:numId w:val="3"/>
        </w:numPr>
        <w:spacing w:after="60"/>
      </w:pPr>
      <w:r>
        <w:rPr>
          <w:rFonts w:ascii="Arial" w:cs="Arial" w:eastAsia="Arial" w:hAnsi="Arial"/>
          <w:sz w:val="22"/>
          <w:szCs w:val="22"/>
        </w:rPr>
        <w:t xml:space="preserve">Tier 1 automated credential screening (OIG, SAM, OFAC, FDA, State Medicaid)</w:t>
      </w:r>
    </w:p>
    <w:p>
      <w:pPr>
        <w:pStyle w:val="ListParagraph"/>
        <w:numPr>
          <w:ilvl w:val="0"/>
          <w:numId w:val="3"/>
        </w:numPr>
        <w:spacing w:after="60"/>
      </w:pPr>
      <w:r>
        <w:rPr>
          <w:rFonts w:ascii="Arial" w:cs="Arial" w:eastAsia="Arial" w:hAnsi="Arial"/>
          <w:sz w:val="22"/>
          <w:szCs w:val="22"/>
        </w:rPr>
        <w:t xml:space="preserve">Tier 2 license verification via Verisys partnership</w:t>
      </w:r>
    </w:p>
    <w:p>
      <w:pPr>
        <w:pStyle w:val="ListParagraph"/>
        <w:numPr>
          <w:ilvl w:val="0"/>
          <w:numId w:val="3"/>
        </w:numPr>
        <w:spacing w:after="60"/>
      </w:pPr>
      <w:r>
        <w:rPr>
          <w:rFonts w:ascii="Arial" w:cs="Arial" w:eastAsia="Arial" w:hAnsi="Arial"/>
          <w:sz w:val="22"/>
          <w:szCs w:val="22"/>
        </w:rPr>
        <w:t xml:space="preserve">AI interview with LS-specific regulatory and domain questions</w:t>
      </w:r>
    </w:p>
    <w:p>
      <w:pPr>
        <w:pStyle w:val="ListParagraph"/>
        <w:numPr>
          <w:ilvl w:val="0"/>
          <w:numId w:val="3"/>
        </w:numPr>
        <w:spacing w:after="60"/>
      </w:pPr>
      <w:r>
        <w:rPr>
          <w:rFonts w:ascii="Arial" w:cs="Arial" w:eastAsia="Arial" w:hAnsi="Arial"/>
          <w:sz w:val="22"/>
          <w:szCs w:val="22"/>
        </w:rPr>
        <w:t xml:space="preserve">Client dashboard with compliance traffic light and verification panel</w:t>
      </w:r>
    </w:p>
    <w:p>
      <w:pPr>
        <w:pStyle w:val="ListParagraph"/>
        <w:numPr>
          <w:ilvl w:val="0"/>
          <w:numId w:val="3"/>
        </w:numPr>
        <w:spacing w:after="60"/>
      </w:pPr>
      <w:r>
        <w:rPr>
          <w:rFonts w:ascii="Arial" w:cs="Arial" w:eastAsia="Arial" w:hAnsi="Arial"/>
          <w:sz w:val="22"/>
          <w:szCs w:val="22"/>
        </w:rPr>
        <w:t xml:space="preserve">Candidate detail view with 3-tier credential check results</w:t>
      </w:r>
    </w:p>
    <w:p>
      <w:pPr>
        <w:pStyle w:val="Heading2"/>
        <w:spacing w:before="300" w:after="150"/>
      </w:pPr>
      <w:r>
        <w:t xml:space="preserve">10.2 Out of LS MVP Scope</w:t>
      </w:r>
    </w:p>
    <w:p>
      <w:pPr>
        <w:pStyle w:val="ListParagraph"/>
        <w:numPr>
          <w:ilvl w:val="0"/>
          <w:numId w:val="2"/>
        </w:numPr>
        <w:spacing w:after="60"/>
      </w:pPr>
      <w:r>
        <w:rPr>
          <w:rFonts w:ascii="Arial" w:cs="Arial" w:eastAsia="Arial" w:hAnsi="Arial"/>
          <w:color w:val="333333"/>
          <w:sz w:val="22"/>
          <w:szCs w:val="22"/>
        </w:rPr>
        <w:t xml:space="preserve">PubMed, ClinicalTrials.gov, patent, ResearchGate sourcing integration</w:t>
      </w:r>
    </w:p>
    <w:p>
      <w:pPr>
        <w:pStyle w:val="ListParagraph"/>
        <w:numPr>
          <w:ilvl w:val="0"/>
          <w:numId w:val="2"/>
        </w:numPr>
        <w:spacing w:after="60"/>
      </w:pPr>
      <w:r>
        <w:rPr>
          <w:rFonts w:ascii="Arial" w:cs="Arial" w:eastAsia="Arial" w:hAnsi="Arial"/>
          <w:color w:val="333333"/>
          <w:sz w:val="22"/>
          <w:szCs w:val="22"/>
        </w:rPr>
        <w:t xml:space="preserve">Tier 3 deep verification (NPDB, primary source education, employment history)</w:t>
      </w:r>
    </w:p>
    <w:p>
      <w:pPr>
        <w:pStyle w:val="ListParagraph"/>
        <w:numPr>
          <w:ilvl w:val="0"/>
          <w:numId w:val="2"/>
        </w:numPr>
        <w:spacing w:after="60"/>
      </w:pPr>
      <w:r>
        <w:rPr>
          <w:rFonts w:ascii="Arial" w:cs="Arial" w:eastAsia="Arial" w:hAnsi="Arial"/>
          <w:color w:val="333333"/>
          <w:sz w:val="22"/>
          <w:szCs w:val="22"/>
        </w:rPr>
        <w:t xml:space="preserve">Compliance Center aggregate analytics</w:t>
      </w:r>
    </w:p>
    <w:p>
      <w:pPr>
        <w:pStyle w:val="ListParagraph"/>
        <w:numPr>
          <w:ilvl w:val="0"/>
          <w:numId w:val="2"/>
        </w:numPr>
        <w:spacing w:after="60"/>
      </w:pPr>
      <w:r>
        <w:rPr>
          <w:rFonts w:ascii="Arial" w:cs="Arial" w:eastAsia="Arial" w:hAnsi="Arial"/>
          <w:color w:val="333333"/>
          <w:sz w:val="22"/>
          <w:szCs w:val="22"/>
        </w:rPr>
        <w:t xml:space="preserve">Continuous monitoring (monthly re-screening post-hire)</w:t>
      </w:r>
    </w:p>
    <w:p>
      <w:pPr>
        <w:pStyle w:val="ListParagraph"/>
        <w:numPr>
          <w:ilvl w:val="0"/>
          <w:numId w:val="2"/>
        </w:numPr>
        <w:spacing w:after="60"/>
      </w:pPr>
      <w:r>
        <w:rPr>
          <w:rFonts w:ascii="Arial" w:cs="Arial" w:eastAsia="Arial" w:hAnsi="Arial"/>
          <w:color w:val="333333"/>
          <w:sz w:val="22"/>
          <w:szCs w:val="22"/>
        </w:rPr>
        <w:t xml:space="preserve">EU/EMA-specific regulatory database integration</w:t>
      </w:r>
    </w:p>
    <w:p>
      <w:pPr>
        <w:pStyle w:val="ListParagraph"/>
        <w:numPr>
          <w:ilvl w:val="0"/>
          <w:numId w:val="2"/>
        </w:numPr>
        <w:spacing w:after="60"/>
      </w:pPr>
      <w:r>
        <w:rPr>
          <w:rFonts w:ascii="Arial" w:cs="Arial" w:eastAsia="Arial" w:hAnsi="Arial"/>
          <w:color w:val="333333"/>
          <w:sz w:val="22"/>
          <w:szCs w:val="22"/>
        </w:rPr>
        <w:t xml:space="preserve">CRO/CDMO multi-client management</w:t>
      </w:r>
    </w:p>
    <w:p>
      <w:pPr>
        <w:pStyle w:val="Heading2"/>
        <w:spacing w:before="300" w:after="150"/>
      </w:pPr>
      <w:r>
        <w:t xml:space="preserve">10.3 Customer Discovery Validation</w:t>
      </w:r>
    </w:p>
    <w:p>
      <w:pPr>
        <w:spacing w:after="120" w:before="0"/>
      </w:pPr>
      <w:r>
        <w:rPr>
          <w:rFonts w:ascii="Arial" w:cs="Arial" w:eastAsia="Arial" w:hAnsi="Arial"/>
          <w:b/>
          <w:bCs/>
          <w:color w:val="333333"/>
          <w:sz w:val="22"/>
          <w:szCs w:val="22"/>
        </w:rPr>
        <w:t xml:space="preserve">Target: </w:t>
      </w:r>
      <w:r>
        <w:rPr>
          <w:rFonts w:ascii="Arial" w:cs="Arial" w:eastAsia="Arial" w:hAnsi="Arial"/>
          <w:color w:val="333333"/>
          <w:sz w:val="22"/>
          <w:szCs w:val="22"/>
        </w:rPr>
        <w:t xml:space="preserve">VP Talent Acquisition at mid-size biotech (50-500 employees, Series B-D)</w:t>
      </w:r>
    </w:p>
    <w:p>
      <w:pPr>
        <w:spacing w:after="120" w:before="0"/>
      </w:pPr>
      <w:r>
        <w:rPr>
          <w:rFonts w:ascii="Arial" w:cs="Arial" w:eastAsia="Arial" w:hAnsi="Arial"/>
          <w:b/>
          <w:bCs/>
          <w:color w:val="333333"/>
          <w:sz w:val="22"/>
          <w:szCs w:val="22"/>
        </w:rPr>
        <w:t xml:space="preserve">Key Discovery Questions:</w:t>
      </w:r>
    </w:p>
    <w:p>
      <w:pPr>
        <w:pStyle w:val="ListParagraph"/>
        <w:numPr>
          <w:ilvl w:val="0"/>
          <w:numId w:val="2"/>
        </w:numPr>
        <w:spacing w:after="60"/>
      </w:pPr>
      <w:r>
        <w:rPr>
          <w:rFonts w:ascii="Arial" w:cs="Arial" w:eastAsia="Arial" w:hAnsi="Arial"/>
          <w:color w:val="333333"/>
          <w:sz w:val="22"/>
          <w:szCs w:val="22"/>
        </w:rPr>
        <w:t xml:space="preserve">How many roles have been open for 6+ months?</w:t>
      </w:r>
    </w:p>
    <w:p>
      <w:pPr>
        <w:pStyle w:val="ListParagraph"/>
        <w:numPr>
          <w:ilvl w:val="0"/>
          <w:numId w:val="2"/>
        </w:numPr>
        <w:spacing w:after="60"/>
      </w:pPr>
      <w:r>
        <w:rPr>
          <w:rFonts w:ascii="Arial" w:cs="Arial" w:eastAsia="Arial" w:hAnsi="Arial"/>
          <w:color w:val="333333"/>
          <w:sz w:val="22"/>
          <w:szCs w:val="22"/>
        </w:rPr>
        <w:t xml:space="preserve">Annual spend on niche LS recruiting agencies?</w:t>
      </w:r>
    </w:p>
    <w:p>
      <w:pPr>
        <w:pStyle w:val="ListParagraph"/>
        <w:numPr>
          <w:ilvl w:val="0"/>
          <w:numId w:val="2"/>
        </w:numPr>
        <w:spacing w:after="60"/>
      </w:pPr>
      <w:r>
        <w:rPr>
          <w:rFonts w:ascii="Arial" w:cs="Arial" w:eastAsia="Arial" w:hAnsi="Arial"/>
          <w:color w:val="333333"/>
          <w:sz w:val="22"/>
          <w:szCs w:val="22"/>
        </w:rPr>
        <w:t xml:space="preserve">How do you currently verify credentials? Internal compliance team or CVO?</w:t>
      </w:r>
    </w:p>
    <w:p>
      <w:pPr>
        <w:pStyle w:val="ListParagraph"/>
        <w:numPr>
          <w:ilvl w:val="0"/>
          <w:numId w:val="2"/>
        </w:numPr>
        <w:spacing w:after="60"/>
      </w:pPr>
      <w:r>
        <w:rPr>
          <w:rFonts w:ascii="Arial" w:cs="Arial" w:eastAsia="Arial" w:hAnsi="Arial"/>
          <w:color w:val="333333"/>
          <w:sz w:val="22"/>
          <w:szCs w:val="22"/>
        </w:rPr>
        <w:t xml:space="preserve">Have you ever reached final candidate, failed credential check, and had to restart?</w:t>
      </w:r>
    </w:p>
    <w:p>
      <w:pPr>
        <w:pStyle w:val="ListParagraph"/>
        <w:numPr>
          <w:ilvl w:val="0"/>
          <w:numId w:val="2"/>
        </w:numPr>
        <w:spacing w:after="60"/>
      </w:pPr>
      <w:r>
        <w:rPr>
          <w:rFonts w:ascii="Arial" w:cs="Arial" w:eastAsia="Arial" w:hAnsi="Arial"/>
          <w:color w:val="333333"/>
          <w:sz w:val="22"/>
          <w:szCs w:val="22"/>
        </w:rPr>
        <w:t xml:space="preserve">If you could verify credentials before the first interview, how would that change your process?</w:t>
      </w:r>
    </w:p>
    <w:p>
      <w:pPr>
        <w:spacing w:after="80"/>
      </w:pPr>
    </w:p>
    <w:p>
      <w:pPr>
        <w:spacing w:after="120" w:before="0"/>
      </w:pPr>
      <w:r>
        <w:rPr>
          <w:rFonts w:ascii="Arial" w:cs="Arial" w:eastAsia="Arial" w:hAnsi="Arial"/>
          <w:b/>
          <w:bCs/>
          <w:color w:val="2E7D32"/>
          <w:sz w:val="22"/>
          <w:szCs w:val="22"/>
        </w:rPr>
        <w:t xml:space="preserve">Validation Signal: </w:t>
      </w:r>
      <w:r>
        <w:rPr>
          <w:rFonts w:ascii="Arial" w:cs="Arial" w:eastAsia="Arial" w:hAnsi="Arial"/>
          <w:color w:val="333333"/>
          <w:sz w:val="22"/>
          <w:szCs w:val="22"/>
        </w:rPr>
        <w:t xml:space="preserve">If answers align with research data (78-day cycles, 2-6 week credential checks, costly restarts), this confirms strong product-market fit for the Life Sciences vertical.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050" w:sz="4" w:space="4"/>
      </w:pBdr>
      <w:jc w:val="right"/>
    </w:pPr>
    <w:r>
      <w:rPr>
        <w:rFonts w:ascii="Arial" w:cs="Arial" w:eastAsia="Arial" w:hAnsi="Arial"/>
        <w:b/>
        <w:bCs/>
        <w:color w:val="1A1A2E"/>
        <w:sz w:val="16"/>
        <w:szCs w:val="16"/>
      </w:rPr>
      <w:t xml:space="preserve">Tener.AI </w:t>
    </w:r>
    <w:r>
      <w:rPr>
        <w:rFonts w:ascii="Arial" w:cs="Arial" w:eastAsia="Arial" w:hAnsi="Arial"/>
        <w:color w:val="666666"/>
        <w:sz w:val="16"/>
        <w:szCs w:val="16"/>
      </w:rPr>
      <w:t xml:space="preserve">Life Sciences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2026-02-23T19:37:04.863Z</dcterms:created>
  <dcterms:modified xsi:type="dcterms:W3CDTF">2026-02-23T19:37:04.866Z</dcterms:modified>
</cp:coreProperties>
</file>

<file path=docProps/custom.xml><?xml version="1.0" encoding="utf-8"?>
<Properties xmlns="http://schemas.openxmlformats.org/officeDocument/2006/custom-properties" xmlns:vt="http://schemas.openxmlformats.org/officeDocument/2006/docPropsVTypes"/>
</file>