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3A4C" w14:textId="77777777" w:rsidR="00C94695" w:rsidRPr="003A3C4B" w:rsidRDefault="00000000">
      <w:pPr>
        <w:pStyle w:val="1"/>
        <w:spacing w:before="240" w:after="120"/>
        <w:rPr>
          <w:sz w:val="36"/>
          <w:szCs w:val="36"/>
        </w:rPr>
      </w:pPr>
      <w:r w:rsidRPr="003A3C4B">
        <w:rPr>
          <w:b/>
          <w:bCs/>
          <w:sz w:val="36"/>
          <w:szCs w:val="36"/>
        </w:rPr>
        <w:t>Краткий отчет по тестированию</w:t>
      </w:r>
    </w:p>
    <w:p w14:paraId="08AD7298" w14:textId="77777777" w:rsidR="00C94695" w:rsidRPr="003A3C4B" w:rsidRDefault="00000000">
      <w:pPr>
        <w:pStyle w:val="2"/>
        <w:spacing w:before="240" w:after="120"/>
        <w:rPr>
          <w:sz w:val="36"/>
          <w:szCs w:val="36"/>
        </w:rPr>
      </w:pPr>
      <w:r w:rsidRPr="003A3C4B">
        <w:rPr>
          <w:b/>
          <w:bCs/>
          <w:sz w:val="36"/>
          <w:szCs w:val="36"/>
        </w:rPr>
        <w:t>1. Описание проекта</w:t>
      </w:r>
    </w:p>
    <w:p w14:paraId="0111E3CD" w14:textId="77777777" w:rsidR="00C94695" w:rsidRDefault="00000000">
      <w:r>
        <w:t xml:space="preserve">Project Monitor — это многомодульная платформа для командной работы, включающая организации, проекты, </w:t>
      </w:r>
      <w:proofErr w:type="spellStart"/>
      <w:r>
        <w:t>kanban</w:t>
      </w:r>
      <w:proofErr w:type="spellEnd"/>
      <w:r>
        <w:t xml:space="preserve">-задачи, репозитории, </w:t>
      </w:r>
      <w:proofErr w:type="spellStart"/>
      <w:r>
        <w:t>пайплайны</w:t>
      </w:r>
      <w:proofErr w:type="spellEnd"/>
      <w:r>
        <w:t xml:space="preserve">, звонки и AI-функции. Для данного тестового пакета основной областью стала актуальная Java-реализация в </w:t>
      </w:r>
      <w:hyperlink r:id="rId5" w:history="1">
        <w:proofErr w:type="spellStart"/>
        <w:r>
          <w:rPr>
            <w:rStyle w:val="a5"/>
          </w:rPr>
          <w:t>newbackend</w:t>
        </w:r>
        <w:proofErr w:type="spellEnd"/>
      </w:hyperlink>
      <w:r>
        <w:t xml:space="preserve">, так как именно она используется как текущий </w:t>
      </w:r>
      <w:proofErr w:type="spellStart"/>
      <w:r>
        <w:t>runtime</w:t>
      </w:r>
      <w:proofErr w:type="spellEnd"/>
      <w:r>
        <w:t xml:space="preserve">-бэкенд в </w:t>
      </w:r>
      <w:hyperlink r:id="rId6" w:history="1">
        <w:proofErr w:type="spellStart"/>
        <w:r>
          <w:rPr>
            <w:rStyle w:val="a5"/>
          </w:rPr>
          <w:t>docker-compose.yml</w:t>
        </w:r>
        <w:proofErr w:type="spellEnd"/>
      </w:hyperlink>
      <w:r>
        <w:t xml:space="preserve"> и предоставляет основную API-поверхность, описанную в </w:t>
      </w:r>
      <w:hyperlink r:id="rId7" w:history="1">
        <w:r>
          <w:rPr>
            <w:rStyle w:val="a5"/>
          </w:rPr>
          <w:t>api.md</w:t>
        </w:r>
      </w:hyperlink>
      <w:r>
        <w:t>.</w:t>
      </w:r>
    </w:p>
    <w:p w14:paraId="265CD3E4" w14:textId="77777777" w:rsidR="00C94695" w:rsidRPr="003A3C4B" w:rsidRDefault="00000000">
      <w:pPr>
        <w:pStyle w:val="2"/>
        <w:spacing w:before="240" w:after="120"/>
        <w:rPr>
          <w:sz w:val="36"/>
          <w:szCs w:val="36"/>
          <w:lang w:val="en-US"/>
        </w:rPr>
      </w:pPr>
      <w:r w:rsidRPr="003A3C4B">
        <w:rPr>
          <w:b/>
          <w:bCs/>
          <w:sz w:val="36"/>
          <w:szCs w:val="36"/>
          <w:lang w:val="en-US"/>
        </w:rPr>
        <w:t xml:space="preserve">2. </w:t>
      </w:r>
      <w:r w:rsidRPr="003A3C4B">
        <w:rPr>
          <w:b/>
          <w:bCs/>
          <w:sz w:val="36"/>
          <w:szCs w:val="36"/>
        </w:rPr>
        <w:t>Артефакты</w:t>
      </w:r>
      <w:r w:rsidRPr="003A3C4B">
        <w:rPr>
          <w:b/>
          <w:bCs/>
          <w:sz w:val="36"/>
          <w:szCs w:val="36"/>
          <w:lang w:val="en-US"/>
        </w:rPr>
        <w:t xml:space="preserve"> </w:t>
      </w:r>
      <w:r w:rsidRPr="003A3C4B">
        <w:rPr>
          <w:b/>
          <w:bCs/>
          <w:sz w:val="36"/>
          <w:szCs w:val="36"/>
        </w:rPr>
        <w:t>планирования</w:t>
      </w:r>
    </w:p>
    <w:p w14:paraId="52398FF2" w14:textId="77777777" w:rsidR="00C94695" w:rsidRPr="003A3C4B" w:rsidRDefault="00000000">
      <w:pPr>
        <w:spacing w:after="60"/>
        <w:rPr>
          <w:lang w:val="en-US"/>
        </w:rPr>
      </w:pPr>
      <w:r w:rsidRPr="003A3C4B">
        <w:rPr>
          <w:lang w:val="en-US"/>
        </w:rPr>
        <w:t>• Mind map: …/mindmap/project-testing-mindmap.md</w:t>
      </w:r>
    </w:p>
    <w:p w14:paraId="05540C26" w14:textId="77777777" w:rsidR="00C94695" w:rsidRPr="003A3C4B" w:rsidRDefault="00000000">
      <w:pPr>
        <w:spacing w:after="60"/>
        <w:rPr>
          <w:lang w:val="en-US"/>
        </w:rPr>
      </w:pPr>
      <w:r w:rsidRPr="003A3C4B">
        <w:rPr>
          <w:lang w:val="en-US"/>
        </w:rPr>
        <w:t xml:space="preserve">• </w:t>
      </w:r>
      <w:r>
        <w:t>Тест</w:t>
      </w:r>
      <w:r w:rsidRPr="003A3C4B">
        <w:rPr>
          <w:lang w:val="en-US"/>
        </w:rPr>
        <w:t>-</w:t>
      </w:r>
      <w:r>
        <w:t>кейсы</w:t>
      </w:r>
      <w:r w:rsidRPr="003A3C4B">
        <w:rPr>
          <w:lang w:val="en-US"/>
        </w:rPr>
        <w:t>: …/test-cases/test-cases.csv</w:t>
      </w:r>
    </w:p>
    <w:p w14:paraId="0462C5B5" w14:textId="77777777" w:rsidR="00C94695" w:rsidRPr="003A3C4B" w:rsidRDefault="00000000">
      <w:pPr>
        <w:spacing w:after="60"/>
        <w:rPr>
          <w:lang w:val="en-US"/>
        </w:rPr>
      </w:pPr>
      <w:r w:rsidRPr="003A3C4B">
        <w:rPr>
          <w:lang w:val="en-US"/>
        </w:rPr>
        <w:t xml:space="preserve">• </w:t>
      </w:r>
      <w:r>
        <w:t>Матрица</w:t>
      </w:r>
      <w:r w:rsidRPr="003A3C4B">
        <w:rPr>
          <w:lang w:val="en-US"/>
        </w:rPr>
        <w:t xml:space="preserve"> </w:t>
      </w:r>
      <w:r>
        <w:t>покрытия</w:t>
      </w:r>
      <w:r w:rsidRPr="003A3C4B">
        <w:rPr>
          <w:lang w:val="en-US"/>
        </w:rPr>
        <w:t>: …/test-cases/coverage-matrix.md</w:t>
      </w:r>
    </w:p>
    <w:p w14:paraId="5C475132" w14:textId="77777777" w:rsidR="00C94695" w:rsidRPr="003A3C4B" w:rsidRDefault="00000000">
      <w:pPr>
        <w:pStyle w:val="2"/>
        <w:spacing w:before="240" w:after="120"/>
        <w:rPr>
          <w:sz w:val="36"/>
          <w:szCs w:val="36"/>
        </w:rPr>
      </w:pPr>
      <w:r w:rsidRPr="003A3C4B">
        <w:rPr>
          <w:b/>
          <w:bCs/>
          <w:sz w:val="36"/>
          <w:szCs w:val="36"/>
        </w:rPr>
        <w:t>3. Почему выбраны именно эти инструменты и типы тестов</w:t>
      </w:r>
    </w:p>
    <w:p w14:paraId="3702DDF4" w14:textId="77777777" w:rsidR="00C94695" w:rsidRDefault="00000000">
      <w:r>
        <w:t xml:space="preserve">Для автоматизации были выбраны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JUnit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 5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Mockito</w:t>
      </w:r>
      <w:proofErr w:type="spellEnd"/>
      <w:r>
        <w:t xml:space="preserve"> и тестовые утилиты Spring, потому что они уже совместимы с </w:t>
      </w:r>
      <w:proofErr w:type="spellStart"/>
      <w:r>
        <w:t>Maven</w:t>
      </w:r>
      <w:proofErr w:type="spellEnd"/>
      <w:r>
        <w:t xml:space="preserve">-стеком, описанным в </w:t>
      </w:r>
      <w:hyperlink r:id="rId8" w:history="1">
        <w:proofErr w:type="spellStart"/>
        <w:r>
          <w:rPr>
            <w:rStyle w:val="a5"/>
          </w:rPr>
          <w:t>newbackend</w:t>
        </w:r>
        <w:proofErr w:type="spellEnd"/>
        <w:r>
          <w:rPr>
            <w:rStyle w:val="a5"/>
          </w:rPr>
          <w:t>/pom.xml</w:t>
        </w:r>
      </w:hyperlink>
      <w:r>
        <w:t xml:space="preserve">. В первой волне автоматизации использована комбинация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Unit + API/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controller</w:t>
      </w:r>
      <w:proofErr w:type="spellEnd"/>
      <w:r>
        <w:t>, так как она обеспечивает хорошее покрытие критичных бизнес-правил при минимальной стоимости внедрения и запускается одной командой.</w:t>
      </w:r>
    </w:p>
    <w:p w14:paraId="0409BDF9" w14:textId="77777777" w:rsidR="00C94695" w:rsidRPr="003A3C4B" w:rsidRDefault="00000000">
      <w:pPr>
        <w:pStyle w:val="2"/>
        <w:spacing w:before="240" w:after="120"/>
        <w:rPr>
          <w:sz w:val="36"/>
          <w:szCs w:val="36"/>
        </w:rPr>
      </w:pPr>
      <w:r w:rsidRPr="003A3C4B">
        <w:rPr>
          <w:b/>
          <w:bCs/>
          <w:sz w:val="36"/>
          <w:szCs w:val="36"/>
        </w:rPr>
        <w:t xml:space="preserve">4. Наиболее важные </w:t>
      </w:r>
      <w:proofErr w:type="spellStart"/>
      <w:r w:rsidRPr="003A3C4B">
        <w:rPr>
          <w:b/>
          <w:bCs/>
          <w:sz w:val="36"/>
          <w:szCs w:val="36"/>
        </w:rPr>
        <w:t>автотесты</w:t>
      </w:r>
      <w:proofErr w:type="spellEnd"/>
    </w:p>
    <w:p w14:paraId="04C9B541" w14:textId="77777777" w:rsidR="00C94695" w:rsidRPr="003A3C4B" w:rsidRDefault="00000000">
      <w:pPr>
        <w:pStyle w:val="3"/>
        <w:spacing w:before="240" w:after="120"/>
        <w:rPr>
          <w:sz w:val="32"/>
          <w:szCs w:val="32"/>
        </w:rPr>
      </w:pPr>
      <w:r w:rsidRPr="003A3C4B">
        <w:rPr>
          <w:b/>
          <w:bCs/>
          <w:sz w:val="32"/>
          <w:szCs w:val="32"/>
        </w:rPr>
        <w:t>4.1 Создание организации</w:t>
      </w:r>
    </w:p>
    <w:p w14:paraId="493B3024" w14:textId="77777777" w:rsidR="00C94695" w:rsidRDefault="00000000"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OrganizationsControllerApiTest.createReturnsCreatedAndUsesGeneratedSlug()</w:t>
      </w:r>
      <w:r>
        <w:t xml:space="preserve"> проверяет, что новая организация создается с автоматически сгенерированным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slug</w:t>
      </w:r>
      <w:proofErr w:type="spellEnd"/>
      <w:r>
        <w:t>, а текущий пользователь получает права владельца.</w:t>
      </w:r>
    </w:p>
    <w:p w14:paraId="7EB2B163" w14:textId="77777777" w:rsidR="00C94695" w:rsidRPr="003A3C4B" w:rsidRDefault="00000000">
      <w:pPr>
        <w:pStyle w:val="3"/>
        <w:spacing w:before="240" w:after="120"/>
        <w:rPr>
          <w:sz w:val="32"/>
          <w:szCs w:val="32"/>
        </w:rPr>
      </w:pPr>
      <w:r w:rsidRPr="003A3C4B">
        <w:rPr>
          <w:b/>
          <w:bCs/>
          <w:sz w:val="32"/>
          <w:szCs w:val="32"/>
        </w:rPr>
        <w:t>4.2 Изоляция видимости проектов</w:t>
      </w:r>
    </w:p>
    <w:p w14:paraId="284C1AC7" w14:textId="77777777" w:rsidR="00C94695" w:rsidRDefault="00000000"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ProjectsControllerApiTest.listReturnsOnlyProjectsForSelectedOrganization()</w:t>
      </w:r>
      <w:r>
        <w:t xml:space="preserve"> проверяет, что пользователь видит только проекты выбранной организации, даже если у него есть доступ и к другим проектным контекстам.</w:t>
      </w:r>
    </w:p>
    <w:p w14:paraId="0AAC08DB" w14:textId="77777777" w:rsidR="00C94695" w:rsidRPr="003A3C4B" w:rsidRDefault="00000000">
      <w:pPr>
        <w:pStyle w:val="3"/>
        <w:spacing w:before="240" w:after="120"/>
        <w:rPr>
          <w:sz w:val="32"/>
          <w:szCs w:val="32"/>
        </w:rPr>
      </w:pPr>
      <w:r w:rsidRPr="003A3C4B">
        <w:rPr>
          <w:b/>
          <w:bCs/>
          <w:sz w:val="32"/>
          <w:szCs w:val="32"/>
        </w:rPr>
        <w:t>4.3 Создание задачи при подтвержденном доступе</w:t>
      </w:r>
    </w:p>
    <w:p w14:paraId="04DC74C2" w14:textId="77777777" w:rsidR="00C94695" w:rsidRDefault="00000000"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TasksControllerApiTest.createTaskReturnsCreatedWhenAccessIsGranted()</w:t>
      </w:r>
      <w:r>
        <w:t xml:space="preserve"> проверяет, что задача создается только после успешной проверки членства в организации и прохождения верификации.</w:t>
      </w:r>
    </w:p>
    <w:p w14:paraId="1877D6A0" w14:textId="77777777" w:rsidR="00C94695" w:rsidRPr="003A3C4B" w:rsidRDefault="00000000">
      <w:pPr>
        <w:pStyle w:val="2"/>
        <w:spacing w:before="240" w:after="120"/>
        <w:rPr>
          <w:sz w:val="36"/>
          <w:szCs w:val="36"/>
        </w:rPr>
      </w:pPr>
      <w:r w:rsidRPr="003A3C4B">
        <w:rPr>
          <w:b/>
          <w:bCs/>
          <w:sz w:val="36"/>
          <w:szCs w:val="36"/>
        </w:rPr>
        <w:t>5. Инструкция по запуску тестов</w:t>
      </w:r>
    </w:p>
    <w:p w14:paraId="487168AE" w14:textId="77777777" w:rsidR="00C94695" w:rsidRDefault="00000000">
      <w:r>
        <w:t xml:space="preserve">Используется инструкция из </w:t>
      </w:r>
      <w:hyperlink r:id="rId9" w:history="1">
        <w:r>
          <w:rPr>
            <w:rStyle w:val="a5"/>
          </w:rPr>
          <w:t>…/</w:t>
        </w:r>
        <w:proofErr w:type="spellStart"/>
        <w:r>
          <w:rPr>
            <w:rStyle w:val="a5"/>
          </w:rPr>
          <w:t>tests</w:t>
        </w:r>
        <w:proofErr w:type="spellEnd"/>
        <w:r>
          <w:rPr>
            <w:rStyle w:val="a5"/>
          </w:rPr>
          <w:t>/RUN.md</w:t>
        </w:r>
      </w:hyperlink>
      <w:r>
        <w:t xml:space="preserve">. Основная команда запуска: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mvn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 -f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newbackend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/pom.xml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test</w:t>
      </w:r>
      <w:proofErr w:type="spellEnd"/>
      <w:r>
        <w:t xml:space="preserve">. Примечания по локальной проверке сохранены в </w:t>
      </w:r>
      <w:hyperlink r:id="rId10" w:history="1">
        <w:r>
          <w:rPr>
            <w:rStyle w:val="a5"/>
          </w:rPr>
          <w:t>…/</w:t>
        </w:r>
        <w:proofErr w:type="spellStart"/>
        <w:r>
          <w:rPr>
            <w:rStyle w:val="a5"/>
          </w:rPr>
          <w:t>evidence</w:t>
        </w:r>
        <w:proofErr w:type="spellEnd"/>
        <w:r>
          <w:rPr>
            <w:rStyle w:val="a5"/>
          </w:rPr>
          <w:t>/validation-notes.md</w:t>
        </w:r>
      </w:hyperlink>
      <w:r>
        <w:t>.</w:t>
      </w:r>
    </w:p>
    <w:p w14:paraId="41C9A9A9" w14:textId="77777777" w:rsidR="00C94695" w:rsidRPr="003A3C4B" w:rsidRDefault="00000000">
      <w:pPr>
        <w:pStyle w:val="2"/>
        <w:spacing w:before="240" w:after="120"/>
        <w:rPr>
          <w:sz w:val="36"/>
          <w:szCs w:val="36"/>
        </w:rPr>
      </w:pPr>
      <w:r w:rsidRPr="003A3C4B">
        <w:rPr>
          <w:b/>
          <w:bCs/>
          <w:sz w:val="36"/>
          <w:szCs w:val="36"/>
        </w:rPr>
        <w:t>6. Итоги тестирования</w:t>
      </w:r>
    </w:p>
    <w:p w14:paraId="707E990D" w14:textId="77777777" w:rsidR="00C94695" w:rsidRDefault="00000000">
      <w:r>
        <w:t xml:space="preserve">Сформированный комплект в папке </w:t>
      </w:r>
      <w:proofErr w:type="spellStart"/>
      <w:r>
        <w:t>tests</w:t>
      </w:r>
      <w:proofErr w:type="spellEnd"/>
      <w:r>
        <w:t xml:space="preserve"> формализует область покрытия, приоритеты и логику проверки. Первая волна автоматизации уже покрывает наиболее рискованные границы доступа и ключевые CRUD-сценарии для организаций, проектов и задач. В следующей итерации можно расширить покрытие на </w:t>
      </w:r>
      <w:proofErr w:type="spellStart"/>
      <w:r>
        <w:t>update</w:t>
      </w:r>
      <w:proofErr w:type="spellEnd"/>
      <w:r>
        <w:t>/</w:t>
      </w:r>
      <w:proofErr w:type="spellStart"/>
      <w:r>
        <w:t>delete</w:t>
      </w:r>
      <w:proofErr w:type="spellEnd"/>
      <w:r>
        <w:t xml:space="preserve">-сценарии, </w:t>
      </w:r>
      <w:proofErr w:type="spellStart"/>
      <w:r>
        <w:t>reorder</w:t>
      </w:r>
      <w:proofErr w:type="spellEnd"/>
      <w:r>
        <w:t xml:space="preserve"> и проверку пароля организации.</w:t>
      </w:r>
    </w:p>
    <w:p w14:paraId="43C26DB3" w14:textId="77777777" w:rsidR="00C94695" w:rsidRPr="003A3C4B" w:rsidRDefault="00000000">
      <w:pPr>
        <w:pStyle w:val="2"/>
        <w:spacing w:before="240" w:after="120"/>
        <w:rPr>
          <w:sz w:val="36"/>
          <w:szCs w:val="36"/>
        </w:rPr>
      </w:pPr>
      <w:r w:rsidRPr="003A3C4B">
        <w:rPr>
          <w:b/>
          <w:bCs/>
          <w:sz w:val="36"/>
          <w:szCs w:val="36"/>
        </w:rPr>
        <w:t>7. Сложности и ограничения</w:t>
      </w:r>
    </w:p>
    <w:p w14:paraId="14F74E1D" w14:textId="77777777" w:rsidR="00C94695" w:rsidRDefault="00000000">
      <w:pPr>
        <w:spacing w:after="60"/>
      </w:pPr>
      <w:r>
        <w:t xml:space="preserve">• В репозитории одновременно присутствуют </w:t>
      </w:r>
      <w:proofErr w:type="spellStart"/>
      <w:r>
        <w:t>legacy</w:t>
      </w:r>
      <w:proofErr w:type="spellEnd"/>
      <w:r>
        <w:t xml:space="preserve">- и актуальный </w:t>
      </w:r>
      <w:proofErr w:type="spellStart"/>
      <w:r>
        <w:t>backend</w:t>
      </w:r>
      <w:proofErr w:type="spellEnd"/>
      <w:r>
        <w:t>, поэтому область тестирования пришлось сузить до текущей Java-реализации.</w:t>
      </w:r>
    </w:p>
    <w:p w14:paraId="6E7C5918" w14:textId="77777777" w:rsidR="00C94695" w:rsidRDefault="00000000">
      <w:pPr>
        <w:spacing w:after="60"/>
      </w:pPr>
      <w:r>
        <w:t>• Полноценные браузерные E2E-тесты отложены, так как звонки, SSO и внешние интеграции заметно повышают сложность и нестабильность запуска.</w:t>
      </w:r>
    </w:p>
    <w:p w14:paraId="3372CE27" w14:textId="77777777" w:rsidR="00C94695" w:rsidRDefault="00000000">
      <w:pPr>
        <w:spacing w:after="60"/>
      </w:pPr>
      <w:r>
        <w:t>• Часть второстепенных модулей отражена в артефактах планирования, но пока не автоматизирована в первой волне.</w:t>
      </w:r>
    </w:p>
    <w:sectPr w:rsidR="00C94695">
      <w:pgSz w:w="11908" w:h="16833"/>
      <w:pgMar w:top="1440" w:right="1802" w:bottom="1440" w:left="180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85F9A"/>
    <w:multiLevelType w:val="hybridMultilevel"/>
    <w:tmpl w:val="C720C042"/>
    <w:lvl w:ilvl="0" w:tplc="1C009A92">
      <w:start w:val="1"/>
      <w:numFmt w:val="bullet"/>
      <w:lvlText w:val="●"/>
      <w:lvlJc w:val="left"/>
      <w:pPr>
        <w:ind w:left="720" w:hanging="360"/>
      </w:pPr>
    </w:lvl>
    <w:lvl w:ilvl="1" w:tplc="60E8023A">
      <w:start w:val="1"/>
      <w:numFmt w:val="bullet"/>
      <w:lvlText w:val="○"/>
      <w:lvlJc w:val="left"/>
      <w:pPr>
        <w:ind w:left="1440" w:hanging="360"/>
      </w:pPr>
    </w:lvl>
    <w:lvl w:ilvl="2" w:tplc="BEB6F512">
      <w:start w:val="1"/>
      <w:numFmt w:val="bullet"/>
      <w:lvlText w:val="■"/>
      <w:lvlJc w:val="left"/>
      <w:pPr>
        <w:ind w:left="2160" w:hanging="360"/>
      </w:pPr>
    </w:lvl>
    <w:lvl w:ilvl="3" w:tplc="4CACBAEE">
      <w:start w:val="1"/>
      <w:numFmt w:val="bullet"/>
      <w:lvlText w:val="●"/>
      <w:lvlJc w:val="left"/>
      <w:pPr>
        <w:ind w:left="2880" w:hanging="360"/>
      </w:pPr>
    </w:lvl>
    <w:lvl w:ilvl="4" w:tplc="BF2A50DA">
      <w:start w:val="1"/>
      <w:numFmt w:val="bullet"/>
      <w:lvlText w:val="○"/>
      <w:lvlJc w:val="left"/>
      <w:pPr>
        <w:ind w:left="3600" w:hanging="360"/>
      </w:pPr>
    </w:lvl>
    <w:lvl w:ilvl="5" w:tplc="10FE5022">
      <w:start w:val="1"/>
      <w:numFmt w:val="bullet"/>
      <w:lvlText w:val="■"/>
      <w:lvlJc w:val="left"/>
      <w:pPr>
        <w:ind w:left="4320" w:hanging="360"/>
      </w:pPr>
    </w:lvl>
    <w:lvl w:ilvl="6" w:tplc="776C0198">
      <w:start w:val="1"/>
      <w:numFmt w:val="bullet"/>
      <w:lvlText w:val="●"/>
      <w:lvlJc w:val="left"/>
      <w:pPr>
        <w:ind w:left="5040" w:hanging="360"/>
      </w:pPr>
    </w:lvl>
    <w:lvl w:ilvl="7" w:tplc="6EF4E1CA">
      <w:start w:val="1"/>
      <w:numFmt w:val="bullet"/>
      <w:lvlText w:val="●"/>
      <w:lvlJc w:val="left"/>
      <w:pPr>
        <w:ind w:left="5760" w:hanging="360"/>
      </w:pPr>
    </w:lvl>
    <w:lvl w:ilvl="8" w:tplc="9C469888">
      <w:start w:val="1"/>
      <w:numFmt w:val="bullet"/>
      <w:lvlText w:val="●"/>
      <w:lvlJc w:val="left"/>
      <w:pPr>
        <w:ind w:left="6480" w:hanging="360"/>
      </w:pPr>
    </w:lvl>
  </w:abstractNum>
  <w:num w:numId="1" w16cid:durableId="390269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695"/>
    <w:rsid w:val="003A3C4B"/>
    <w:rsid w:val="00B0446A"/>
    <w:rsid w:val="00C9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1C1E"/>
  <w15:docId w15:val="{7DC2BF75-BE2E-45A9-8216-D61AA8B5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  <w:rPr>
      <w:rFonts w:ascii="Calibri" w:eastAsia="Calibri" w:hAnsi="Calibri" w:cs="Calibri"/>
      <w:sz w:val="24"/>
      <w:szCs w:val="24"/>
    </w:r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newbackend/pom.xml" TargetMode="External"/><Relationship Id="rId3" Type="http://schemas.openxmlformats.org/officeDocument/2006/relationships/settings" Target="settings.xml"/><Relationship Id="rId7" Type="http://schemas.openxmlformats.org/officeDocument/2006/relationships/hyperlink" Target="../../api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../docker-compose.yml" TargetMode="External"/><Relationship Id="rId11" Type="http://schemas.openxmlformats.org/officeDocument/2006/relationships/fontTable" Target="fontTable.xml"/><Relationship Id="rId5" Type="http://schemas.openxmlformats.org/officeDocument/2006/relationships/hyperlink" Target="../../newbackend" TargetMode="External"/><Relationship Id="rId10" Type="http://schemas.openxmlformats.org/officeDocument/2006/relationships/hyperlink" Target="../evidence/validation-note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tests/RUN.m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creator>FusionSol Markdown Mermaid DOCX Extension</dc:creator>
  <cp:lastModifiedBy>Nick</cp:lastModifiedBy>
  <cp:revision>2</cp:revision>
  <dcterms:created xsi:type="dcterms:W3CDTF">2026-03-11T11:10:00Z</dcterms:created>
  <dcterms:modified xsi:type="dcterms:W3CDTF">2026-03-11T11:11:00Z</dcterms:modified>
</cp:coreProperties>
</file>