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numPr>
          <w:ilvl w:val="3"/>
          <w:numId w:val="1"/>
        </w:numPr>
        <w:ind w:left="0" w:right="-29" w:hanging="0"/>
        <w:rPr/>
      </w:pPr>
      <w:r>
        <w:rPr>
          <w:bCs/>
          <w:spacing w:val="0"/>
          <w:sz w:val="24"/>
        </w:rPr>
        <w:t>ΠΡΟΓΡΑΜΜΑ ΣΙΤΙΣΗΣ ΤΕΣΣΑΡΩΝ ΕΒΔΟΜΑΔΩΝ   1 - 30  ΣΕΠΤΕΜΒΡΙΟΥ  2022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ind w:left="360" w:hanging="0"/>
        <w:jc w:val="both"/>
        <w:rPr/>
      </w:pPr>
      <w:r>
        <w:rPr>
          <w:rFonts w:eastAsia="Arial"/>
          <w:bCs/>
        </w:rPr>
        <w:t xml:space="preserve">                           </w:t>
      </w:r>
      <w:r>
        <w:rPr>
          <w:b/>
          <w:bCs/>
          <w:spacing w:val="-2"/>
        </w:rPr>
        <w:t>ΩΡΑΡΙΟ ΛΕΙΤΟΥΡΓΙΑΣ:</w:t>
      </w:r>
      <w:r>
        <w:rPr>
          <w:spacing w:val="-2"/>
        </w:rPr>
        <w:t xml:space="preserve"> </w:t>
      </w:r>
      <w:r>
        <w:rPr>
          <w:spacing w:val="-2"/>
          <w:sz w:val="22"/>
          <w:szCs w:val="22"/>
        </w:rPr>
        <w:t>ΠΡΩΙΝΟ: 07:30 – 09:00    ΓΕΥΜΑ: 11:30 – 15:00  ΔΕΙΠΝΟ : 18:00 – 21:00</w:t>
      </w:r>
    </w:p>
    <w:p>
      <w:pPr>
        <w:pStyle w:val="Heading4"/>
        <w:numPr>
          <w:ilvl w:val="3"/>
          <w:numId w:val="1"/>
        </w:numPr>
        <w:ind w:left="0" w:right="-29" w:hanging="0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bookmarkStart w:id="0" w:name="_Hlk64885673"/>
      <w:bookmarkEnd w:id="0"/>
      <w:r>
        <w:rPr>
          <w:b/>
          <w:spacing w:val="-2"/>
          <w:lang w:val="en-US"/>
        </w:rPr>
        <w:t>1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</w:r>
      <w:r>
        <w:rPr>
          <w:b/>
          <w:spacing w:val="-2"/>
          <w:lang w:val="en-US"/>
        </w:rPr>
        <w:t xml:space="preserve">                                                      </w:t>
      </w:r>
      <w:r>
        <w:rPr>
          <w:b/>
          <w:spacing w:val="-2"/>
        </w:rPr>
        <w:t>1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     </w:t>
      </w:r>
      <w:r>
        <w:rPr>
          <w:b/>
          <w:spacing w:val="-2"/>
          <w:lang w:val="en-US"/>
        </w:rPr>
        <w:t xml:space="preserve">  </w:t>
      </w:r>
      <w:r>
        <w:rPr>
          <w:b/>
          <w:spacing w:val="-2"/>
        </w:rPr>
        <w:t>2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 xml:space="preserve">                </w:t>
      </w:r>
      <w:r>
        <w:rPr>
          <w:b/>
          <w:spacing w:val="-2"/>
          <w:lang w:val="en-US"/>
        </w:rPr>
        <w:t xml:space="preserve">    </w:t>
      </w:r>
      <w:r>
        <w:rPr>
          <w:b/>
          <w:spacing w:val="-2"/>
        </w:rPr>
        <w:t>3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 </w:t>
      </w:r>
      <w:r>
        <w:rPr>
          <w:b/>
          <w:spacing w:val="-2"/>
        </w:rPr>
        <w:t>4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151"/>
        <w:gridCol w:w="708"/>
        <w:gridCol w:w="1842"/>
        <w:gridCol w:w="2977"/>
        <w:gridCol w:w="1834"/>
        <w:gridCol w:w="2276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115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70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29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3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3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227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4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</w:tr>
      <w:tr>
        <w:trPr>
          <w:trHeight w:val="4341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Φάβα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Μακαρονάκι κοφτό με σάλτσα ναπολιτέν &amp;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Μοσχάρι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ριζότο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</w:t>
            </w:r>
          </w:p>
        </w:tc>
      </w:tr>
      <w:tr>
        <w:trPr>
          <w:trHeight w:val="3613" w:hRule="atLeast"/>
        </w:trPr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15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9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Χορτόπιτα με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Κομπόστα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Πουρές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Λαχανικών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Φρανκφούρτης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πατάτες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2276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Κους Κους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Καλαμαράκια κρασάτα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Ριζότο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80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15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9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</w:rPr>
        <w:t>2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5/9                     6/9                    7/9                       8/9                        9/9                    10/9</w:t>
      </w:r>
      <w:r>
        <w:rPr>
          <w:b/>
          <w:spacing w:val="-2"/>
          <w:szCs w:val="24"/>
          <w:lang w:val="en-US"/>
        </w:rPr>
        <w:t xml:space="preserve">               </w:t>
      </w:r>
      <w:r>
        <w:rPr>
          <w:b/>
          <w:spacing w:val="-2"/>
          <w:szCs w:val="24"/>
        </w:rPr>
        <w:t xml:space="preserve">    </w:t>
      </w:r>
      <w:r>
        <w:rPr>
          <w:b/>
          <w:spacing w:val="-2"/>
          <w:szCs w:val="24"/>
          <w:lang w:val="en-US"/>
        </w:rPr>
        <w:t>1</w:t>
      </w:r>
      <w:r>
        <w:rPr>
          <w:b/>
          <w:spacing w:val="-2"/>
          <w:szCs w:val="24"/>
        </w:rPr>
        <w:t>1/9</w:t>
        <w:tab/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700"/>
        <w:gridCol w:w="1703"/>
        <w:gridCol w:w="1985"/>
        <w:gridCol w:w="1842"/>
        <w:gridCol w:w="1421"/>
        <w:gridCol w:w="197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5/9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6/9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7/9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8/9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9/9</w:t>
            </w:r>
          </w:p>
        </w:tc>
        <w:tc>
          <w:tcPr>
            <w:tcW w:w="142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10/9</w:t>
            </w:r>
          </w:p>
        </w:tc>
        <w:tc>
          <w:tcPr>
            <w:tcW w:w="197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  <w:lang w:val="en-US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1/9</w:t>
            </w:r>
          </w:p>
        </w:tc>
      </w:tr>
      <w:tr>
        <w:trPr>
          <w:trHeight w:val="1134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σχάρας 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 xml:space="preserve">Σαρδέλα φιλέτο  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rFonts w:eastAsia="Arial"/>
                <w:spacing w:val="-2"/>
                <w:kern w:val="0"/>
                <w:sz w:val="22"/>
                <w:szCs w:val="20"/>
              </w:rPr>
              <w:t xml:space="preserve"> 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Φιλέτο Ψαριού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Μουσακάς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λαχανικά ανάμικτα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Αρνάκι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4432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Πέννες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Arial"/>
                <w:spacing w:val="-2"/>
                <w:kern w:val="0"/>
                <w:sz w:val="22"/>
                <w:szCs w:val="22"/>
              </w:rPr>
              <w:t xml:space="preserve"> 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0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Σουφλέ πατάτας 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Ψαροκροκέτες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rFonts w:eastAsia="Arial"/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0"/>
                <w:szCs w:val="20"/>
              </w:rPr>
              <w:t>Λαχανοντολμάδε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Πουρές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0"/>
                <w:szCs w:val="20"/>
              </w:rPr>
              <w:t>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Ριζότο 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42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7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χωριάτικα με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  <w:bookmarkStart w:id="1" w:name="_Hlk648856731"/>
      <w:bookmarkStart w:id="2" w:name="_Hlk648856731"/>
      <w:bookmarkEnd w:id="2"/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  <w:lang w:val="en-US"/>
        </w:rPr>
        <w:t>3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12/9</w:t>
        <w:tab/>
        <w:t>13/9</w:t>
        <w:tab/>
        <w:t>14/9</w:t>
        <w:tab/>
        <w:t xml:space="preserve">15/9               </w:t>
      </w:r>
      <w:r>
        <w:rPr>
          <w:b/>
          <w:spacing w:val="-2"/>
          <w:szCs w:val="24"/>
          <w:lang w:val="en-US"/>
        </w:rPr>
        <w:t>1</w:t>
      </w:r>
      <w:r>
        <w:rPr>
          <w:b/>
          <w:spacing w:val="-2"/>
          <w:szCs w:val="24"/>
        </w:rPr>
        <w:t>6/9                  17/9                      18/9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2"/>
        <w:gridCol w:w="2004"/>
        <w:gridCol w:w="1701"/>
        <w:gridCol w:w="1561"/>
        <w:gridCol w:w="1700"/>
        <w:gridCol w:w="1504"/>
        <w:gridCol w:w="1699"/>
        <w:gridCol w:w="2323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left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</w:tc>
        <w:tc>
          <w:tcPr>
            <w:tcW w:w="127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</w:tc>
        <w:tc>
          <w:tcPr>
            <w:tcW w:w="20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12/9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13/9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14/9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15/9</w:t>
            </w:r>
          </w:p>
        </w:tc>
        <w:tc>
          <w:tcPr>
            <w:tcW w:w="15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  <w:lang w:val="en-US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6/9</w:t>
            </w:r>
          </w:p>
        </w:tc>
        <w:tc>
          <w:tcPr>
            <w:tcW w:w="169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17/9</w:t>
            </w:r>
          </w:p>
        </w:tc>
        <w:tc>
          <w:tcPr>
            <w:tcW w:w="232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18/9</w:t>
            </w:r>
          </w:p>
        </w:tc>
      </w:tr>
      <w:tr>
        <w:trPr>
          <w:trHeight w:val="4738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rFonts w:eastAsia="Arial"/>
                <w:spacing w:val="-2"/>
                <w:kern w:val="0"/>
                <w:sz w:val="22"/>
                <w:szCs w:val="20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Γαλέος φέτα λεμονάτος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μπιφτέκι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4221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20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 xml:space="preserve">Πουρές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Σουφλέ πατάτας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Ιμάμ Μπαϊλντί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69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Φρανκφούρτης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Πέννες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32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 σχάρας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bCs/>
          <w:spacing w:val="-2"/>
          <w:sz w:val="22"/>
        </w:rPr>
      </w:pPr>
      <w:r>
        <w:rPr>
          <w:b/>
          <w:bCs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/>
      </w:pPr>
      <w:r>
        <w:rPr>
          <w:b/>
          <w:spacing w:val="-2"/>
          <w:sz w:val="22"/>
          <w:szCs w:val="24"/>
          <w:lang w:val="en-US"/>
        </w:rPr>
        <w:t>4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19/9                 20/9                   21/9</w:t>
        <w:tab/>
        <w:t>22/9</w:t>
        <w:tab/>
        <w:t>23/9                24/9                    25/9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558"/>
        <w:gridCol w:w="1703"/>
        <w:gridCol w:w="1683"/>
        <w:gridCol w:w="1707"/>
        <w:gridCol w:w="1702"/>
        <w:gridCol w:w="2276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19/9</w:t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20/9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21/9</w:t>
            </w:r>
          </w:p>
        </w:tc>
        <w:tc>
          <w:tcPr>
            <w:tcW w:w="168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22/9</w:t>
            </w:r>
          </w:p>
        </w:tc>
        <w:tc>
          <w:tcPr>
            <w:tcW w:w="170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23/9</w:t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ind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24/9</w:t>
            </w:r>
          </w:p>
        </w:tc>
        <w:tc>
          <w:tcPr>
            <w:tcW w:w="227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ind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25/9</w:t>
            </w:r>
          </w:p>
        </w:tc>
      </w:tr>
      <w:tr>
        <w:trPr>
          <w:trHeight w:val="4643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bookmarkStart w:id="3" w:name="_Hlk60657590"/>
            <w:bookmarkEnd w:id="3"/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  <w:bookmarkStart w:id="4" w:name="_Hlk606575901"/>
            <w:bookmarkStart w:id="5" w:name="_Hlk606575901"/>
            <w:bookmarkEnd w:id="5"/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ριζότο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 με σάλτσα μουστάρδας 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Σαρδέλα φιλέτο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Μπριζόλα Χοιρινή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</w:tr>
      <w:tr>
        <w:trPr>
          <w:trHeight w:val="5008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68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Γλυκό (καρυδόπιτα)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Ναπολιτέν με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Πέννες 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χωριάτικα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Σπαγγέτι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Ψαροκροκέτες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Μακαρονάκι κοφτό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 xml:space="preserve">5η ΕΒΔΟΜΑΔΑ     </w:t>
        <w:tab/>
        <w:t>26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>27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</w:t>
      </w:r>
      <w:r>
        <w:rPr>
          <w:b/>
          <w:spacing w:val="-2"/>
        </w:rPr>
        <w:t xml:space="preserve">   28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 </w:t>
      </w:r>
      <w:r>
        <w:rPr>
          <w:b/>
          <w:spacing w:val="-2"/>
          <w:lang w:val="en-US"/>
        </w:rPr>
        <w:t xml:space="preserve">  </w:t>
      </w:r>
      <w:r>
        <w:rPr>
          <w:b/>
          <w:spacing w:val="-2"/>
        </w:rPr>
        <w:t>29/9                        30/09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859"/>
        <w:gridCol w:w="1842"/>
        <w:gridCol w:w="2127"/>
        <w:gridCol w:w="1848"/>
        <w:gridCol w:w="836"/>
        <w:gridCol w:w="2276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26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27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28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/9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29/9</w:t>
            </w:r>
          </w:p>
        </w:tc>
        <w:tc>
          <w:tcPr>
            <w:tcW w:w="184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30/9</w:t>
            </w:r>
          </w:p>
        </w:tc>
        <w:tc>
          <w:tcPr>
            <w:tcW w:w="83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</w:tc>
        <w:tc>
          <w:tcPr>
            <w:tcW w:w="227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Φασόλια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σμυρνέικα με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Κριθαράκι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Γαλέος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Cs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Σουφλέ ζυμαρικών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Καλαμαράκια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Πουρές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Cs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83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6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0"/>
                <w:lang w:val="en-US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83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-720" w:leader="none"/>
      </w:tabs>
      <w:suppressAutoHyphens w:val="true"/>
      <w:ind w:left="0"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>
      <w:rFonts w:ascii="Times New Roman" w:hAnsi="Times New Roman" w:cs="Times New Roman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1" w:customStyle="1">
    <w:name w:val="Προεπιλεγμένη γραμματοσειρά1"/>
    <w:qFormat/>
    <w:rPr/>
  </w:style>
  <w:style w:type="character" w:styleId="2Char" w:customStyle="1">
    <w:name w:val="Σώμα κείμενου 2 Char"/>
    <w:qFormat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2" w:customStyle="1">
    <w:name w:val="Ευρετήριο"/>
    <w:basedOn w:val="Normal"/>
    <w:qFormat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pPr>
      <w:suppressLineNumbers/>
    </w:pPr>
    <w:rPr/>
  </w:style>
  <w:style w:type="paragraph" w:styleId="Style14" w:customStyle="1">
    <w:name w:val="Επικεφαλίδα πίνακα"/>
    <w:basedOn w:val="Style1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974</TotalTime>
  <Application>LibreOffice/7.3.7.2$Linux_X86_64 LibreOffice_project/30$Build-2</Application>
  <AppVersion>15.0000</AppVersion>
  <Pages>3</Pages>
  <Words>788</Words>
  <Characters>4432</Characters>
  <CharactersWithSpaces>5000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2022-08-20T09:04:00Z</dcterms:created>
  <dc:creator/>
  <dc:description/>
  <dc:language>en-US</dc:language>
  <cp:lastModifiedBy/>
  <cp:lastPrinted>2022-08-20T11:34:00Z</cp:lastPrinted>
  <dcterms:modified xsi:type="dcterms:W3CDTF">2022-09-23T13:27:03Z</dcterms:modified>
  <cp:revision>63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