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52"/>
        </w:rPr>
        <w:t>ИС "Студенческие работы"</w:t>
      </w:r>
    </w:p>
    <w:p>
      <w:pPr>
        <w:jc w:val="center"/>
      </w:pPr>
      <w:r>
        <w:rPr>
          <w:rFonts w:ascii="Times New Roman" w:hAnsi="Times New Roman"/>
          <w:color w:val="4472C4"/>
          <w:sz w:val="40"/>
        </w:rPr>
        <w:t>Аналитический отчёт</w:t>
      </w:r>
    </w:p>
    <w:p/>
    <w:p>
      <w:pPr>
        <w:jc w:val="center"/>
      </w:pPr>
      <w:r>
        <w:rPr>
          <w:rFonts w:ascii="Times New Roman" w:hAnsi="Times New Roman"/>
          <w:i/>
          <w:sz w:val="28"/>
        </w:rPr>
        <w:t>Анализ кода, бизнес-модель, пользовательские сценарии и схемы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40" w:line="288" w:lineRule="auto"/>
      </w:pPr>
      <w:r>
        <w:rPr>
          <w:sz w:val="24"/>
        </w:rPr>
        <w:t>1. Анализ кода и архитектуры</w:t>
      </w:r>
    </w:p>
    <w:p>
      <w:pPr>
        <w:spacing w:after="40" w:line="288" w:lineRule="auto"/>
      </w:pPr>
      <w:r>
        <w:rPr>
          <w:sz w:val="24"/>
        </w:rPr>
        <w:t xml:space="preserve">   1.1 Стек технологий</w:t>
      </w:r>
    </w:p>
    <w:p>
      <w:pPr>
        <w:spacing w:after="40" w:line="288" w:lineRule="auto"/>
      </w:pPr>
      <w:r>
        <w:rPr>
          <w:sz w:val="24"/>
        </w:rPr>
        <w:t xml:space="preserve">   1.2 Архитектура приложения</w:t>
      </w:r>
    </w:p>
    <w:p>
      <w:pPr>
        <w:spacing w:after="40" w:line="288" w:lineRule="auto"/>
      </w:pPr>
      <w:r>
        <w:rPr>
          <w:sz w:val="24"/>
        </w:rPr>
        <w:t xml:space="preserve">   1.3 Модульная структура фронтенда</w:t>
      </w:r>
    </w:p>
    <w:p>
      <w:pPr>
        <w:spacing w:after="40" w:line="288" w:lineRule="auto"/>
      </w:pPr>
      <w:r>
        <w:rPr>
          <w:sz w:val="24"/>
        </w:rPr>
        <w:t xml:space="preserve">   1.4 Ключевые API-эндпоинты</w:t>
      </w:r>
    </w:p>
    <w:p>
      <w:pPr>
        <w:spacing w:after="40" w:line="288" w:lineRule="auto"/>
      </w:pPr>
      <w:r>
        <w:rPr>
          <w:sz w:val="24"/>
        </w:rPr>
        <w:t>2. План действий пользователя (User Flows)</w:t>
      </w:r>
    </w:p>
    <w:p>
      <w:pPr>
        <w:spacing w:after="40" w:line="288" w:lineRule="auto"/>
      </w:pPr>
      <w:r>
        <w:rPr>
          <w:sz w:val="24"/>
        </w:rPr>
        <w:t xml:space="preserve">   2.1 Роли в системе</w:t>
      </w:r>
    </w:p>
    <w:p>
      <w:pPr>
        <w:spacing w:after="40" w:line="288" w:lineRule="auto"/>
      </w:pPr>
      <w:r>
        <w:rPr>
          <w:sz w:val="24"/>
        </w:rPr>
        <w:t xml:space="preserve">   2.2 Загрузка студенческой работы</w:t>
      </w:r>
    </w:p>
    <w:p>
      <w:pPr>
        <w:spacing w:after="40" w:line="288" w:lineRule="auto"/>
      </w:pPr>
      <w:r>
        <w:rPr>
          <w:sz w:val="24"/>
        </w:rPr>
        <w:t xml:space="preserve">   2.3 Просмотр аналитики</w:t>
      </w:r>
    </w:p>
    <w:p>
      <w:pPr>
        <w:spacing w:after="40" w:line="288" w:lineRule="auto"/>
      </w:pPr>
      <w:r>
        <w:rPr>
          <w:sz w:val="24"/>
        </w:rPr>
        <w:t xml:space="preserve">   2.4 Управление системой (администратор)</w:t>
      </w:r>
    </w:p>
    <w:p>
      <w:pPr>
        <w:spacing w:after="40" w:line="288" w:lineRule="auto"/>
      </w:pPr>
      <w:r>
        <w:rPr>
          <w:sz w:val="24"/>
        </w:rPr>
        <w:t xml:space="preserve">   2.5 Работа с архивом</w:t>
      </w:r>
    </w:p>
    <w:p>
      <w:pPr>
        <w:spacing w:after="40" w:line="288" w:lineRule="auto"/>
      </w:pPr>
      <w:r>
        <w:rPr>
          <w:sz w:val="24"/>
        </w:rPr>
        <w:t xml:space="preserve">   2.6 Настройка шаблонов валидации</w:t>
      </w:r>
    </w:p>
    <w:p>
      <w:pPr>
        <w:spacing w:after="40" w:line="288" w:lineRule="auto"/>
      </w:pPr>
      <w:r>
        <w:rPr>
          <w:sz w:val="24"/>
        </w:rPr>
        <w:t>3. Бизнес-модель</w:t>
      </w:r>
    </w:p>
    <w:p>
      <w:pPr>
        <w:spacing w:after="40" w:line="288" w:lineRule="auto"/>
      </w:pPr>
      <w:r>
        <w:rPr>
          <w:sz w:val="24"/>
        </w:rPr>
        <w:t xml:space="preserve">   3.1 Business Model Canvas</w:t>
      </w:r>
    </w:p>
    <w:p>
      <w:pPr>
        <w:spacing w:after="40" w:line="288" w:lineRule="auto"/>
      </w:pPr>
      <w:r>
        <w:rPr>
          <w:sz w:val="24"/>
        </w:rPr>
        <w:t xml:space="preserve">   3.2 Ценностное предложение</w:t>
      </w:r>
    </w:p>
    <w:p>
      <w:pPr>
        <w:spacing w:after="40" w:line="288" w:lineRule="auto"/>
      </w:pPr>
      <w:r>
        <w:rPr>
          <w:sz w:val="24"/>
        </w:rPr>
        <w:t xml:space="preserve">   3.3 Цепочка создания ценности</w:t>
      </w:r>
    </w:p>
    <w:p>
      <w:pPr>
        <w:spacing w:after="40" w:line="288" w:lineRule="auto"/>
      </w:pPr>
      <w:r>
        <w:rPr>
          <w:sz w:val="24"/>
        </w:rPr>
        <w:t>4. Схемы и диаграммы (см. Draw.io файлы)</w:t>
      </w:r>
    </w:p>
    <w:p>
      <w:pPr>
        <w:spacing w:after="40" w:line="288" w:lineRule="auto"/>
      </w:pPr>
      <w:r>
        <w:rPr>
          <w:sz w:val="24"/>
        </w:rPr>
        <w:t>Приложение: Ключевые метрики системы</w:t>
      </w:r>
    </w:p>
    <w:p>
      <w:r>
        <w:br w:type="page"/>
      </w:r>
    </w:p>
    <w:p>
      <w:pPr>
        <w:pStyle w:val="Heading1"/>
      </w:pPr>
      <w:r>
        <w:t>1. Анализ кода и архитектуры</w:t>
      </w:r>
    </w:p>
    <w:p>
      <w:pPr>
        <w:pStyle w:val="Heading2"/>
      </w:pPr>
      <w:r>
        <w:t>1.1 Стек технологий</w:t>
      </w:r>
    </w:p>
    <w:p>
      <w:r>
        <w:t>Система построена на современном стеке веб-технологий: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Слой</w:t>
            </w:r>
          </w:p>
        </w:tc>
        <w:tc>
          <w:tcPr>
            <w:tcW w:type="dxa" w:w="6803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Технологии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Frontend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Vue 3, TypeScript, Vite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UI-библиотеки</w:t>
            </w:r>
          </w:p>
        </w:tc>
        <w:tc>
          <w:tcPr>
            <w:tcW w:type="dxa" w:w="6803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Vuetify 3 (Material Design 3), Element Plus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Стилизация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TailwindCSS, SASS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HTTP-клиент</w:t>
            </w:r>
          </w:p>
        </w:tc>
        <w:tc>
          <w:tcPr>
            <w:tcW w:type="dxa" w:w="6803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Axios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Маршрутизация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Vue Router 4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Экспорт</w:t>
            </w:r>
          </w:p>
        </w:tc>
        <w:tc>
          <w:tcPr>
            <w:tcW w:type="dxa" w:w="6803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XLSX (Excel)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Backend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Java Spring Boot (порт 8081)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Валидация документов</w:t>
            </w:r>
          </w:p>
        </w:tc>
        <w:tc>
          <w:tcPr>
            <w:tcW w:type="dxa" w:w="6803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Java-бэкенд + опциональный Python FastAPI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Деплой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Docker, Nginx, Docker Compose</w:t>
            </w:r>
          </w:p>
        </w:tc>
      </w:tr>
    </w:tbl>
    <w:p/>
    <w:p>
      <w:pPr>
        <w:pStyle w:val="Heading2"/>
      </w:pPr>
      <w:r>
        <w:t>1.2 Архитектура приложения</w:t>
      </w:r>
    </w:p>
    <w:p>
      <w:r>
        <w:t>Приложение построено по архитектуре SPA (Single Page Application) с разделением на клиентскую и серверную части. Клиент реализован на Vue 3 с TypeScript, серверная часть — на Java Spring Boot. Взаимодействие осуществляется через REST API (JSON и FormData для загрузки файлов).</w:t>
      </w:r>
    </w:p>
    <w:p>
      <w:r>
        <w:rPr>
          <w:b/>
        </w:rPr>
        <w:t xml:space="preserve">Клиентская часть </w:t>
      </w:r>
      <w:r>
        <w:t>состоит из 7 функциональных модулей: авторизация, дисциплины, детали дисциплины (загрузка работ), архив, аналитика, настройки и администрирование. Общие компоненты (кнопки, карточки, боковая панель) вынесены в отдельный слой.</w:t>
      </w:r>
    </w:p>
    <w:p>
      <w:r>
        <w:rPr>
          <w:b/>
        </w:rPr>
        <w:t xml:space="preserve">Серверная часть </w:t>
      </w:r>
      <w:r>
        <w:t>предоставляет API для аутентификации, управления отчётами, валидации документов, управления шаблонами, административных операций и аналитики.</w:t>
      </w:r>
    </w:p>
    <w:p>
      <w:r>
        <w:t>Подробная диаграмма компонентов доступна в файле Draw.io: diagrams/component-diagram.drawio</w:t>
      </w:r>
    </w:p>
    <w:p>
      <w:pPr>
        <w:pStyle w:val="Heading2"/>
      </w:pPr>
      <w:r>
        <w:t>1.3 Модульная структура фронтенда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Директория</w:t>
            </w:r>
          </w:p>
        </w:tc>
        <w:tc>
          <w:tcPr>
            <w:tcW w:type="dxa" w:w="6803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Назначение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src/api/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REST-клиенты для каждого домена (auth, disciplines, archive и др.)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src/modules/auth/</w:t>
            </w:r>
          </w:p>
        </w:tc>
        <w:tc>
          <w:tcPr>
            <w:tcW w:type="dxa" w:w="6803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Страницы авторизации (по фамилии, по ETU ID)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src/modules/disciplines/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Список дисциплин преподавателя (дашборд)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src/modules/discipline/</w:t>
            </w:r>
          </w:p>
        </w:tc>
        <w:tc>
          <w:tcPr>
            <w:tcW w:type="dxa" w:w="6803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Детали дисциплины, загрузка работ, валидация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src/modules/archive/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Архив работ с фильтрацией и экспортом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src/modules/analytics/</w:t>
            </w:r>
          </w:p>
        </w:tc>
        <w:tc>
          <w:tcPr>
            <w:tcW w:type="dxa" w:w="6803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Аналитика и статистика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src/modules/settings/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Настройки шаблонов валидации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src/modules/admin/</w:t>
            </w:r>
          </w:p>
        </w:tc>
        <w:tc>
          <w:tcPr>
            <w:tcW w:type="dxa" w:w="6803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Панель администратора (персонал, аудит)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src/components/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Переиспользуемые UI-компоненты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src/composables/</w:t>
            </w:r>
          </w:p>
        </w:tc>
        <w:tc>
          <w:tcPr>
            <w:tcW w:type="dxa" w:w="6803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Композиционные функции (бизнес-логика)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src/types/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TypeScript-типы и интерфейсы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src/utils/</w:t>
            </w:r>
          </w:p>
        </w:tc>
        <w:tc>
          <w:tcPr>
            <w:tcW w:type="dxa" w:w="6803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Утилиты (форматирование дат, инициалы и др.)</w:t>
            </w:r>
          </w:p>
        </w:tc>
      </w:tr>
    </w:tbl>
    <w:p/>
    <w:p>
      <w:pPr>
        <w:pStyle w:val="Heading2"/>
      </w:pPr>
      <w:r>
        <w:t>1.4 Ключевые API-эндпоинты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Группа</w:t>
            </w:r>
          </w:p>
        </w:tc>
        <w:tc>
          <w:tcPr>
            <w:tcW w:type="dxa" w:w="850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Метод</w:t>
            </w:r>
          </w:p>
        </w:tc>
        <w:tc>
          <w:tcPr>
            <w:tcW w:type="dxa" w:w="3969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Путь</w:t>
            </w:r>
          </w:p>
        </w:tc>
        <w:tc>
          <w:tcPr>
            <w:tcW w:type="dxa" w:w="2835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Auth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2"/>
              </w:rPr>
              <w:t>/api/auth/login?lastName=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Авторизация по фамилии</w:t>
            </w:r>
          </w:p>
        </w:tc>
      </w:tr>
      <w:tr>
        <w:tc>
          <w:tcPr>
            <w:tcW w:type="dxa" w:w="1417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Дисциплины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/api/teachers/{lastName}/disciplines/cards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Карточки дисциплин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Детали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2"/>
              </w:rPr>
              <w:t>/api/teachers/{lastName}/discipline/{id}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Информация о дисциплине</w:t>
            </w:r>
          </w:p>
        </w:tc>
      </w:tr>
      <w:tr>
        <w:tc>
          <w:tcPr>
            <w:tcW w:type="dxa" w:w="1417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Студенты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/api/teachers/{lastName}/discipline/{id}/students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Список студентов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Отчёты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2"/>
              </w:rPr>
              <w:t>/api/teachers/{lastName}/discipline/{id}/reports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Загруженные работы</w:t>
            </w:r>
          </w:p>
        </w:tc>
      </w:tr>
      <w:tr>
        <w:tc>
          <w:tcPr>
            <w:tcW w:type="dxa" w:w="1417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Загрузка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/api/teachers/{lastName}/discipline/{id}/reports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Загрузить работу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Скачать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2"/>
              </w:rPr>
              <w:t>/api/reports/{id}/download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Скачать отчёт</w:t>
            </w:r>
          </w:p>
        </w:tc>
      </w:tr>
      <w:tr>
        <w:tc>
          <w:tcPr>
            <w:tcW w:type="dxa" w:w="1417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Валидация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/api/validate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Проверить документ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Шаблоны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2"/>
              </w:rPr>
              <w:t>CRUD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2"/>
              </w:rPr>
              <w:t>/api/templates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Управление шаблонами</w:t>
            </w:r>
          </w:p>
        </w:tc>
      </w:tr>
      <w:tr>
        <w:tc>
          <w:tcPr>
            <w:tcW w:type="dxa" w:w="1417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Архив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/api/archive/reports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Архив всех работ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Аналитика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2"/>
              </w:rPr>
              <w:t>/api/teachers/{lastName}/stats/*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Статистика преподавателя</w:t>
            </w:r>
          </w:p>
        </w:tc>
      </w:tr>
      <w:tr>
        <w:tc>
          <w:tcPr>
            <w:tcW w:type="dxa" w:w="1417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Админ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GET/PUT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/api/admin/*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Административные операции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Аудит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2"/>
              </w:rPr>
              <w:t>GET/POST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2"/>
              </w:rPr>
              <w:t>/api/admin/audit-log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Журнал аудита и откат</w:t>
            </w:r>
          </w:p>
        </w:tc>
      </w:tr>
    </w:tbl>
    <w:p/>
    <w:p>
      <w:r>
        <w:br w:type="page"/>
      </w:r>
    </w:p>
    <w:p>
      <w:pPr>
        <w:pStyle w:val="Heading1"/>
      </w:pPr>
      <w:r>
        <w:t>2. План действий пользователя (User Flows)</w:t>
      </w:r>
    </w:p>
    <w:p>
      <w:pPr>
        <w:pStyle w:val="Heading2"/>
      </w:pPr>
      <w:r>
        <w:t>2.1 Роли в системе</w:t>
      </w:r>
    </w:p>
    <w:p>
      <w:r>
        <w:t>В системе предусмотрены две роли пользователей: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969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Возможность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Преподаватель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Администратор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2"/>
              </w:rPr>
              <w:t>Просмотр своих дисциплин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3969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Просмотр всех дисциплин кафедры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✗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2"/>
              </w:rPr>
              <w:t>Загрузка студенческих работ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3969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Скачивание работ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2"/>
              </w:rPr>
              <w:t>Валидация документов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3969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Просмотр архива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2"/>
              </w:rPr>
              <w:t>Экспорт в Excel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3969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Личная аналитика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2"/>
              </w:rPr>
              <w:t>Аналитика по кафедре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✗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3969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Настройка шаблонов валидации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2"/>
              </w:rPr>
              <w:t>Управление персоналом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✗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3969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Управление ролями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✗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2"/>
              </w:rPr>
              <w:t>Журнал аудита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✗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3969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Откат действий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✗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</w:tr>
    </w:tbl>
    <w:p/>
    <w:p>
      <w:pPr>
        <w:pStyle w:val="Heading2"/>
      </w:pPr>
      <w:r>
        <w:t>2.2 Сценарий: Загрузка студенческой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Этап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Действие</w:t>
            </w:r>
          </w:p>
        </w:tc>
        <w:tc>
          <w:tcPr>
            <w:tcW w:type="dxa" w:w="5669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Шаг 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Авторизация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Преподаватель входит в систему по фамилии или ETU ID</w:t>
            </w:r>
          </w:p>
        </w:tc>
      </w:tr>
      <w:tr>
        <w:tc>
          <w:tcPr>
            <w:tcW w:type="dxa" w:w="1134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Шаг 2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Выбор дисциплины</w:t>
            </w:r>
          </w:p>
        </w:tc>
        <w:tc>
          <w:tcPr>
            <w:tcW w:type="dxa" w:w="5669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На дашборде отображаются все дисциплины. Преподаватель выбирает нужную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Шаг 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Страница дисциплины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Отображается список групп и студентов с прогрессом загрузки</w:t>
            </w:r>
          </w:p>
        </w:tc>
      </w:tr>
      <w:tr>
        <w:tc>
          <w:tcPr>
            <w:tcW w:type="dxa" w:w="1134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Шаг 4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Открытие формы загрузки</w:t>
            </w:r>
          </w:p>
        </w:tc>
        <w:tc>
          <w:tcPr>
            <w:tcW w:type="dxa" w:w="5669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Нажатие кнопки "Загрузить работу" открывает модальное окно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Шаг 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Заполнение метаданных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Выбор группы, студента, типа контроля, типа работы, темы</w:t>
            </w:r>
          </w:p>
        </w:tc>
      </w:tr>
      <w:tr>
        <w:tc>
          <w:tcPr>
            <w:tcW w:type="dxa" w:w="1134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Шаг 6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Прикрепление файла</w:t>
            </w:r>
          </w:p>
        </w:tc>
        <w:tc>
          <w:tcPr>
            <w:tcW w:type="dxa" w:w="5669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Загрузка файла (PDF, DOCX, DOC) через drag-and-drop или выбор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Шаг 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Автоматическая валидация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При включённой опции система проверяет документ по шаблону</w:t>
            </w:r>
          </w:p>
        </w:tc>
      </w:tr>
      <w:tr>
        <w:tc>
          <w:tcPr>
            <w:tcW w:type="dxa" w:w="1134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Шаг 8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Результат</w:t>
            </w:r>
          </w:p>
        </w:tc>
        <w:tc>
          <w:tcPr>
            <w:tcW w:type="dxa" w:w="5669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Отображается % соответствия, список ошибок и предупреждений</w:t>
            </w:r>
          </w:p>
        </w:tc>
      </w:tr>
    </w:tbl>
    <w:p/>
    <w:p>
      <w:pPr>
        <w:pStyle w:val="Heading2"/>
      </w:pPr>
      <w:r>
        <w:t>2.3 Сценарий: Просмотр аналитики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Этап</w:t>
            </w:r>
          </w:p>
        </w:tc>
        <w:tc>
          <w:tcPr>
            <w:tcW w:type="dxa" w:w="7937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Действие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Шаг 1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22"/>
              </w:rPr>
              <w:t>Переход в раздел "Аналитика" через боковое меню</w:t>
            </w:r>
          </w:p>
        </w:tc>
      </w:tr>
      <w:tr>
        <w:tc>
          <w:tcPr>
            <w:tcW w:type="dxa" w:w="1134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Шаг 2</w:t>
            </w:r>
          </w:p>
        </w:tc>
        <w:tc>
          <w:tcPr>
            <w:tcW w:type="dxa" w:w="7937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Выбор периода: неделя, месяц или учебный год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Шаг 3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22"/>
              </w:rPr>
              <w:t>Просмотр KPI-карточек: всего работ, проверено, средний %, проблемных</w:t>
            </w:r>
          </w:p>
        </w:tc>
      </w:tr>
      <w:tr>
        <w:tc>
          <w:tcPr>
            <w:tcW w:type="dxa" w:w="1134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Шаг 4</w:t>
            </w:r>
          </w:p>
        </w:tc>
        <w:tc>
          <w:tcPr>
            <w:tcW w:type="dxa" w:w="7937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Анализ графиков: динамика загрузок, соответствие по бакетам, частые ошибки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Шаг 5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22"/>
              </w:rPr>
              <w:t>Просмотр таблиц: статистика по группам и дисциплинам</w:t>
            </w:r>
          </w:p>
        </w:tc>
      </w:tr>
    </w:tbl>
    <w:p/>
    <w:p>
      <w:pPr>
        <w:pStyle w:val="Heading2"/>
      </w:pPr>
      <w:r>
        <w:t>2.4 Сценарий: Управление системой (Администратор)</w:t>
      </w:r>
    </w:p>
    <w:p>
      <w:r>
        <w:rPr>
          <w:b/>
        </w:rPr>
        <w:t xml:space="preserve">Панель администратора </w:t>
      </w:r>
      <w:r>
        <w:t>содержит три вкладки:</w:t>
      </w:r>
    </w:p>
    <w:p>
      <w:pPr>
        <w:pStyle w:val="ListBullet"/>
      </w:pPr>
      <w:r>
        <w:t>Персонал — список преподавателей кафедры, поиск, изменение ролей (TEACHER/ADMIN)</w:t>
      </w:r>
    </w:p>
    <w:p>
      <w:pPr>
        <w:pStyle w:val="ListBullet"/>
      </w:pPr>
      <w:r>
        <w:t>Дисциплины — обзор всех дисциплин кафедры</w:t>
      </w:r>
    </w:p>
    <w:p>
      <w:pPr>
        <w:pStyle w:val="ListBullet"/>
      </w:pPr>
      <w:r>
        <w:t>Журнал аудита — история всех действий в системе с фильтрацией по типу действия, актору и дате. Возможность отката действий (загрузок, удалений)</w:t>
      </w:r>
    </w:p>
    <w:p>
      <w:pPr>
        <w:pStyle w:val="Heading2"/>
      </w:pPr>
      <w:r>
        <w:t>2.5 Сценарий: Работа с архивом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Этап</w:t>
            </w:r>
          </w:p>
        </w:tc>
        <w:tc>
          <w:tcPr>
            <w:tcW w:type="dxa" w:w="7937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Действие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Шаг 1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22"/>
              </w:rPr>
              <w:t>Переход в раздел "Архив" через боковое меню</w:t>
            </w:r>
          </w:p>
        </w:tc>
      </w:tr>
      <w:tr>
        <w:tc>
          <w:tcPr>
            <w:tcW w:type="dxa" w:w="1134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Шаг 2</w:t>
            </w:r>
          </w:p>
        </w:tc>
        <w:tc>
          <w:tcPr>
            <w:tcW w:type="dxa" w:w="7937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Настройка фильтров: дисциплина, группа, преподаватель, тип работы, период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Шаг 3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22"/>
              </w:rPr>
              <w:t>Поиск по ключевым словам</w:t>
            </w:r>
          </w:p>
        </w:tc>
      </w:tr>
      <w:tr>
        <w:tc>
          <w:tcPr>
            <w:tcW w:type="dxa" w:w="1134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Шаг 4</w:t>
            </w:r>
          </w:p>
        </w:tc>
        <w:tc>
          <w:tcPr>
            <w:tcW w:type="dxa" w:w="7937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Просмотр таблицы результатов (студент, дисциплина, дата, статус, версия)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Шаг 5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22"/>
              </w:rPr>
              <w:t>Скачивание отдельных работ (PDF/DOCX) или экспорт всего в Excel</w:t>
            </w:r>
          </w:p>
        </w:tc>
      </w:tr>
    </w:tbl>
    <w:p/>
    <w:p>
      <w:pPr>
        <w:pStyle w:val="Heading2"/>
      </w:pPr>
      <w:r>
        <w:t>2.6 Сценарий: Настройка шаблонов валидации</w:t>
      </w:r>
    </w:p>
    <w:p>
      <w:r>
        <w:t>Раздел "Настройки" позволяет создавать и редактировать шаблоны для автоматической проверки документов: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Критерий</w:t>
            </w:r>
          </w:p>
        </w:tc>
        <w:tc>
          <w:tcPr>
            <w:tcW w:type="dxa" w:w="6236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Значение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Формат файла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2"/>
              </w:rPr>
              <w:t>.pdf, .docx, .doc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Шрифт</w:t>
            </w:r>
          </w:p>
        </w:tc>
        <w:tc>
          <w:tcPr>
            <w:tcW w:type="dxa" w:w="6236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Например, Times New Roman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Размер шрифта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2"/>
              </w:rPr>
              <w:t>Например, 14 пт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Межстрочный интервал</w:t>
            </w:r>
          </w:p>
        </w:tc>
        <w:tc>
          <w:tcPr>
            <w:tcW w:type="dxa" w:w="6236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Например, 1.5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Минимум страниц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2"/>
              </w:rPr>
              <w:t>Числовое значение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Минимум источников</w:t>
            </w:r>
          </w:p>
        </w:tc>
        <w:tc>
          <w:tcPr>
            <w:tcW w:type="dxa" w:w="6236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Числовое значение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Титульный лист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2"/>
              </w:rPr>
              <w:t>Обязательный / необязательный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Содержание</w:t>
            </w:r>
          </w:p>
        </w:tc>
        <w:tc>
          <w:tcPr>
            <w:tcW w:type="dxa" w:w="6236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Обязательный / необязательный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Введение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2"/>
              </w:rPr>
              <w:t>Обязательный / необязательный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Основная часть</w:t>
            </w:r>
          </w:p>
        </w:tc>
        <w:tc>
          <w:tcPr>
            <w:tcW w:type="dxa" w:w="6236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Обязательный / необязательный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Заключение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2"/>
              </w:rPr>
              <w:t>Обязательный / необязательный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Библиография</w:t>
            </w:r>
          </w:p>
        </w:tc>
        <w:tc>
          <w:tcPr>
            <w:tcW w:type="dxa" w:w="6236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Обязательный / необязательный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Приложения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2"/>
              </w:rPr>
              <w:t>Обязательный / необязательный</w:t>
            </w:r>
          </w:p>
        </w:tc>
      </w:tr>
    </w:tbl>
    <w:p/>
    <w:p>
      <w:r>
        <w:br w:type="page"/>
      </w:r>
    </w:p>
    <w:p>
      <w:pPr>
        <w:pStyle w:val="Heading1"/>
      </w:pPr>
      <w:r>
        <w:t>3. Бизнес-модель</w:t>
      </w:r>
    </w:p>
    <w:p>
      <w:pPr>
        <w:pStyle w:val="Heading2"/>
      </w:pPr>
      <w:r>
        <w:t>3.1 Business Model Canvas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Блок Canvas</w:t>
            </w:r>
          </w:p>
        </w:tc>
        <w:tc>
          <w:tcPr>
            <w:tcW w:type="dxa" w:w="6236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Ключевые партнёры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2"/>
              </w:rPr>
              <w:t>ВУЗы, кафедры, ИТ-отдел университета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Ценностное предложение</w:t>
            </w:r>
          </w:p>
        </w:tc>
        <w:tc>
          <w:tcPr>
            <w:tcW w:type="dxa" w:w="6236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Единая система для сбора, валидации, архивации и аналитики студенческих работ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Целевые сегменты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2"/>
              </w:rPr>
              <w:t>Преподаватели вузов, администрация кафедр, деканаты, учебные управления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Каналы</w:t>
            </w:r>
          </w:p>
        </w:tc>
        <w:tc>
          <w:tcPr>
            <w:tcW w:type="dxa" w:w="6236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Веб-интерфейс (SPA), интеграция с ЕТУ, API для внешних систем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Ключевые ресурсы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2"/>
              </w:rPr>
              <w:t>Серверная инфраструктура, хранилище документов, сервис валидации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Ключевые активности</w:t>
            </w:r>
          </w:p>
        </w:tc>
        <w:tc>
          <w:tcPr>
            <w:tcW w:type="dxa" w:w="6236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Разработка платформы, обновление шаблонов под ГОСТ, техподдержка, интеграции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Структура издержек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2"/>
              </w:rPr>
              <w:t>Хостинг/серверы, разработка и поддержка, хранение документов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Потоки доходов</w:t>
            </w:r>
          </w:p>
        </w:tc>
        <w:tc>
          <w:tcPr>
            <w:tcW w:type="dxa" w:w="6236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Внутренний продукт ВУЗа (бюджет), лицензирование для других ВУЗов</w:t>
            </w:r>
          </w:p>
        </w:tc>
      </w:tr>
    </w:tbl>
    <w:p/>
    <w:p>
      <w:pPr>
        <w:pStyle w:val="Heading2"/>
      </w:pPr>
      <w:r>
        <w:t>3.2 Ценностное предложение (Value Proposition)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Проблема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Решение</w:t>
            </w:r>
          </w:p>
        </w:tc>
        <w:tc>
          <w:tcPr>
            <w:tcW w:type="dxa" w:w="2835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Ценность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Ручной сбор студенческих работ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Централизованная загрузка через веб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Экономия времени преподавателя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Проверка оформления вручную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Автоматическая валидация по шаблону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Объективность и скорость проверки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Отсутствие единого хранилища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Архив с поиском и фильтрацией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Доступ к истории работ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Нет прозрачности процесса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Аналитика и статистика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Контроль качества учебного процесса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Сложность аудита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Журнал действий с откатом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Подотчётность и безопасность</w:t>
            </w:r>
          </w:p>
        </w:tc>
      </w:tr>
    </w:tbl>
    <w:p/>
    <w:p>
      <w:pPr>
        <w:pStyle w:val="Heading2"/>
      </w:pPr>
      <w:r>
        <w:t>3.3 Цепочка создания ценности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Этап</w:t>
            </w:r>
          </w:p>
        </w:tc>
        <w:tc>
          <w:tcPr>
            <w:tcW w:type="dxa" w:w="6236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Создаваемая ценность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1. Настройка шаблонов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2"/>
              </w:rPr>
              <w:t>Стандартизация требований к оформлению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2. Загрузка работ</w:t>
            </w:r>
          </w:p>
        </w:tc>
        <w:tc>
          <w:tcPr>
            <w:tcW w:type="dxa" w:w="6236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Удобство для преподавателей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3. Автоматическая валидация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2"/>
              </w:rPr>
              <w:t>Объективная оценка оформления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4. Хранение в архиве</w:t>
            </w:r>
          </w:p>
        </w:tc>
        <w:tc>
          <w:tcPr>
            <w:tcW w:type="dxa" w:w="6236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Долгосрочное хранение и доступ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5. Аналитика и отчёты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2"/>
              </w:rPr>
              <w:t>Принятие решений на основе данных</w:t>
            </w:r>
          </w:p>
        </w:tc>
      </w:tr>
    </w:tbl>
    <w:p/>
    <w:p>
      <w:r>
        <w:br w:type="page"/>
      </w:r>
    </w:p>
    <w:p>
      <w:pPr>
        <w:pStyle w:val="Heading1"/>
      </w:pPr>
      <w:r>
        <w:t>4. Схемы и диаграммы</w:t>
      </w:r>
    </w:p>
    <w:p>
      <w:r>
        <w:t>Все схемы и диаграммы системы представлены в формате Draw.io и доступны в директории docs/diagrams/. Файлы можно открыть на сайте https://app.diagrams.net/ или в десктопном приложении Draw.io.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Файл</w:t>
            </w:r>
          </w:p>
        </w:tc>
        <w:tc>
          <w:tcPr>
            <w:tcW w:type="dxa" w:w="2835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Название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component-diagram.drawio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Диаграмма компонентов системы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Общая архитектура: Frontend, Backend, инфраструктура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state-diagram.drawio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Диаграмма состояний документа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Жизненный цикл студенческой работы: загрузка → валидация → архив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er-diagram.drawio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ER-диаграмма (модель данных)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Сущности: Teacher, Discipline, Student, Report, Template, AuditLog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sequence-diagram.drawio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Диаграмма последовательности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Процесс загрузки и валидации работы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navigation-diagram.drawio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Карта навигации (Sitemap)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Структура страниц приложения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deployment-diagram.drawio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Диаграмма развёртывания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Docker, Nginx, Spring Boot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usecase-diagram.drawio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Диаграмма вариантов использования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Use Cases для преподавателя и администратора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dfd-diagram.drawio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Диаграмма потоков данных (DFD)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Потоки данных между компонентами системы</w:t>
            </w:r>
          </w:p>
        </w:tc>
      </w:tr>
    </w:tbl>
    <w:p/>
    <w:p>
      <w:r>
        <w:br w:type="page"/>
      </w:r>
    </w:p>
    <w:p>
      <w:pPr>
        <w:pStyle w:val="Heading1"/>
      </w:pPr>
      <w:r>
        <w:t>Приложение: Ключевые метрики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Метрика</w:t>
            </w:r>
          </w:p>
        </w:tc>
        <w:tc>
          <w:tcPr>
            <w:tcW w:type="dxa" w:w="6236"/>
            <w:shd w:fill="4472C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Всего загруженных работ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2"/>
              </w:rPr>
              <w:t>Общее количество загруженных студенческих работ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Проверено по шаблону</w:t>
            </w:r>
          </w:p>
        </w:tc>
        <w:tc>
          <w:tcPr>
            <w:tcW w:type="dxa" w:w="6236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Работы, прошедшие автоматическую валидацию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Средний % соответствия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2"/>
              </w:rPr>
              <w:t>Среднее соответствие стандартам оформления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Проблемных работ</w:t>
            </w:r>
          </w:p>
        </w:tc>
        <w:tc>
          <w:tcPr>
            <w:tcW w:type="dxa" w:w="6236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Работы с критическими ошибками оформления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Динамика загрузок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2"/>
              </w:rPr>
              <w:t>Ежемесячная активность загрузки работ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Частые ошибки</w:t>
            </w:r>
          </w:p>
        </w:tc>
        <w:tc>
          <w:tcPr>
            <w:tcW w:type="dxa" w:w="6236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Наиболее распространённые ошибки оформления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Проблемные группы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2"/>
              </w:rPr>
              <w:t>Группы с наибольшим количеством ошибок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Распределение соответствия</w:t>
            </w:r>
          </w:p>
        </w:tc>
        <w:tc>
          <w:tcPr>
            <w:tcW w:type="dxa" w:w="6236"/>
            <w:shd w:fill="D6E4F0" w:val="clear"/>
          </w:tcPr>
          <w:p>
            <w:r>
              <w:rPr>
                <w:rFonts w:ascii="Times New Roman" w:hAnsi="Times New Roman"/>
                <w:sz w:val="22"/>
              </w:rPr>
              <w:t>Гистограмма по бакетам % соответствия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