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9F" w:rsidRPr="000F399F" w:rsidRDefault="000F399F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Современные методы трансляции шахматных партий являются потенциальным двигателем популяризации данного вида спорта. Крупные шахматн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>ые коммерческие компании (</w:t>
      </w:r>
      <w:r w:rsidRPr="000F399F">
        <w:rPr>
          <w:rFonts w:ascii="Times New Roman" w:hAnsi="Times New Roman" w:cs="Times New Roman"/>
          <w:i/>
          <w:color w:val="000000"/>
          <w:sz w:val="22"/>
          <w:szCs w:val="22"/>
          <w:lang w:val="en-US"/>
        </w:rPr>
        <w:t>DGT</w:t>
      </w:r>
      <w:r w:rsidRPr="000F399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</w:t>
      </w:r>
      <w:r w:rsidRPr="000F399F">
        <w:rPr>
          <w:rFonts w:ascii="Times New Roman" w:hAnsi="Times New Roman" w:cs="Times New Roman"/>
          <w:i/>
          <w:color w:val="000000"/>
          <w:sz w:val="22"/>
          <w:szCs w:val="22"/>
          <w:lang w:val="en-US"/>
        </w:rPr>
        <w:t>Fide</w:t>
      </w:r>
      <w:r w:rsidRPr="000F399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</w:t>
      </w:r>
      <w:r w:rsidRPr="000F399F">
        <w:rPr>
          <w:rFonts w:ascii="Times New Roman" w:hAnsi="Times New Roman" w:cs="Times New Roman"/>
          <w:i/>
          <w:color w:val="000000"/>
          <w:sz w:val="22"/>
          <w:szCs w:val="22"/>
          <w:lang w:val="en-US"/>
        </w:rPr>
        <w:t>Square</w:t>
      </w:r>
      <w:r w:rsidRPr="000F399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0F399F">
        <w:rPr>
          <w:rFonts w:ascii="Times New Roman" w:hAnsi="Times New Roman" w:cs="Times New Roman"/>
          <w:i/>
          <w:color w:val="000000"/>
          <w:sz w:val="22"/>
          <w:szCs w:val="22"/>
          <w:lang w:val="en-US"/>
        </w:rPr>
        <w:t>Off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>) и преуспевающие технические университеты (</w:t>
      </w:r>
      <w:proofErr w:type="spellStart"/>
      <w:r w:rsidRPr="000F399F">
        <w:rPr>
          <w:rFonts w:ascii="Times New Roman" w:eastAsia="Times New Roman" w:hAnsi="Times New Roman" w:cs="Times New Roman"/>
          <w:i/>
          <w:sz w:val="22"/>
          <w:szCs w:val="22"/>
        </w:rPr>
        <w:t>Stanford</w:t>
      </w:r>
      <w:proofErr w:type="spellEnd"/>
      <w:r w:rsidRPr="000F399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399F">
        <w:rPr>
          <w:rFonts w:ascii="Times New Roman" w:eastAsia="Times New Roman" w:hAnsi="Times New Roman" w:cs="Times New Roman"/>
          <w:i/>
          <w:sz w:val="22"/>
          <w:szCs w:val="22"/>
        </w:rPr>
        <w:t>University</w:t>
      </w:r>
      <w:proofErr w:type="spellEnd"/>
      <w:r w:rsidRPr="000F399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0F399F">
        <w:rPr>
          <w:rFonts w:ascii="Times New Roman" w:eastAsia="Times New Roman" w:hAnsi="Times New Roman" w:cs="Times New Roman"/>
          <w:i/>
          <w:sz w:val="22"/>
          <w:szCs w:val="22"/>
        </w:rPr>
        <w:t>National</w:t>
      </w:r>
      <w:proofErr w:type="spellEnd"/>
      <w:r w:rsidRPr="000F399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399F">
        <w:rPr>
          <w:rFonts w:ascii="Times New Roman" w:eastAsia="Times New Roman" w:hAnsi="Times New Roman" w:cs="Times New Roman"/>
          <w:i/>
          <w:sz w:val="22"/>
          <w:szCs w:val="22"/>
        </w:rPr>
        <w:t>Tsing</w:t>
      </w:r>
      <w:proofErr w:type="spellEnd"/>
      <w:r w:rsidRPr="000F399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399F">
        <w:rPr>
          <w:rFonts w:ascii="Times New Roman" w:eastAsia="Times New Roman" w:hAnsi="Times New Roman" w:cs="Times New Roman"/>
          <w:i/>
          <w:sz w:val="22"/>
          <w:szCs w:val="22"/>
        </w:rPr>
        <w:t>Hua</w:t>
      </w:r>
      <w:proofErr w:type="spellEnd"/>
      <w:r w:rsidRPr="000F399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F399F">
        <w:rPr>
          <w:rFonts w:ascii="Times New Roman" w:eastAsia="Times New Roman" w:hAnsi="Times New Roman" w:cs="Times New Roman"/>
          <w:i/>
          <w:sz w:val="22"/>
          <w:szCs w:val="22"/>
        </w:rPr>
        <w:t>University</w:t>
      </w:r>
      <w:proofErr w:type="spellEnd"/>
      <w:r w:rsidRPr="000F399F">
        <w:rPr>
          <w:rFonts w:ascii="Times New Roman" w:eastAsia="Times New Roman" w:hAnsi="Times New Roman" w:cs="Times New Roman"/>
          <w:i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разрабатывают как инженерные решения, так и исключительно программные с применением компьютерного зрения.</w:t>
      </w:r>
    </w:p>
    <w:p w:rsidR="000F399F" w:rsidRDefault="000F399F" w:rsidP="000F399F">
      <w:pPr>
        <w:ind w:firstLine="708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Данный проект нацелен на развитие второго способа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как более перспективного и экономически обоснованного. 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 xml:space="preserve">Цель проекта 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>исследовать способы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 xml:space="preserve"> распознавания шахматной позиции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 xml:space="preserve"> и доработать существующие решения, повысив точность и стабильность алгоритмов компьютерного зрения.</w:t>
      </w:r>
      <w:r w:rsidRPr="000F399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0F399F" w:rsidRPr="000F399F" w:rsidRDefault="000F399F" w:rsidP="000F399F">
      <w:pPr>
        <w:ind w:firstLine="708"/>
        <w:rPr>
          <w:rFonts w:ascii="Times New Roman" w:hAnsi="Times New Roman" w:cs="Times New Roman"/>
          <w:color w:val="000000"/>
          <w:sz w:val="22"/>
          <w:szCs w:val="22"/>
        </w:rPr>
      </w:pPr>
    </w:p>
    <w:p w:rsidR="000F399F" w:rsidRPr="000F399F" w:rsidRDefault="000F399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0F399F">
        <w:rPr>
          <w:rFonts w:ascii="Times New Roman" w:hAnsi="Times New Roman" w:cs="Times New Roman"/>
          <w:color w:val="000000"/>
          <w:sz w:val="22"/>
          <w:szCs w:val="22"/>
        </w:rPr>
        <w:t>Исследование было разбито на две задачи:</w:t>
      </w:r>
    </w:p>
    <w:p w:rsidR="000F399F" w:rsidRDefault="000F399F" w:rsidP="000F39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Распознавание шахматной доски и построение координатной разметки.</w:t>
      </w:r>
    </w:p>
    <w:p w:rsidR="000F399F" w:rsidRDefault="000F399F" w:rsidP="000F39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Определение класса шахматной фигуры по изображению.</w:t>
      </w:r>
    </w:p>
    <w:p w:rsidR="000F399F" w:rsidRDefault="000F399F" w:rsidP="000F3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Также по ходу разработки и выявления недостатков предыдущих моделей, были поставлены следующие дополнительные задачи:</w:t>
      </w:r>
    </w:p>
    <w:p w:rsidR="000F399F" w:rsidRDefault="000F399F" w:rsidP="000F39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Собрать качественную тренировочную выборку данных.</w:t>
      </w:r>
    </w:p>
    <w:p w:rsidR="000F399F" w:rsidRDefault="000F399F" w:rsidP="000F39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Эмпирически определить наиболее эффективные алгоритмы обработки изображений.</w:t>
      </w:r>
    </w:p>
    <w:p w:rsidR="000F399F" w:rsidRPr="000F399F" w:rsidRDefault="000F399F" w:rsidP="000F39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Определить самую стабильную модель машинного обучения, где под стабильностью понимается наименьшее количество выбросов и артефактов в процессе обучения нейронной сети.</w:t>
      </w:r>
      <w:bookmarkStart w:id="0" w:name="_GoBack"/>
      <w:bookmarkEnd w:id="0"/>
    </w:p>
    <w:sectPr w:rsidR="000F399F" w:rsidRPr="000F399F" w:rsidSect="009869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24283"/>
    <w:multiLevelType w:val="hybridMultilevel"/>
    <w:tmpl w:val="BC5A3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71F27"/>
    <w:multiLevelType w:val="hybridMultilevel"/>
    <w:tmpl w:val="3B323802"/>
    <w:lvl w:ilvl="0" w:tplc="77161CF4">
      <w:start w:val="1"/>
      <w:numFmt w:val="decimal"/>
      <w:lvlText w:val="%1)"/>
      <w:lvlJc w:val="left"/>
      <w:pPr>
        <w:ind w:left="106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9F"/>
    <w:rsid w:val="000F399F"/>
    <w:rsid w:val="009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17F29"/>
  <w15:chartTrackingRefBased/>
  <w15:docId w15:val="{D271AF2E-16B8-A144-B67F-35ED60E7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 Николай Александрович</dc:creator>
  <cp:keywords/>
  <dc:description/>
  <cp:lastModifiedBy>Пучко Николай Александрович</cp:lastModifiedBy>
  <cp:revision>1</cp:revision>
  <dcterms:created xsi:type="dcterms:W3CDTF">2019-05-21T20:27:00Z</dcterms:created>
  <dcterms:modified xsi:type="dcterms:W3CDTF">2019-05-21T22:23:00Z</dcterms:modified>
</cp:coreProperties>
</file>