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xoex1yl55xq" w:id="0"/>
      <w:bookmarkEnd w:id="0"/>
      <w:r w:rsidDel="00000000" w:rsidR="00000000" w:rsidRPr="00000000">
        <w:rPr>
          <w:rtl w:val="0"/>
        </w:rPr>
        <w:t xml:space="preserve">Lab- Identity, Access, and User Lifecycle Administration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Meridian Community Health is a regulated organization with office staff, finance staff, and support personnel. The help desk is responsible for user onboarding, account administration, workstation logon support, file-share access, and basic access-review evidence for internal policy checks. In this lab I will build a small Windows domain, join a Windows 10 endpoint, create department-based access controls, onboard a user, resolve a locked account, and offboard a terminated user.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Lab Scope and Objectives: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small Active Directory domain on Windows Server 2022 with DNS and file services.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a Windows 10 client to the domain and verify name resolution and domain logon.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OU structure, user naming standard, and security groups that support least privilege.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department-based file shares and validate both successful and denied access from the client.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one new-hire onboarding workflow, one locked-account incident, and one offboarding workflow. Generate simple audit evidence with PowerShell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I did: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Phase 1 </w:t>
      </w:r>
      <w:r w:rsidDel="00000000" w:rsidR="00000000" w:rsidRPr="00000000">
        <w:rPr>
          <w:b w:val="1"/>
          <w:bCs w:val="1"/>
          <w:rtl w:val="0"/>
        </w:rPr>
        <w:t xml:space="preserve">- Build the Domain Foundation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Rename both machines so the server and client names look intentional in screenshots.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Configure the server with a static IP address. In a private lab, the default gateway may be blank if you do not need internet access.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 AD DS and DNS on the server, then promote the server to a new forest named meridianhealth.lab.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After the reboot, confirm the server can resolve the domain and that DNS points to itself.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Configure the Windows 10 client so its preferred DNS server is the IP address of MH-DC1.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 the client to the domain and verify that you can log on with a domain user account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Phase 2 </w:t>
      </w:r>
      <w:r w:rsidDel="00000000" w:rsidR="00000000" w:rsidRPr="00000000">
        <w:rPr>
          <w:b w:val="1"/>
          <w:bCs w:val="1"/>
          <w:rtl w:val="0"/>
        </w:rPr>
        <w:t xml:space="preserve">- Design Identity and Access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simple, explainable structure. The goal is not to build a giant enterprise. The goal is to show that you understand organization, least privilege, and repeatable administration.     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OUs such as: Users, Workstations, Servers, Security Groups, and Disabled Users. Inside Users, create department OUs such as Operations, HR, and Finance.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at least these security groups: SG_AllStaff_Read, SG_Operations_RW, SG_HR_RW, and SG_Finance_RW.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a naming convention for usernames and groups. Example: first initial + last name for usernames and SG_Department_AccessLevel for security groups.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sample users for each department so your screenshots and exports show more than a single account.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Phase </w:t>
      </w:r>
      <w:r w:rsidDel="00000000" w:rsidR="00000000" w:rsidRPr="00000000">
        <w:rPr>
          <w:b w:val="1"/>
          <w:bCs w:val="1"/>
          <w:rtl w:val="0"/>
        </w:rPr>
        <w:t xml:space="preserve">3 - Configure Shares, Permissions, and Policy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shared folders such as C:\Shares\Public, C:\Shares\Operations, C:\Shares\HR, and C: \Shares\Finance. 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Granted access with security groups instead of assigning permissions directly to individual users.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SG_AllStaff_Read read access to Public. Gave each department group modify access to its own folder. Kept unauthorized users out of other department folders.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the domain account lockout threshold through the Group Policy editor so i could simulate and resolve a locked account. 5 invalid attempts with a 15-minute lockout duration.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Phase 4 </w:t>
      </w:r>
      <w:r w:rsidDel="00000000" w:rsidR="00000000" w:rsidRPr="00000000">
        <w:rPr>
          <w:b w:val="1"/>
          <w:bCs w:val="1"/>
          <w:rtl w:val="0"/>
        </w:rPr>
        <w:t xml:space="preserve">- Complete a New-Hire Onboarding Ticket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Used Avery Carter as the new employee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user account in the correct department OU.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 a temporary password and required a password change at next logon. 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Avery to SG_AllStaff_Read and added Avery to Operations OU and SG_Operations_RW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the onboarding request in a ticket note that includes requester, requested access, business justification, and completion status.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Signed in from the Windows 10 client as Avery and verified successful domain logon.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that Avery can access Public and Operations,but not HR, or Finance until the proper group membership is assigned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Phase 5 </w:t>
      </w:r>
      <w:r w:rsidDel="00000000" w:rsidR="00000000" w:rsidRPr="00000000">
        <w:rPr>
          <w:b w:val="1"/>
          <w:bCs w:val="1"/>
          <w:rtl w:val="0"/>
        </w:rPr>
        <w:t xml:space="preserve">- Resolve a Locked Account Incident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 Windows 10 client, I intentionally entered the wrong password enough times to trigger the account lockout policy.  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confirmed that the account was locked, then unlocked and reset the password from ADUC. 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logged on successfully after the reset and documented the verification step in the ticket. 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Phase 6 </w:t>
      </w:r>
      <w:r w:rsidDel="00000000" w:rsidR="00000000" w:rsidRPr="00000000">
        <w:rPr>
          <w:b w:val="1"/>
          <w:bCs w:val="1"/>
          <w:rtl w:val="0"/>
        </w:rPr>
        <w:t xml:space="preserve">- Offboard a User and Produce Audit Evidence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Liam Patel as the terminated employee.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Disabled Liam Patel's account instead of deleting it immediately.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password, removed group memberships that are no longer needed, and moved the account into the Disabled Users OU.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at least one PowerShell export that showed enabled/disabled status and one export that showed group membership. 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Phase 7 </w:t>
      </w:r>
      <w:r w:rsidDel="00000000" w:rsidR="00000000" w:rsidRPr="00000000">
        <w:rPr>
          <w:b w:val="1"/>
          <w:bCs w:val="1"/>
          <w:rtl w:val="0"/>
        </w:rPr>
        <w:t xml:space="preserve">- Simulated tickets and communications after each ticket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