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Inputted by the user as they register, this is a unique email used to register the user.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Inputted by the user as they register, this is a personal string they use to login in order to ensure account security and exclusivity.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Invitation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Sender :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that sent the invitation.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Receiver :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to whom the invitation is sent.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Status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invitation was accepted or rejected.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Inputted by the user as they register, this is a unique shorthand way of recognizing some given user.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History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are no attributes for history, as a history is simply a collection of logs.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Log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Creator : User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who created the game. This is also the user who makes the first move.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Acceptor : User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who accepted the game invitation for that game.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Winner : User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game has ended, this is the user who won the game.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Loser : User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game has ended, this is the user who lost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 Time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that the game was created (i.e.; the time the invitation was accepted).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 Time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that the game ended.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Current Player :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reference to the player in some active game who is to make the next move.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Status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game is currently active or inactive (once it becomes inactive, end time/winner/loser are recorded and the log becomes final).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describes the type of piece of the token, which can be any one of the following - General, Advisor, Elephant, Chariot, Horse, Cannon, or Soldier.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isFaceUp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True or False value used to determine whether or not the piece is face up.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given token can have 1 of 2 colors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determines whether or not some given token has been removed from play  - meaning that tokens can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the position of the piece on the game board, given as an index. (ex [0, 0])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UltraLite Coding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