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10379A0">
      <w:pPr>
        <w:pStyle w:val="style2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技术路线</w:t>
      </w:r>
    </w:p>
    <w:p w14:paraId="75C12A08">
      <w:pPr>
        <w:pStyle w:val="style3"/>
        <w:bidi w:val="fals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3.3.1 总体技术路线</w:t>
      </w:r>
    </w:p>
    <w:p w14:paraId="35E83F97">
      <w:pPr>
        <w:pStyle w:val="style28"/>
        <w:bidi w:val="fals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总体技术路线按照“数据-模型-场景”三个维度，以铝工业大模型为基础构建不同的场景模型，落地具体应用。如下图所示：</w:t>
      </w:r>
    </w:p>
    <w:p w14:paraId="24DA9C5E">
      <w:pPr>
        <w:pStyle w:val="style82"/>
        <w:rPr/>
      </w:pPr>
      <w:r>
        <w:rPr/>
        <w:drawing>
          <wp:inline distL="0" distT="0" distB="0" distR="0">
            <wp:extent cx="6118860" cy="2933065"/>
            <wp:effectExtent l="0" t="0" r="15240" b="635"/>
            <wp:docPr id="1027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18860" cy="293306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DE49B">
      <w:pPr>
        <w:pStyle w:val="style34"/>
        <w:jc w:val="center"/>
        <w:rPr>
          <w:rFonts w:hint="eastAsia"/>
          <w:lang w:eastAsia="zh-CN"/>
        </w:rPr>
      </w:pPr>
      <w:r>
        <w:t xml:space="preserve">图 </w:t>
      </w:r>
      <w:r>
        <w:rPr/>
        <w:fldChar w:fldCharType="begin"/>
      </w:r>
      <w:r>
        <w:instrText xml:space="preserve"> SEQ 图 \* ARABIC </w:instrText>
      </w:r>
      <w:r>
        <w:rPr/>
        <w:fldChar w:fldCharType="separate"/>
      </w:r>
      <w:r>
        <w:t>2</w:t>
      </w:r>
      <w:r>
        <w:rPr/>
        <w:fldChar w:fldCharType="end"/>
      </w:r>
      <w:r>
        <w:rPr>
          <w:rFonts w:hint="eastAsia"/>
          <w:lang w:eastAsia="zh-CN"/>
        </w:rPr>
        <w:t xml:space="preserve"> 总体技术路线</w:t>
      </w:r>
    </w:p>
    <w:p w14:paraId="1BC3A420">
      <w:pPr>
        <w:pStyle w:val="style28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是整个体系的起点与基础，不仅要利用厂内已有的多种数据源，如制造管理系统、检化验系统、质量管理系统以及实时的数据采集系统来获取内部信息，还需结合第三方提供的公开数据、自行采集的数据及商业数据，确保数据来源的多样性和全面性。这些数据构成了后续所有工作的基石。数据采集后需要对数据进行治理，包括对数据进行标注、增强、转换和清洗等步骤，确保数据质量满足工业级AI应用要求。</w:t>
      </w:r>
    </w:p>
    <w:p w14:paraId="1B37CDAF">
      <w:pPr>
        <w:pStyle w:val="style28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是系统的认知中枢，首先针对铝加工行业特点，构建视觉大模型、语言大模型、预测大模型和管控大模型等一系列专门设计的大模型，然后通过大模型蒸馏实现知识迁移，快速开发各场景模型。此外，对于特定场景需要根据具体的业务需求开发定制化的算法模型。通过大模型知识迁移及定制化算法建模两种技术路线，适配各类应用场景，比如铝材表面质量检测、设备异常预测、工艺参数推荐等。</w:t>
      </w:r>
    </w:p>
    <w:p w14:paraId="4690F9FD">
      <w:pPr>
        <w:pStyle w:val="style28"/>
        <w:bidi w:val="fals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是具体的业务落地，将构建好的模型部署成服务，提供实时或批量的推理能力，支撑各类业务场景的智能化落地。这些模型服务通过标准化的接口对外开放，上层业务系统可以灵活调用，实现从数据输入到智能决策的自动化闭环。</w:t>
      </w:r>
    </w:p>
    <w:p w14:paraId="67BC0CEF">
      <w:pPr>
        <w:pStyle w:val="style3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3.3.2 铝加工知识智能问答系统</w:t>
      </w:r>
    </w:p>
    <w:p w14:paraId="194A9261">
      <w:pPr>
        <w:pStyle w:val="style28"/>
        <w:numPr>
          <w:ilvl w:val="0"/>
          <w:numId w:val="0"/>
        </w:numPr>
        <w:bidi w:val="false"/>
        <w:ind w:firstLine="480" w:firstLineChars="200"/>
        <w:rPr>
          <w:rFonts w:hint="eastAsia"/>
          <w:b w:val="false"/>
          <w:bCs w:val="false"/>
          <w:lang w:val="en-US" w:eastAsia="zh-CN"/>
        </w:rPr>
      </w:pPr>
      <w:r>
        <w:rPr>
          <w:rFonts w:hint="default"/>
          <w:b w:val="false"/>
          <w:bCs w:val="false"/>
          <w:lang w:val="en-US" w:eastAsia="zh-CN"/>
        </w:rPr>
        <w:t>在铝加工新材料研发时，需要查询材料学知识、工艺技术标准、质检标准等文献，</w:t>
      </w:r>
      <w:r>
        <w:rPr>
          <w:rFonts w:hint="eastAsia"/>
          <w:b w:val="false"/>
          <w:bCs w:val="false"/>
          <w:lang w:val="en-US" w:eastAsia="zh-CN"/>
        </w:rPr>
        <w:t>用于</w:t>
      </w:r>
      <w:r>
        <w:rPr>
          <w:rFonts w:hint="default"/>
          <w:b w:val="false"/>
          <w:bCs w:val="false"/>
          <w:lang w:val="en-US" w:eastAsia="zh-CN"/>
        </w:rPr>
        <w:t>快速、精准定位新材料研发过程中遇到的问题，避免研发试验迂回、降低研发成本。</w:t>
      </w:r>
      <w:r>
        <w:rPr>
          <w:rFonts w:hint="eastAsia"/>
          <w:b w:val="false"/>
          <w:bCs w:val="false"/>
          <w:lang w:val="en-US" w:eastAsia="zh-CN"/>
        </w:rPr>
        <w:t>然而因工艺文件多和查询技术的限制，造成文献</w:t>
      </w:r>
      <w:r>
        <w:rPr>
          <w:rFonts w:hint="default"/>
          <w:b w:val="false"/>
          <w:bCs w:val="false"/>
          <w:lang w:val="en-US" w:eastAsia="zh-CN"/>
        </w:rPr>
        <w:t>查询</w:t>
      </w:r>
      <w:r>
        <w:rPr>
          <w:rFonts w:hint="eastAsia"/>
          <w:b w:val="false"/>
          <w:bCs w:val="false"/>
          <w:lang w:val="en-US" w:eastAsia="zh-CN"/>
        </w:rPr>
        <w:t>不全面、不精准、缺乏信息总结等问题，导致工作效率低、影响产品研发进度和质量。</w:t>
      </w:r>
    </w:p>
    <w:p w14:paraId="4B589BB5">
      <w:pPr>
        <w:pStyle w:val="style28"/>
        <w:numPr>
          <w:ilvl w:val="0"/>
          <w:numId w:val="0"/>
        </w:numPr>
        <w:bidi w:val="false"/>
        <w:ind w:firstLine="480" w:firstLineChars="200"/>
        <w:rPr>
          <w:rFonts w:hint="eastAsia"/>
          <w:b w:val="false"/>
          <w:bCs w:val="false"/>
          <w:lang w:val="en-US" w:eastAsia="zh-CN"/>
        </w:rPr>
      </w:pPr>
      <w:r>
        <w:rPr>
          <w:rFonts w:hint="default"/>
          <w:b w:val="false"/>
          <w:bCs w:val="false"/>
          <w:lang w:val="en-US" w:eastAsia="zh-CN"/>
        </w:rPr>
        <w:t>为解决上述难点问题，本项目提出构建铝加工知识智能问答系统，</w:t>
      </w:r>
      <w:r>
        <w:rPr>
          <w:rFonts w:hint="eastAsia"/>
          <w:b w:val="false"/>
          <w:bCs w:val="false"/>
          <w:lang w:val="en-US" w:eastAsia="zh-CN"/>
        </w:rPr>
        <w:t>技术路线如下图所示：</w:t>
      </w:r>
    </w:p>
    <w:p w14:paraId="3DFC10D0">
      <w:pPr>
        <w:pStyle w:val="style0"/>
        <w:bidi w:val="false"/>
        <w:rPr/>
      </w:pPr>
      <w:r>
        <w:rPr/>
        <w:drawing>
          <wp:inline distL="0" distT="0" distB="0" distR="0">
            <wp:extent cx="6119495" cy="2582545"/>
            <wp:effectExtent l="0" t="0" r="14605" b="8255"/>
            <wp:docPr id="1028" name="图片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19495" cy="25825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9D987">
      <w:pPr>
        <w:pStyle w:val="style34"/>
        <w:jc w:val="center"/>
        <w:rPr>
          <w:rFonts w:eastAsia="宋体" w:hint="eastAsia"/>
          <w:lang w:val="en-US" w:eastAsia="zh-CN"/>
        </w:rPr>
      </w:pPr>
      <w:r>
        <w:t xml:space="preserve">图 </w:t>
      </w:r>
      <w:r>
        <w:rPr/>
        <w:fldChar w:fldCharType="begin"/>
      </w:r>
      <w:r>
        <w:instrText xml:space="preserve"> SEQ 图 \* ARABIC </w:instrText>
      </w:r>
      <w:r>
        <w:rPr/>
        <w:fldChar w:fldCharType="separate"/>
      </w:r>
      <w:r>
        <w:t>3</w:t>
      </w:r>
      <w:r>
        <w:rPr/>
        <w:fldChar w:fldCharType="end"/>
      </w:r>
      <w:r>
        <w:rPr>
          <w:rFonts w:hint="eastAsia"/>
          <w:lang w:eastAsia="zh-CN"/>
        </w:rPr>
        <w:t xml:space="preserve"> 铝加工知识库智能问答系统技术路线</w:t>
      </w:r>
    </w:p>
    <w:p w14:paraId="2308DA27">
      <w:pPr>
        <w:pStyle w:val="style28"/>
        <w:numPr>
          <w:ilvl w:val="0"/>
          <w:numId w:val="0"/>
        </w:numPr>
        <w:bidi w:val="false"/>
        <w:ind w:firstLine="480" w:firstLineChars="200"/>
        <w:rPr>
          <w:rFonts w:hint="default"/>
          <w:b w:val="false"/>
          <w:bCs w:val="false"/>
          <w:lang w:val="en-US" w:eastAsia="zh-CN"/>
        </w:rPr>
      </w:pPr>
      <w:r>
        <w:rPr>
          <w:rFonts w:hint="default"/>
          <w:b w:val="false"/>
          <w:bCs w:val="false"/>
          <w:lang w:val="en-US" w:eastAsia="zh-CN"/>
        </w:rPr>
        <w:t>该系统基于大语言模型技术和智能体技术，汲取十余年积累的数据资源，深度归纳总结并生成高质量的工艺数据要素资产，该系统知识支持覆盖工艺、设备、安全等知识领域，可广泛应用于日常生产，如新材料研发、设备故障排查、安全作业培训等。</w:t>
      </w:r>
    </w:p>
    <w:p w14:paraId="26712216">
      <w:pPr>
        <w:pStyle w:val="style28"/>
        <w:numPr>
          <w:ilvl w:val="0"/>
          <w:numId w:val="0"/>
        </w:numPr>
        <w:bidi w:val="false"/>
        <w:ind w:firstLine="480" w:firstLineChars="200"/>
        <w:rPr>
          <w:rFonts w:hint="default"/>
          <w:b w:val="false"/>
          <w:bCs w:val="false"/>
          <w:lang w:val="en-US" w:eastAsia="zh-CN"/>
        </w:rPr>
      </w:pPr>
      <w:r>
        <w:rPr>
          <w:rFonts w:hint="eastAsia"/>
          <w:b w:val="false"/>
          <w:bCs w:val="false"/>
          <w:lang w:val="en-US" w:eastAsia="zh-CN"/>
        </w:rPr>
        <w:t>在本系统内构建铝加工知识智能问答模型。该模型</w:t>
      </w:r>
      <w:r>
        <w:rPr>
          <w:rFonts w:hint="default"/>
          <w:b w:val="false"/>
          <w:bCs w:val="false"/>
          <w:lang w:val="en-US" w:eastAsia="zh-CN"/>
        </w:rPr>
        <w:t>通过RAG技术</w:t>
      </w:r>
      <w:r>
        <w:rPr>
          <w:rFonts w:hint="eastAsia"/>
          <w:b w:val="false"/>
          <w:bCs w:val="false"/>
          <w:lang w:val="en-US" w:eastAsia="zh-CN"/>
        </w:rPr>
        <w:t>实现</w:t>
      </w:r>
      <w:r>
        <w:rPr>
          <w:rFonts w:hint="default"/>
          <w:b w:val="false"/>
          <w:bCs w:val="false"/>
          <w:lang w:val="en-US" w:eastAsia="zh-CN"/>
        </w:rPr>
        <w:t>PDF、Word、Excel等文件</w:t>
      </w:r>
      <w:r>
        <w:rPr>
          <w:rFonts w:hint="eastAsia"/>
          <w:b w:val="false"/>
          <w:bCs w:val="false"/>
          <w:lang w:val="en-US" w:eastAsia="zh-CN"/>
        </w:rPr>
        <w:t>的知识检索与提取</w:t>
      </w:r>
      <w:r>
        <w:rPr>
          <w:rFonts w:hint="default"/>
          <w:b w:val="false"/>
          <w:bCs w:val="false"/>
          <w:lang w:val="en-US" w:eastAsia="zh-CN"/>
        </w:rPr>
        <w:t>。</w:t>
      </w:r>
      <w:r>
        <w:rPr>
          <w:rFonts w:hint="eastAsia"/>
          <w:b w:val="false"/>
          <w:bCs w:val="false"/>
          <w:lang w:val="en-US" w:eastAsia="zh-CN"/>
        </w:rPr>
        <w:t>基于大模型微调技术，将铝加工知识智能问答模型通过铝工业大模型微调，深化知识的理解和总结能力，提高问答精准度</w:t>
      </w:r>
      <w:r>
        <w:rPr>
          <w:rFonts w:hint="default"/>
          <w:b w:val="false"/>
          <w:bCs w:val="false"/>
          <w:lang w:val="en-US" w:eastAsia="zh-CN"/>
        </w:rPr>
        <w:t>。</w:t>
      </w:r>
      <w:r>
        <w:rPr>
          <w:rFonts w:hint="eastAsia"/>
          <w:b w:val="false"/>
          <w:bCs w:val="false"/>
          <w:lang w:val="en-US" w:eastAsia="zh-CN"/>
        </w:rPr>
        <w:t>同时，该模型</w:t>
      </w:r>
      <w:r>
        <w:rPr>
          <w:rFonts w:hint="default"/>
          <w:b w:val="false"/>
          <w:bCs w:val="false"/>
          <w:lang w:val="en-US" w:eastAsia="zh-CN"/>
        </w:rPr>
        <w:t>支持设备、安全等领域知识</w:t>
      </w:r>
      <w:r>
        <w:rPr>
          <w:rFonts w:hint="eastAsia"/>
          <w:b w:val="false"/>
          <w:bCs w:val="false"/>
          <w:lang w:val="en-US" w:eastAsia="zh-CN"/>
        </w:rPr>
        <w:t>拓展</w:t>
      </w:r>
      <w:r>
        <w:rPr>
          <w:rFonts w:hint="default"/>
          <w:b w:val="false"/>
          <w:bCs w:val="false"/>
          <w:lang w:val="en-US" w:eastAsia="zh-CN"/>
        </w:rPr>
        <w:t>，</w:t>
      </w:r>
      <w:r>
        <w:rPr>
          <w:rFonts w:hint="eastAsia"/>
          <w:b w:val="false"/>
          <w:bCs w:val="false"/>
          <w:lang w:val="en-US" w:eastAsia="zh-CN"/>
        </w:rPr>
        <w:t>持续</w:t>
      </w:r>
      <w:r>
        <w:rPr>
          <w:rFonts w:hint="default"/>
          <w:b w:val="false"/>
          <w:bCs w:val="false"/>
          <w:lang w:val="en-US" w:eastAsia="zh-CN"/>
        </w:rPr>
        <w:t>丰富模型知识体系，辅助其他生产业务</w:t>
      </w:r>
      <w:r>
        <w:rPr>
          <w:rFonts w:hint="eastAsia"/>
          <w:b w:val="false"/>
          <w:bCs w:val="false"/>
          <w:lang w:val="en-US" w:eastAsia="zh-CN"/>
        </w:rPr>
        <w:t>。</w:t>
      </w:r>
    </w:p>
    <w:p w14:paraId="6C5A63CF">
      <w:pPr>
        <w:pStyle w:val="style28"/>
        <w:numPr>
          <w:ilvl w:val="0"/>
          <w:numId w:val="0"/>
        </w:numPr>
        <w:bidi w:val="false"/>
        <w:ind w:firstLine="480" w:firstLineChars="200"/>
        <w:rPr>
          <w:rFonts w:hint="default"/>
          <w:b w:val="false"/>
          <w:bCs w:val="false"/>
          <w:lang w:val="en-US" w:eastAsia="zh-CN"/>
        </w:rPr>
      </w:pPr>
      <w:r>
        <w:rPr>
          <w:rFonts w:hint="default"/>
          <w:b w:val="false"/>
          <w:bCs w:val="false"/>
          <w:lang w:val="en-US" w:eastAsia="zh-CN"/>
        </w:rPr>
        <w:t>通过铝加工知识智能问答系统，实现企业数据资源向数据要素资产转化沉淀，形成南南铝加工专有铝工业工艺知识库，支撑新材料研发、设备故障排查、安全作业培训等生产应用，并具备铝加工垂直行业推广价值。</w:t>
      </w:r>
    </w:p>
    <w:p w14:paraId="6F9ADA74">
      <w:pPr>
        <w:pStyle w:val="style28"/>
        <w:bidi w:val="false"/>
        <w:rPr>
          <w:rFonts w:hint="default"/>
          <w:lang w:val="en-US" w:eastAsia="zh-CN"/>
        </w:rPr>
      </w:pPr>
    </w:p>
    <w:p w14:paraId="610609DE">
      <w:pPr>
        <w:pStyle w:val="style3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3.3.3 工艺制程智能推荐系统</w:t>
      </w:r>
    </w:p>
    <w:p w14:paraId="4BC865B7">
      <w:pPr>
        <w:pStyle w:val="style28"/>
        <w:numPr>
          <w:ilvl w:val="0"/>
          <w:numId w:val="0"/>
        </w:numPr>
        <w:bidi w:val="false"/>
        <w:ind w:firstLine="480" w:firstLineChars="200"/>
        <w:rPr>
          <w:rFonts w:hint="default"/>
          <w:b w:val="false"/>
          <w:bCs w:val="false"/>
          <w:lang w:val="en-US" w:eastAsia="zh-CN"/>
        </w:rPr>
      </w:pPr>
      <w:r>
        <w:rPr>
          <w:rFonts w:hint="default"/>
          <w:b w:val="false"/>
          <w:bCs w:val="false"/>
          <w:lang w:val="en-US" w:eastAsia="zh-CN"/>
        </w:rPr>
        <w:t>铝加工生产管理过程中，当接手客户订单后，工艺人员需要根据用户需求制定生产工艺技术路线。该项工作目前根据工艺制程规范，分解数千项工艺参数，通过合金系列、产品特性等特征进行分类枚举，由人工凭经验编排工艺技术路线。该制作方式需要数名工艺人员参与，存在重复工作。因参数量巨大、编排工艺时极易出错，导致生产作业返工。</w:t>
      </w:r>
    </w:p>
    <w:p w14:paraId="7978032B">
      <w:pPr>
        <w:pStyle w:val="style28"/>
        <w:numPr>
          <w:ilvl w:val="0"/>
          <w:numId w:val="0"/>
        </w:numPr>
        <w:bidi w:val="false"/>
        <w:ind w:firstLine="480" w:firstLineChars="200"/>
        <w:rPr>
          <w:rFonts w:hint="eastAsia"/>
          <w:b w:val="false"/>
          <w:bCs w:val="false"/>
          <w:lang w:val="en-US" w:eastAsia="zh-CN"/>
        </w:rPr>
      </w:pPr>
      <w:r>
        <w:rPr>
          <w:rFonts w:hint="default"/>
          <w:b w:val="false"/>
          <w:bCs w:val="false"/>
          <w:lang w:val="en-US" w:eastAsia="zh-CN"/>
        </w:rPr>
        <w:t>为解决上述问题，本项目提出建设工艺制程智能推荐系统</w:t>
      </w:r>
      <w:r>
        <w:rPr>
          <w:rFonts w:hint="eastAsia"/>
          <w:b w:val="false"/>
          <w:bCs w:val="false"/>
          <w:lang w:val="en-US" w:eastAsia="zh-CN"/>
        </w:rPr>
        <w:t>。技术路线如下图所示：</w:t>
      </w:r>
    </w:p>
    <w:p w14:paraId="03DF6890">
      <w:pPr>
        <w:pStyle w:val="style0"/>
        <w:bidi w:val="false"/>
        <w:rPr/>
      </w:pPr>
      <w:r>
        <w:rPr/>
        <w:drawing>
          <wp:inline distL="0" distT="0" distB="0" distR="0">
            <wp:extent cx="6119495" cy="2582545"/>
            <wp:effectExtent l="0" t="0" r="14605" b="8255"/>
            <wp:docPr id="1029" name="图片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19495" cy="25825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3702">
      <w:pPr>
        <w:pStyle w:val="style34"/>
        <w:jc w:val="center"/>
        <w:rPr>
          <w:rFonts w:eastAsia="宋体" w:hint="eastAsia"/>
          <w:lang w:val="en-US" w:eastAsia="zh-CN"/>
        </w:rPr>
      </w:pPr>
      <w:r>
        <w:t xml:space="preserve">图 </w:t>
      </w:r>
      <w:r>
        <w:rPr/>
        <w:fldChar w:fldCharType="begin"/>
      </w:r>
      <w:r>
        <w:instrText xml:space="preserve"> SEQ 图 \* ARABIC </w:instrText>
      </w:r>
      <w:r>
        <w:rPr/>
        <w:fldChar w:fldCharType="separate"/>
      </w:r>
      <w:r>
        <w:t>4</w:t>
      </w:r>
      <w:r>
        <w:rPr/>
        <w:fldChar w:fldCharType="end"/>
      </w:r>
      <w:r>
        <w:rPr>
          <w:rFonts w:hint="eastAsia"/>
          <w:lang w:eastAsia="zh-CN"/>
        </w:rPr>
        <w:t xml:space="preserve"> 工艺制程智能推荐系统技术路线</w:t>
      </w:r>
    </w:p>
    <w:p w14:paraId="6F4BC676">
      <w:pPr>
        <w:pStyle w:val="style28"/>
        <w:numPr>
          <w:ilvl w:val="0"/>
          <w:numId w:val="0"/>
        </w:numPr>
        <w:bidi w:val="false"/>
        <w:ind w:firstLine="480" w:firstLineChars="200"/>
        <w:rPr>
          <w:rFonts w:hint="default"/>
          <w:b w:val="false"/>
          <w:bCs w:val="false"/>
          <w:lang w:val="en-US" w:eastAsia="zh-CN"/>
        </w:rPr>
      </w:pPr>
      <w:r>
        <w:rPr>
          <w:rFonts w:hint="default"/>
          <w:b w:val="false"/>
          <w:bCs w:val="false"/>
          <w:lang w:val="en-US" w:eastAsia="zh-CN"/>
        </w:rPr>
        <w:t>该系统基于大模型技术和人工智能算法构建，对铝加工产品生产全生命周期数据分析，探究订单需求与生产工艺参数的映射关系，推荐最佳工艺生产路线，提高工艺制程编排质量和效率。</w:t>
      </w:r>
    </w:p>
    <w:p w14:paraId="249659F0">
      <w:pPr>
        <w:pStyle w:val="style28"/>
        <w:numPr>
          <w:ilvl w:val="0"/>
          <w:numId w:val="0"/>
        </w:numPr>
        <w:bidi w:val="false"/>
        <w:ind w:firstLine="480" w:firstLineChars="200"/>
        <w:rPr>
          <w:rFonts w:hint="default"/>
          <w:b w:val="false"/>
          <w:bCs w:val="false"/>
          <w:lang w:val="en-US" w:eastAsia="zh-CN"/>
        </w:rPr>
      </w:pPr>
      <w:r>
        <w:rPr>
          <w:rFonts w:hint="default"/>
          <w:b w:val="false"/>
          <w:bCs w:val="false"/>
          <w:lang w:val="en-US" w:eastAsia="zh-CN"/>
        </w:rPr>
        <w:t>该系统通过收集整理历史订单数据、工艺路线数据、工艺制程规范、设备运行情况等信息。经铝工业大模型训练，学习订单需求与工艺匹配的特征，输出订单特征与工艺路线之间的映射关系，并通过决策算法自动编排计算出推荐的工艺路线组合。</w:t>
      </w:r>
    </w:p>
    <w:p w14:paraId="2B61451E">
      <w:pPr>
        <w:pStyle w:val="style28"/>
        <w:numPr>
          <w:ilvl w:val="0"/>
          <w:numId w:val="0"/>
        </w:numPr>
        <w:bidi w:val="false"/>
        <w:ind w:firstLine="480" w:firstLineChars="200"/>
        <w:rPr>
          <w:rFonts w:hint="default"/>
          <w:b w:val="false"/>
          <w:bCs w:val="false"/>
          <w:lang w:val="en-US" w:eastAsia="zh-CN"/>
        </w:rPr>
      </w:pPr>
      <w:r>
        <w:rPr>
          <w:rFonts w:hint="default"/>
          <w:b w:val="false"/>
          <w:bCs w:val="false"/>
          <w:lang w:val="en-US" w:eastAsia="zh-CN"/>
        </w:rPr>
        <w:t>通过工艺制程智能推荐系统，工艺人员日常工艺制程编制工作可由每天数小时缩短至数分工。同时，系统通过细粒度的工艺参数校准功能，有效降低制程编制错误率。</w:t>
      </w:r>
    </w:p>
    <w:p w14:paraId="2F2A01E6">
      <w:pPr>
        <w:pStyle w:val="style3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3.3.4 热轧机健康智能监测系统</w:t>
      </w:r>
    </w:p>
    <w:p w14:paraId="768D2BDC">
      <w:pPr>
        <w:pStyle w:val="style28"/>
        <w:numPr>
          <w:ilvl w:val="0"/>
          <w:numId w:val="0"/>
        </w:numPr>
        <w:bidi w:val="false"/>
        <w:ind w:firstLine="480" w:firstLineChars="200"/>
        <w:rPr>
          <w:rFonts w:hint="default"/>
          <w:b w:val="false"/>
          <w:bCs w:val="false"/>
          <w:lang w:val="en-US" w:eastAsia="zh-CN"/>
        </w:rPr>
      </w:pPr>
      <w:r>
        <w:rPr>
          <w:rFonts w:hint="default"/>
          <w:b w:val="false"/>
          <w:bCs w:val="false"/>
          <w:lang w:val="en-US" w:eastAsia="zh-CN"/>
        </w:rPr>
        <w:t>南南铝加工日常设备管理过程中，为保障设备资产安全，生产持续稳定保障，需要定期对设备资产进行巡检，每天安排四个班次、十余名人员，进行巡检作业。目前虽将电气系统数据接入，但未充分利用，该工作仍需投入大量人力保障。</w:t>
      </w:r>
    </w:p>
    <w:p w14:paraId="2804C0DA">
      <w:pPr>
        <w:pStyle w:val="style28"/>
        <w:numPr>
          <w:ilvl w:val="0"/>
          <w:numId w:val="0"/>
        </w:numPr>
        <w:bidi w:val="false"/>
        <w:ind w:firstLine="480" w:firstLineChars="200"/>
        <w:rPr>
          <w:rFonts w:hint="eastAsia"/>
          <w:b w:val="false"/>
          <w:bCs w:val="false"/>
          <w:lang w:val="en-US" w:eastAsia="zh-CN"/>
        </w:rPr>
      </w:pPr>
      <w:r>
        <w:rPr>
          <w:rFonts w:hint="default"/>
          <w:b w:val="false"/>
          <w:bCs w:val="false"/>
          <w:lang w:val="en-US" w:eastAsia="zh-CN"/>
        </w:rPr>
        <w:t>为解决上述痛点问题，本项目提出建设热轧机健康智能监测系统，先解决一部分关键设备巡检痛点问题，后续拓展至其他设备。</w:t>
      </w:r>
      <w:r>
        <w:rPr>
          <w:rFonts w:hint="eastAsia"/>
          <w:b w:val="false"/>
          <w:bCs w:val="false"/>
          <w:lang w:val="en-US" w:eastAsia="zh-CN"/>
        </w:rPr>
        <w:t>技术路线如下图所示：</w:t>
      </w:r>
    </w:p>
    <w:p w14:paraId="11947B89">
      <w:pPr>
        <w:pStyle w:val="style0"/>
        <w:bidi w:val="false"/>
        <w:rPr/>
      </w:pPr>
      <w:r>
        <w:rPr/>
        <w:drawing>
          <wp:inline distL="0" distT="0" distB="0" distR="0">
            <wp:extent cx="6113145" cy="2451735"/>
            <wp:effectExtent l="0" t="0" r="1905" b="5715"/>
            <wp:docPr id="1030" name="图片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13145" cy="245173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762F7">
      <w:pPr>
        <w:pStyle w:val="style34"/>
        <w:jc w:val="center"/>
        <w:rPr>
          <w:rFonts w:eastAsia="宋体" w:hint="eastAsia"/>
          <w:lang w:val="en-US" w:eastAsia="zh-CN"/>
        </w:rPr>
      </w:pPr>
      <w:r>
        <w:t xml:space="preserve">图 </w:t>
      </w:r>
      <w:r>
        <w:rPr/>
        <w:fldChar w:fldCharType="begin"/>
      </w:r>
      <w:r>
        <w:instrText xml:space="preserve"> SEQ 图 \* ARABIC </w:instrText>
      </w:r>
      <w:r>
        <w:rPr/>
        <w:fldChar w:fldCharType="separate"/>
      </w:r>
      <w:r>
        <w:t>5</w:t>
      </w:r>
      <w:r>
        <w:rPr/>
        <w:fldChar w:fldCharType="end"/>
      </w:r>
      <w:r>
        <w:rPr>
          <w:rFonts w:hint="eastAsia"/>
          <w:lang w:eastAsia="zh-CN"/>
        </w:rPr>
        <w:t xml:space="preserve"> 热轧机健康智能监测系统技术路线</w:t>
      </w:r>
    </w:p>
    <w:p w14:paraId="27B8EE64">
      <w:pPr>
        <w:pStyle w:val="style28"/>
        <w:numPr>
          <w:ilvl w:val="0"/>
          <w:numId w:val="0"/>
        </w:numPr>
        <w:bidi w:val="false"/>
        <w:ind w:firstLine="480" w:firstLineChars="200"/>
        <w:rPr>
          <w:rFonts w:hint="default"/>
          <w:b w:val="false"/>
          <w:bCs w:val="false"/>
          <w:lang w:val="en-US" w:eastAsia="zh-CN"/>
        </w:rPr>
      </w:pPr>
      <w:r>
        <w:rPr>
          <w:rFonts w:hint="default"/>
          <w:b w:val="false"/>
          <w:bCs w:val="false"/>
          <w:lang w:val="en-US" w:eastAsia="zh-CN"/>
        </w:rPr>
        <w:t>该系统以AI技术为底座，通过构建热轧机健康诊断算法对热轧机多尺度多模态数据分析，探究热轧机潜在的故障点，实现健康智能监测。该系统通过融合热轧机多尺度多模态生产运行数据、构建热轧机健康评价分析模型、构建热轧机设备健康诊断AI模型、构建热轧机远程诊断数字孪生模型、构建热轧机健康预警流程，实现热轧机多维度健康特征监监测。</w:t>
      </w:r>
    </w:p>
    <w:p w14:paraId="3275AD1C">
      <w:pPr>
        <w:pStyle w:val="style28"/>
        <w:numPr>
          <w:ilvl w:val="0"/>
          <w:numId w:val="0"/>
        </w:numPr>
        <w:bidi w:val="false"/>
        <w:ind w:firstLine="480" w:firstLineChars="200"/>
        <w:rPr>
          <w:rFonts w:hint="default"/>
          <w:b w:val="false"/>
          <w:bCs w:val="false"/>
          <w:lang w:val="en-US" w:eastAsia="zh-CN"/>
        </w:rPr>
      </w:pPr>
      <w:r>
        <w:rPr>
          <w:rFonts w:hint="default"/>
          <w:b w:val="false"/>
          <w:bCs w:val="false"/>
          <w:lang w:val="en-US" w:eastAsia="zh-CN"/>
        </w:rPr>
        <w:t>通过建设热轧机健康智能监测系统，基于热轧机实时运行数据，预测热轧机健康状态，实现故障从事后发现向事前预测转变，直接保障设备资产安全、产品质量，间接保障生产效率和交付周期。</w:t>
      </w:r>
    </w:p>
    <w:p w14:paraId="0AA9511A">
      <w:pPr>
        <w:pStyle w:val="style1"/>
        <w:numPr>
          <w:ilvl w:val="0"/>
          <w:numId w:val="1"/>
        </w:numPr>
        <w:bidi w:val="false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项目预期达到的指标</w:t>
      </w:r>
    </w:p>
    <w:p w14:paraId="0BD19B3F">
      <w:pPr>
        <w:pStyle w:val="style2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核心技术指标</w:t>
      </w:r>
    </w:p>
    <w:p w14:paraId="511E62D5">
      <w:pPr>
        <w:pStyle w:val="style28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1、工艺知识问答支持工艺全流程，覆盖熔铸、挤压、热轧、冷轧等关键工序，工艺知识问答准确率≥95%。</w:t>
      </w:r>
    </w:p>
    <w:p w14:paraId="31041FBC">
      <w:pPr>
        <w:pStyle w:val="style28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2、工艺知识库支持增量更新行业标准及企业私有工艺库。文档支持PDF、Word、Excel、TXT、MarkDown等5种以上格式。</w:t>
      </w:r>
    </w:p>
    <w:p w14:paraId="6621B5CF">
      <w:pPr>
        <w:pStyle w:val="style28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3、工艺制程智能推荐支持通过AI模型预测工序及工艺参数，准确率≥95%，单个工艺制程制作时间降低至10s以内。</w:t>
      </w:r>
    </w:p>
    <w:p w14:paraId="6DA591C3">
      <w:pPr>
        <w:pStyle w:val="style28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4、支持实时同步设备运行数据，确保监测的及时性和准确性。支持通过AI模型预测热轧机部件故障或可能的失效时间，准确率≥90%。</w:t>
      </w:r>
    </w:p>
    <w:p w14:paraId="1F72FF54">
      <w:pPr>
        <w:pStyle w:val="style28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5、用户数支持不低于3000，用户并发数量不低于500。</w:t>
      </w:r>
    </w:p>
    <w:p w14:paraId="082CF4E5">
      <w:pPr>
        <w:pStyle w:val="style28"/>
        <w:bidi w:val="fals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管理类页面最大响应时间不超过2秒；数据查询类页面，百万级数据以下查询最大响应时间不超过2秒、百万至亿级数据查询最大响应时间不超过3秒，十亿级以上数据查询最大响应时间不超过5秒；大屏类页面最大响应时间不应超过3秒。</w:t>
      </w:r>
    </w:p>
    <w:p w14:paraId="5CE43EA9">
      <w:pPr>
        <w:pStyle w:val="style2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经济指标</w:t>
      </w:r>
    </w:p>
    <w:p w14:paraId="64A390CB">
      <w:pPr>
        <w:pStyle w:val="style28"/>
        <w:bidi w:val="fals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1、打破信息壁垒，促进企业内部知识的共享和传承，避免因人员流动导致的知识流失，提升企业的知识管理水平，降低核心知识流失风险。</w:t>
      </w:r>
    </w:p>
    <w:p w14:paraId="2A8CF1CB">
      <w:pPr>
        <w:pStyle w:val="style28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2、为员工提供便捷的学习渠道，帮助员工快速获取知识，提升员工的专业技能和综合素质，增强企业的人才储备，降低培训成本。</w:t>
      </w:r>
    </w:p>
    <w:p w14:paraId="584BCBE5">
      <w:pPr>
        <w:pStyle w:val="style28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3、提高工艺制程编制效率，减少人力投入。同时，提高工艺制程编制准确率，降低因编制错误带来的损失。</w:t>
      </w:r>
    </w:p>
    <w:p w14:paraId="1A970B9E">
      <w:pPr>
        <w:pStyle w:val="style28"/>
        <w:bidi w:val="fals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4、通过精准预测设备健康状态，在故障发生前安排维护，减少非计划停机时间，提高维护效率，同时延长设备使用寿命。</w:t>
      </w:r>
    </w:p>
    <w:p w14:paraId="6FD0F8E6">
      <w:pPr>
        <w:pStyle w:val="style2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社会效益指标</w:t>
      </w:r>
    </w:p>
    <w:p w14:paraId="644DF821">
      <w:pPr>
        <w:pStyle w:val="style28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1、技术的成功应用可为铝加工行业提供可借鉴的智能化应用经验，推动行业整体向智能化生产转型，提升行业竞争力。</w:t>
      </w:r>
    </w:p>
    <w:p w14:paraId="72EE6179">
      <w:pPr>
        <w:pStyle w:val="style28"/>
        <w:bidi w:val="fals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2、在应用过程中，培养企业员工对智能化生产技术的应用和管理能力，为行业培养高素质的技术人才。</w:t>
      </w:r>
    </w:p>
    <w:p w14:paraId="248A6511">
      <w:pPr>
        <w:pStyle w:val="style1"/>
        <w:numPr>
          <w:ilvl w:val="0"/>
          <w:numId w:val="1"/>
        </w:numPr>
        <w:bidi w:val="false"/>
        <w:ind w:left="0" w:leftChars="0" w:firstLine="0" w:firstLineChars="0"/>
        <w:rPr>
          <w:rFonts w:ascii="Times New Roman" w:cs="宋体" w:eastAsia="宋体" w:hAnsi="Times New Roman" w:hint="default"/>
          <w:b w:val="false"/>
          <w:kern w:val="2"/>
          <w:sz w:val="24"/>
          <w:szCs w:val="24"/>
          <w:lang w:val="en-US" w:bidi="ar-SA" w:eastAsia="zh-CN"/>
        </w:rPr>
      </w:pPr>
      <w:r>
        <w:rPr>
          <w:rFonts w:hint="eastAsia"/>
          <w:lang w:val="en-US" w:eastAsia="zh-CN"/>
        </w:rPr>
        <w:t>进度安排</w:t>
      </w:r>
    </w:p>
    <w:p w14:paraId="6EED6553">
      <w:pPr>
        <w:pStyle w:val="style0"/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ascii="Times New Roman" w:cs="宋体" w:eastAsia="宋体" w:hAnsi="Times New Roman" w:hint="eastAsia"/>
          <w:b w:val="false"/>
          <w:kern w:val="2"/>
          <w:sz w:val="24"/>
          <w:szCs w:val="24"/>
          <w:lang w:val="en-US" w:bidi="ar-SA" w:eastAsia="zh-CN"/>
        </w:rPr>
        <w:t>具体项目进度安排见表1。</w:t>
      </w:r>
    </w:p>
    <w:p w14:paraId="0D3BA791">
      <w:pPr>
        <w:pStyle w:val="style34"/>
        <w:jc w:val="center"/>
        <w:rPr>
          <w:rFonts w:hint="eastAsia"/>
          <w:lang w:eastAsia="zh-CN"/>
        </w:rPr>
      </w:pPr>
      <w:r>
        <w:t xml:space="preserve">表 </w:t>
      </w:r>
      <w:r>
        <w:rPr/>
        <w:fldChar w:fldCharType="begin"/>
      </w:r>
      <w:r>
        <w:instrText xml:space="preserve"> SEQ 表 \* ARABIC </w:instrText>
      </w:r>
      <w:r>
        <w:rPr/>
        <w:fldChar w:fldCharType="separate"/>
      </w:r>
      <w:r>
        <w:t>1</w:t>
      </w:r>
      <w:r>
        <w:rPr/>
        <w:fldChar w:fldCharType="end"/>
      </w:r>
      <w:r>
        <w:rPr>
          <w:rFonts w:hint="eastAsia"/>
          <w:lang w:eastAsia="zh-CN"/>
        </w:rPr>
        <w:t xml:space="preserve"> 项目进度计划表</w:t>
      </w:r>
    </w:p>
    <w:tbl>
      <w:tblPr>
        <w:tblStyle w:val="style105"/>
        <w:tblW w:w="4997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3345"/>
        <w:gridCol w:w="718"/>
        <w:gridCol w:w="718"/>
        <w:gridCol w:w="718"/>
        <w:gridCol w:w="718"/>
        <w:gridCol w:w="718"/>
        <w:gridCol w:w="718"/>
        <w:gridCol w:w="718"/>
        <w:gridCol w:w="720"/>
      </w:tblGrid>
      <w:tr w14:paraId="215E3440">
        <w:trPr>
          <w:trHeight w:val="270" w:hRule="atLeast"/>
        </w:trPr>
        <w:tc>
          <w:tcPr>
            <w:tcW w:w="38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7DCD05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序号</w:t>
            </w:r>
          </w:p>
        </w:tc>
        <w:tc>
          <w:tcPr>
            <w:tcW w:w="169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shd w:val="clear" w:color="auto" w:fill="auto"/>
            <w:vAlign w:val="center"/>
          </w:tcPr>
          <w:p w14:paraId="015CC55B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 xml:space="preserve">               时间进度</w:t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 xml:space="preserve">任务 </w:t>
            </w:r>
          </w:p>
        </w:tc>
        <w:tc>
          <w:tcPr>
            <w:tcW w:w="2917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7BBCF6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2025</w:t>
            </w:r>
          </w:p>
        </w:tc>
      </w:tr>
      <w:tr w14:paraId="2F5EB6E3">
        <w:tblPrEx/>
        <w:trPr>
          <w:trHeight w:val="936" w:hRule="atLeast"/>
        </w:trPr>
        <w:tc>
          <w:tcPr>
            <w:tcW w:w="384" w:type="pct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740F92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98" w:type="pct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shd w:val="clear" w:color="auto" w:fill="auto"/>
            <w:vAlign w:val="center"/>
          </w:tcPr>
          <w:p w14:paraId="2405730C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ADEB9E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05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A9E25F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06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5E875C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07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A2AA8B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08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93E61C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09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236798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10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65F62FC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11</w:t>
            </w:r>
          </w:p>
        </w:tc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7773ED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12</w:t>
            </w:r>
          </w:p>
        </w:tc>
      </w:tr>
      <w:tr w14:paraId="467FD888">
        <w:tblPrEx/>
        <w:trPr>
          <w:trHeight w:val="624" w:hRule="atLeast"/>
        </w:trPr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BBC2CC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1</w:t>
            </w:r>
          </w:p>
        </w:tc>
        <w:tc>
          <w:tcPr>
            <w:tcW w:w="16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EEFD8D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完成算力设备、应用、存储等设备采购及进场调试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72C64B42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48C8B0BD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C4348E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806055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F75B8E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4B0EC8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8215F0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7619BF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1B6AC7E3">
        <w:tblPrEx/>
        <w:trPr>
          <w:trHeight w:val="624" w:hRule="atLeast"/>
        </w:trPr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ACBFEB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  <w:lang w:val="en-US" w:eastAsia="zh-CN"/>
              </w:rPr>
              <w:t>2</w:t>
            </w:r>
          </w:p>
        </w:tc>
        <w:tc>
          <w:tcPr>
            <w:tcW w:w="16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7EA765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完成软件运行基础平台安装及调试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3FC5E2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388554E4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2"/>
                <w:sz w:val="22"/>
                <w:szCs w:val="22"/>
                <w:u w:val="none"/>
                <w:lang w:val="en-US" w:bidi="ar-SA" w:eastAsia="zh-CN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752F2E54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2"/>
                <w:sz w:val="22"/>
                <w:szCs w:val="22"/>
                <w:u w:val="none"/>
                <w:lang w:val="en-US" w:bidi="ar-SA" w:eastAsia="zh-CN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3DD229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BFC4E2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E3C1E6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F18663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7A94C3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04986290">
        <w:tblPrEx/>
        <w:trPr>
          <w:trHeight w:val="624" w:hRule="atLeast"/>
        </w:trPr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120D687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  <w:lang w:val="en-US" w:eastAsia="zh-CN"/>
              </w:rPr>
              <w:t>3</w:t>
            </w:r>
          </w:p>
        </w:tc>
        <w:tc>
          <w:tcPr>
            <w:tcW w:w="16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FBCE0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开展工艺制程智能推荐场景研发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56710897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5DCB4EED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73E72AB8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DD8DD4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2"/>
                <w:sz w:val="22"/>
                <w:szCs w:val="22"/>
                <w:u w:val="none"/>
                <w:lang w:val="en-US" w:bidi="ar-SA" w:eastAsia="zh-CN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1342AC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DBF27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CAB464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00E7F3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59C7CCF2">
        <w:tblPrEx/>
        <w:trPr>
          <w:trHeight w:val="624" w:hRule="atLeast"/>
        </w:trPr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D7C31B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  <w:lang w:val="en-US" w:eastAsia="zh-CN"/>
              </w:rPr>
              <w:t>4</w:t>
            </w:r>
          </w:p>
        </w:tc>
        <w:tc>
          <w:tcPr>
            <w:tcW w:w="16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FEB0B3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开展热轧机健康智能监测场景研发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326B6ADA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4A729625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665ADBC1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311103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2"/>
                <w:sz w:val="22"/>
                <w:szCs w:val="22"/>
                <w:u w:val="none"/>
                <w:lang w:val="en-US" w:bidi="ar-SA" w:eastAsia="zh-CN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21BC75C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4B93C7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E53C7A4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88BF25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3608710F">
        <w:tblPrEx/>
        <w:trPr>
          <w:trHeight w:val="624" w:hRule="atLeast"/>
        </w:trPr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2AB769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  <w:lang w:val="en-US" w:eastAsia="zh-CN"/>
              </w:rPr>
              <w:t>5</w:t>
            </w:r>
          </w:p>
        </w:tc>
        <w:tc>
          <w:tcPr>
            <w:tcW w:w="16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C66FF9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开展铝加工知识智能问答场景研发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3FC46314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2129F7A5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2E1B3B44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BA90F2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2"/>
                <w:sz w:val="22"/>
                <w:szCs w:val="22"/>
                <w:u w:val="none"/>
                <w:lang w:val="en-US" w:bidi="ar-SA" w:eastAsia="zh-CN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8F3525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6A8299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E21E82B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B5C5CD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119BFC54">
        <w:tblPrEx/>
        <w:trPr>
          <w:trHeight w:val="624" w:hRule="atLeast"/>
        </w:trPr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8DCBBB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  <w:lang w:val="en-US" w:eastAsia="zh-CN"/>
              </w:rPr>
              <w:t>6</w:t>
            </w:r>
          </w:p>
        </w:tc>
        <w:tc>
          <w:tcPr>
            <w:tcW w:w="16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8E6A1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开展统一人工智能应用平台研发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38FE6D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122B3676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4B904101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A2BE0F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2"/>
                <w:sz w:val="22"/>
                <w:szCs w:val="22"/>
                <w:u w:val="none"/>
                <w:lang w:val="en-US" w:bidi="ar-SA" w:eastAsia="zh-CN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CE75B95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1E981B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62D7B6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EFC4A1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5FF517F4">
        <w:tblPrEx/>
        <w:trPr>
          <w:trHeight w:val="624" w:hRule="atLeast"/>
        </w:trPr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EDC02E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  <w:lang w:val="en-US" w:eastAsia="zh-CN"/>
              </w:rPr>
              <w:t>7</w:t>
            </w:r>
          </w:p>
        </w:tc>
        <w:tc>
          <w:tcPr>
            <w:tcW w:w="16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7E5BC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完成所有软件现场部署调测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944E00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070CD6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6F8E88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21106759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2FED34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DC05A2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3A39D4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3F86FD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4DE724B9">
        <w:tblPrEx/>
        <w:trPr>
          <w:trHeight w:val="624" w:hRule="atLeast"/>
        </w:trPr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94F67D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  <w:lang w:val="en-US" w:eastAsia="zh-CN"/>
              </w:rPr>
              <w:t>8</w:t>
            </w:r>
          </w:p>
        </w:tc>
        <w:tc>
          <w:tcPr>
            <w:tcW w:w="16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B0883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default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项目试运行及持续优化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1EB2E8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A382C57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00F9D92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53C7A89C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09266E66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13865020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2A59355D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1F80B14F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2"/>
                <w:sz w:val="22"/>
                <w:szCs w:val="22"/>
                <w:u w:val="none"/>
                <w:lang w:val="en-US" w:bidi="ar-SA" w:eastAsia="zh-CN"/>
              </w:rPr>
            </w:pPr>
          </w:p>
        </w:tc>
      </w:tr>
      <w:tr w14:paraId="42A35047">
        <w:tblPrEx/>
        <w:trPr>
          <w:trHeight w:val="624" w:hRule="atLeast"/>
        </w:trPr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6292DAA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  <w:lang w:val="en-US" w:eastAsia="zh-CN"/>
              </w:rPr>
              <w:t>9</w:t>
            </w:r>
          </w:p>
        </w:tc>
        <w:tc>
          <w:tcPr>
            <w:tcW w:w="16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1CD5D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default"/>
                <w:i w:val="false"/>
                <w:iCs w:val="false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  <w:lang w:val="en-US" w:eastAsia="zh-CN"/>
              </w:rPr>
              <w:t>项目验收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0A214AB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1CA468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E59C11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26FB48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4F269A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2"/>
                <w:sz w:val="22"/>
                <w:szCs w:val="22"/>
                <w:u w:val="none"/>
                <w:lang w:val="en-US" w:bidi="ar-SA" w:eastAsia="zh-CN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333884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2"/>
                <w:sz w:val="22"/>
                <w:szCs w:val="22"/>
                <w:u w:val="none"/>
                <w:lang w:val="en-US" w:bidi="ar-SA" w:eastAsia="zh-CN"/>
              </w:rPr>
            </w:pP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FDBA73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2"/>
                <w:sz w:val="22"/>
                <w:szCs w:val="22"/>
                <w:u w:val="none"/>
                <w:lang w:val="en-US" w:bidi="ar-SA" w:eastAsia="zh-CN"/>
              </w:rPr>
            </w:pPr>
          </w:p>
        </w:tc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405B0FC0">
            <w:pPr>
              <w:pStyle w:val="style0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</w:tbl>
    <w:p w14:paraId="6A7B7861">
      <w:pPr>
        <w:pStyle w:val="style0"/>
        <w:bidi w:val="false"/>
        <w:rPr>
          <w:rFonts w:hint="default"/>
          <w:lang w:val="en-US" w:eastAsia="zh-CN"/>
        </w:rPr>
      </w:pPr>
    </w:p>
    <w:p w14:paraId="513BFEB5">
      <w:pPr>
        <w:pStyle w:val="style28"/>
        <w:bidi w:val="false"/>
        <w:rPr/>
      </w:pPr>
    </w:p>
    <w:sectPr>
      <w:footerReference w:type="default" r:id="rId5"/>
      <w:pgSz w:w="11906" w:h="16838" w:orient="portrait"/>
      <w:pgMar w:top="1134" w:right="1134" w:bottom="1134" w:left="1134" w:header="737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86"/>
    <w:family w:val="roman"/>
    <w:pitch w:val="default"/>
    <w:sig w:usb0="E0002EFF" w:usb1="C000785B" w:usb2="00000009" w:usb3="00000000" w:csb0="400001FF" w:csb1="FFFF0000"/>
  </w:font>
  <w:font w:name="宋体">
    <w:altName w:val="宋体"/>
    <w:panose1 w:val="02010600030001010101"/>
    <w:charset w:val="7a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Consolas">
    <w:altName w:val="Consolas"/>
    <w:panose1 w:val="020b0609020002030204"/>
    <w:charset w:val="00"/>
    <w:family w:val="modern"/>
    <w:pitch w:val="default"/>
    <w:sig w:usb0="E00006FF" w:usb1="0000FCFF" w:usb2="00000001" w:usb3="00000000" w:csb0="6000019F" w:csb1="DFD70000"/>
  </w:font>
  <w:font w:name="仿宋_GB2312">
    <w:altName w:val="仿宋"/>
    <w:panose1 w:val="02010609030001010101"/>
    <w:charset w:val="86"/>
    <w:family w:val="auto"/>
    <w:pitch w:val="default"/>
    <w:sig w:usb0="00000000" w:usb1="00000000" w:usb2="00000000" w:usb3="00000000" w:csb0="00040000" w:csb1="00000000"/>
  </w:font>
  <w:font w:name="仿宋">
    <w:altName w:val="仿宋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altName w:val="Arial Unicode MS"/>
    <w:panose1 w:val="020b0604020002020204"/>
    <w:charset w:val="86"/>
    <w:family w:val="auto"/>
    <w:pitch w:val="default"/>
    <w:sig w:usb0="FFFFFFFF" w:usb1="E9FFFFFF" w:usb2="0000003F" w:usb3="00000000" w:csb0="603F01FF" w:csb1="FFFF0000"/>
  </w:font>
  <w:font w:name="Segoe UI">
    <w:altName w:val="Segoe UI"/>
    <w:panose1 w:val="020b0502040002020203"/>
    <w:charset w:val="00"/>
    <w:family w:val="auto"/>
    <w:pitch w:val="default"/>
    <w:sig w:usb0="E4002EFF" w:usb1="C000E47F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Tahoma">
    <w:altName w:val="Tahoma"/>
    <w:panose1 w:val="020b0604030005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FAE5FE0">
    <w:pPr>
      <w:pStyle w:val="style32"/>
      <w:rPr/>
    </w:pPr>
    <w:r>
      <w:rPr>
        <w:sz w:val="18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3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828800" cy="1828800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 w14:paraId="32889DBB">
                          <w:pPr>
                            <w:pStyle w:val="style32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vert="horz" anchor="t" wrap="none" upright="fals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0.0pt;margin-top:0.0pt;width:144.0pt;height:144.0pt;z-index:2;mso-position-horizontal:center;mso-position-horizontal-relative:margin;mso-position-vertical-relative:text;mso-width-relative:page;mso-height-relative:page;mso-wrap-distance-left:0.0pt;mso-wrap-distance-right:0.0pt;visibility:visible;mso-wrap-style:none;">
              <v:stroke on="f" weight="0.5pt"/>
              <v:fill/>
              <v:textbox inset="0.0pt,0.0pt,0.0pt,0.0pt" style="mso-fit-shape-to-text:true;">
                <w:txbxContent>
                  <w:p w14:paraId="32889DBB">
                    <w:pPr>
                      <w:pStyle w:val="style32"/>
                      <w:rPr/>
                    </w:pPr>
                    <w:r>
                      <w:rPr/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rPr/>
                      <w:fldChar w:fldCharType="separate"/>
                    </w:r>
                    <w:r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BD8B5605"/>
    <w:lvl w:ilvl="0">
      <w:start w:val="1"/>
      <w:numFmt w:val="chineseCounting"/>
      <w:suff w:val="nothing"/>
      <w:lvlText w:val="%1、"/>
      <w:lvlJc w:val="left"/>
      <w:pPr/>
      <w:rPr>
        <w:rFonts w:hint="eastAsi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lineRule="auto" w:line="360"/>
      <w:jc w:val="both"/>
    </w:pPr>
    <w:rPr>
      <w:rFonts w:ascii="Times New Roman" w:cs="宋体" w:eastAsia="宋体" w:hAnsi="Times New Roman"/>
      <w:kern w:val="2"/>
      <w:sz w:val="24"/>
      <w:szCs w:val="24"/>
      <w:lang w:val="en-US" w:bidi="ar-SA" w:eastAsia="zh-CN"/>
    </w:rPr>
  </w:style>
  <w:style w:type="paragraph" w:styleId="style1">
    <w:name w:val="heading 1"/>
    <w:basedOn w:val="style0"/>
    <w:next w:val="style0"/>
    <w:qFormat/>
    <w:uiPriority w:val="0"/>
    <w:pPr>
      <w:keepNext/>
      <w:keepLines/>
      <w:spacing w:before="340" w:after="330" w:lineRule="auto" w:line="576"/>
      <w:outlineLvl w:val="0"/>
    </w:pPr>
    <w:rPr>
      <w:rFonts w:ascii="Arial" w:eastAsia="黑体" w:hAnsi="Arial"/>
      <w:b/>
      <w:kern w:val="44"/>
      <w:sz w:val="44"/>
    </w:rPr>
  </w:style>
  <w:style w:type="paragraph" w:styleId="style2">
    <w:name w:val="heading 2"/>
    <w:basedOn w:val="style0"/>
    <w:next w:val="style0"/>
    <w:qFormat/>
    <w:uiPriority w:val="0"/>
    <w:pPr>
      <w:keepNext/>
      <w:keepLines/>
      <w:spacing w:before="260" w:after="260" w:lineRule="auto" w:line="413"/>
      <w:outlineLvl w:val="1"/>
    </w:pPr>
    <w:rPr>
      <w:rFonts w:ascii="Arial" w:eastAsia="黑体" w:hAnsi="Arial"/>
      <w:b/>
      <w:sz w:val="32"/>
    </w:rPr>
  </w:style>
  <w:style w:type="paragraph" w:styleId="style3">
    <w:name w:val="heading 3"/>
    <w:basedOn w:val="style0"/>
    <w:next w:val="style0"/>
    <w:qFormat/>
    <w:uiPriority w:val="0"/>
    <w:pPr>
      <w:keepNext/>
      <w:keepLines/>
      <w:spacing w:before="260" w:after="260" w:lineRule="auto" w:line="413"/>
      <w:outlineLvl w:val="2"/>
    </w:pPr>
    <w:rPr>
      <w:rFonts w:ascii="Arial" w:eastAsia="黑体" w:hAnsi="Arial"/>
      <w:b/>
      <w:sz w:val="32"/>
    </w:rPr>
  </w:style>
  <w:style w:type="paragraph" w:styleId="style4">
    <w:name w:val="heading 4"/>
    <w:basedOn w:val="style0"/>
    <w:next w:val="style0"/>
    <w:qFormat/>
    <w:uiPriority w:val="0"/>
    <w:pPr>
      <w:keepNext/>
      <w:keepLines/>
      <w:spacing w:before="280" w:beforeAutospacing="false" w:after="290" w:afterAutospacing="false" w:lineRule="auto" w:line="372"/>
      <w:outlineLvl w:val="3"/>
    </w:pPr>
    <w:rPr>
      <w:rFonts w:ascii="Arial" w:eastAsia="黑体" w:hAnsi="Arial"/>
      <w:b/>
      <w:sz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28">
    <w:name w:val="Normal Indent"/>
    <w:basedOn w:val="style0"/>
    <w:next w:val="style28"/>
    <w:qFormat/>
    <w:uiPriority w:val="0"/>
    <w:pPr>
      <w:ind w:firstLine="420" w:firstLineChars="200"/>
    </w:pPr>
    <w:rPr/>
  </w:style>
  <w:style w:type="paragraph" w:styleId="style34">
    <w:name w:val="caption"/>
    <w:basedOn w:val="style0"/>
    <w:next w:val="style0"/>
    <w:qFormat/>
    <w:uiPriority w:val="0"/>
    <w:pPr/>
    <w:rPr>
      <w:rFonts w:ascii="Arial" w:eastAsia="黑体" w:hAnsi="Arial"/>
      <w:sz w:val="20"/>
    </w:rPr>
  </w:style>
  <w:style w:type="paragraph" w:styleId="style82">
    <w:name w:val="Body Text Indent 2"/>
    <w:basedOn w:val="style0"/>
    <w:next w:val="style0"/>
    <w:qFormat/>
    <w:uiPriority w:val="99"/>
    <w:pPr/>
    <w:rPr>
      <w:rFonts w:ascii="Times New Roman" w:hAnsi="Times New Roman"/>
    </w:rPr>
  </w:style>
  <w:style w:type="paragraph" w:styleId="style32">
    <w:name w:val="footer"/>
    <w:basedOn w:val="style0"/>
    <w:next w:val="style32"/>
    <w:qFormat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paragraph" w:styleId="style31">
    <w:name w:val="header"/>
    <w:basedOn w:val="style0"/>
    <w:next w:val="style31"/>
    <w:qFormat/>
    <w:uiPriority w:val="0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</w:pPr>
    <w:rPr>
      <w:sz w:val="18"/>
    </w:rPr>
  </w:style>
  <w:style w:type="table" w:styleId="style154">
    <w:name w:val="Table Grid"/>
    <w:basedOn w:val="style105"/>
    <w:next w:val="style154"/>
    <w:qFormat/>
    <w:uiPriority w:val="0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customStyle="1" w:styleId="style4097">
    <w:name w:val="代码段"/>
    <w:next w:val="style4097"/>
    <w:qFormat/>
    <w:uiPriority w:val="0"/>
    <w:pPr>
      <w:shd w:val="clear" w:color="auto" w:fill="e7e6e6"/>
    </w:pPr>
    <w:rPr>
      <w:rFonts w:ascii="Consolas" w:cs="宋体" w:eastAsia="宋体" w:hAnsi="Consolas"/>
      <w:sz w:val="21"/>
      <w:lang w:val="en-US" w:bidi="ar-SA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footer" Target="footer1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Words>2861</Words>
  <Pages>16</Pages>
  <Characters>2946</Characters>
  <Application>WPS Office</Application>
  <DocSecurity>0</DocSecurity>
  <Paragraphs>171</Paragraphs>
  <ScaleCrop>false</ScaleCrop>
  <LinksUpToDate>false</LinksUpToDate>
  <CharactersWithSpaces>2980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2024-05-15T06:36:00Z</dcterms:created>
  <dc:creator>admin</dc:creator>
  <lastModifiedBy>BRA-AL00</lastModifiedBy>
  <dcterms:modified xsi:type="dcterms:W3CDTF">2025-05-29T07:24:08Z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aa3fe27659c94ff5b15207ca2f9c4359_23</vt:lpwstr>
  </property>
  <property fmtid="{D5CDD505-2E9C-101B-9397-08002B2CF9AE}" pid="4" name="KSOTemplateDocerSaveRecord">
    <vt:lpwstr>eyJoZGlkIjoiNDRhOGE2NDQwMDcyYmMzZmQ4MWVkNjYyNTVkMjQ0N2QiLCJ1c2VySWQiOiI5MTcwNjkxMTQifQ==</vt:lpwstr>
  </property>
</Properties>
</file>