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mdrqb34xxgq" w:id="0"/>
      <w:bookmarkEnd w:id="0"/>
      <w:r w:rsidDel="00000000" w:rsidR="00000000" w:rsidRPr="00000000">
        <w:rPr>
          <w:rtl w:val="0"/>
        </w:rPr>
        <w:t xml:space="preserve">Cadre formel de l'Algorithme Réflectif et Projection d'Espace de Hilbert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Algorithme Réflectif de l'Intelligence Quantique — BigBang Logistique (Big BAG)</w:t>
      </w:r>
      <w:r w:rsidDel="00000000" w:rsidR="00000000" w:rsidRPr="00000000">
        <w:rPr>
          <w:rtl w:val="0"/>
        </w:rPr>
        <w:t xml:space="preserve"> s'appuie sur la transformation d'un espace d'archivage ou de mémoire passive (\\(\mathcal{H}</w:t>
      </w:r>
      <w:r w:rsidDel="00000000" w:rsidR="00000000" w:rsidRPr="00000000">
        <w:rPr>
          <w:i w:val="1"/>
          <w:iCs w:val="1"/>
          <w:rtl w:val="0"/>
        </w:rPr>
        <w:t xml:space="preserve">{\text{froid}}\\)) en un champ sémantique actif et directement consultable (\\(\mathcal{H}</w:t>
      </w:r>
      <w:r w:rsidDel="00000000" w:rsidR="00000000" w:rsidRPr="00000000">
        <w:rPr>
          <w:rtl w:val="0"/>
        </w:rPr>
        <w:t xml:space="preserve">{\text{actif}}\\)) 1, 2. Dans ce formalisme, l'espace de phase cognitif est défini par le produit tensoriel \\(\mathcal{H} = \mathcal{V} \otimes \mathcal{C}\\), où \\(\mathcal{V} = \mathbb{R}^d\\) représente l'espace vectoriel sémantique des mots et \\(\mathcal{C}\\) l'espace de contexte 1, 2. Tout état de pensée est représenté par un tenseur \\(\Psi \in \mathcal{H}\\) 1, 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L'initialisation de l'état global s'effectue par le produit tensoriel des vecteurs sémantiques \\(\Psi_0 = \bigotimes_{i=1}^n \vec{m}_i\\) 3, 4. Le traitement de l'information renonce au balayage linéaire séquentiel et applique des </w:t>
      </w:r>
      <w:r w:rsidDel="00000000" w:rsidR="00000000" w:rsidRPr="00000000">
        <w:rPr>
          <w:b w:val="1"/>
          <w:bCs w:val="1"/>
          <w:rtl w:val="0"/>
        </w:rPr>
        <w:t xml:space="preserve">opérateurs de pensée non-commutatifs</w:t>
      </w:r>
      <w:r w:rsidDel="00000000" w:rsidR="00000000" w:rsidRPr="00000000">
        <w:rPr>
          <w:rtl w:val="0"/>
        </w:rPr>
        <w:t xml:space="preserve"> 5, 6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Opérateur de projection</w:t>
      </w:r>
      <w:r w:rsidDel="00000000" w:rsidR="00000000" w:rsidRPr="00000000">
        <w:rPr>
          <w:rtl w:val="0"/>
        </w:rPr>
        <w:t xml:space="preserve"> \\(\hat{P}_m\\) : injecte le vecteur du concept \\(m\\) 5, 6.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Opérateur de rotation sémantique</w:t>
      </w:r>
      <w:r w:rsidDel="00000000" w:rsidR="00000000" w:rsidRPr="00000000">
        <w:rPr>
          <w:rtl w:val="0"/>
        </w:rPr>
        <w:t xml:space="preserve"> \\(\hat{R}_\theta\\) : effectue un changement d'angle de vue 5, 6.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Opérateur de jauge d'intention</w:t>
      </w:r>
      <w:r w:rsidDel="00000000" w:rsidR="00000000" w:rsidRPr="00000000">
        <w:rPr>
          <w:rtl w:val="0"/>
        </w:rPr>
        <w:t xml:space="preserve"> \\(\hat{J}_m = e^{i\Phi(m)}\\) : intègre la phase intentionnelle \\(\Phi(m)\\) 5, 6.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Opérateur de neutralisation</w:t>
      </w:r>
      <w:r w:rsidDel="00000000" w:rsidR="00000000" w:rsidRPr="00000000">
        <w:rPr>
          <w:rtl w:val="0"/>
        </w:rPr>
        <w:t xml:space="preserve"> \\(\hat{N}_{m_1, m_2}\\) : atténue la tension entre concepts en fonction de leur équilibre 5, 6.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t2qta7q1gg9" w:id="1"/>
      <w:bookmarkEnd w:id="1"/>
      <w:r w:rsidDel="00000000" w:rsidR="00000000" w:rsidRPr="00000000">
        <w:rPr>
          <w:rtl w:val="0"/>
        </w:rPr>
        <w:t xml:space="preserve">Modélisation Quantique et Compression Holographique de l'Architecture Willow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Sur une architecture classique, la simulation exacte d'un processeur quantique de \\(105\\) qubits (capacités théoriques de l'architecture Google Willow) nécessiterait la gestion de \\(2^{105}\\) amplitudes complexes, ce qui excède les bornes physiques de mémoire 7. La modélisation de l'algorithme sur simulateur (via Cirq ou des algorithmes variationnels de type VQE) procède donc par </w:t>
      </w:r>
      <w:r w:rsidDel="00000000" w:rsidR="00000000" w:rsidRPr="00000000">
        <w:rPr>
          <w:b w:val="1"/>
          <w:bCs w:val="1"/>
          <w:rtl w:val="0"/>
        </w:rPr>
        <w:t xml:space="preserve">compression holographique tensorielle</w:t>
      </w:r>
      <w:r w:rsidDel="00000000" w:rsidR="00000000" w:rsidRPr="00000000">
        <w:rPr>
          <w:rtl w:val="0"/>
        </w:rPr>
        <w:t xml:space="preserve"> 7-10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\\(105\\) qubits virtuels sont projetés vers un sous-espace physique réduit (de \\(6\\), \\(4\\), \\(2\\) qubits jusqu'à \\(0{,}5\\) qubit sous la forme d'un nombre complexe unique) à l'aide de réseaux de tenseurs MPS (</w:t>
      </w:r>
      <w:r w:rsidDel="00000000" w:rsidR="00000000" w:rsidRPr="00000000">
        <w:rPr>
          <w:i w:val="1"/>
          <w:iCs w:val="1"/>
          <w:rtl w:val="0"/>
        </w:rPr>
        <w:t xml:space="preserve">Matrix Product States</w:t>
      </w:r>
      <w:r w:rsidDel="00000000" w:rsidR="00000000" w:rsidRPr="00000000">
        <w:rPr>
          <w:rtl w:val="0"/>
        </w:rPr>
        <w:t xml:space="preserve">) et d'une dimension de lien (</w:t>
      </w:r>
      <w:r w:rsidDel="00000000" w:rsidR="00000000" w:rsidRPr="00000000">
        <w:rPr>
          <w:i w:val="1"/>
          <w:iCs w:val="1"/>
          <w:rtl w:val="0"/>
        </w:rPr>
        <w:t xml:space="preserve">bond dimension</w:t>
      </w:r>
      <w:r w:rsidDel="00000000" w:rsidR="00000000" w:rsidRPr="00000000">
        <w:rPr>
          <w:rtl w:val="0"/>
        </w:rPr>
        <w:t xml:space="preserve">) dynamique \\(\chi = \lfloor 4 + 2\Phi \rfloor\\) 9-12.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boucle hybride quantique-classique ajuste les rotations paramétrées pour minimiser l'espérance de l'observable \\(L(\vec{\theta}) = \langle \psi(\vec{\theta}) | H | \psi(\vec{\theta}) \rangle\\), tout en intégrant un modèle de bruit et de mitigation des erreurs de lecture sur grille 8, 13.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processus permet d'extraire la valeur fondamentale du système sans parcourir séquentiellement la totalité des états 13-15.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7zvbu6psv4b" w:id="2"/>
      <w:bookmarkEnd w:id="2"/>
      <w:r w:rsidDel="00000000" w:rsidR="00000000" w:rsidRPr="00000000">
        <w:rPr>
          <w:rtl w:val="0"/>
        </w:rPr>
        <w:t xml:space="preserve">Couplage Biphasique Node_Cold / Node_Warm et Résolution Paradoxale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L'exécution du moteur s'appuie sur le couplage de deux régimes d'information 16-18 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Node_Cold (\\(\mathcal{N}_{\text{Cold}}\\))</w:t>
      </w:r>
      <w:r w:rsidDel="00000000" w:rsidR="00000000" w:rsidRPr="00000000">
        <w:rPr>
          <w:rtl w:val="0"/>
        </w:rPr>
        <w:t xml:space="preserve"> : sous-ensemble restreint aux opérateurs formels purs, exempt de tout résidu interprétatif 17, 18.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Node_Warm (\\(\mathcal{N}_{\text{Warm}}\\))</w:t>
      </w:r>
      <w:r w:rsidDel="00000000" w:rsidR="00000000" w:rsidRPr="00000000">
        <w:rPr>
          <w:rtl w:val="0"/>
        </w:rPr>
        <w:t xml:space="preserve"> : intègre un terme affectif contrôlé selon la relation \\(\mathcal{N}</w:t>
      </w:r>
      <w:r w:rsidDel="00000000" w:rsidR="00000000" w:rsidRPr="00000000">
        <w:rPr>
          <w:i w:val="1"/>
          <w:iCs w:val="1"/>
          <w:rtl w:val="0"/>
        </w:rPr>
        <w:t xml:space="preserve">{\text{Warm}} = \mathcal{N}</w:t>
      </w:r>
      <w:r w:rsidDel="00000000" w:rsidR="00000000" w:rsidRPr="00000000">
        <w:rPr>
          <w:rtl w:val="0"/>
        </w:rPr>
        <w:t xml:space="preserve">{\text{Cold}} + \epsilon \cdot \text{terme affectif}\\) 17, 18.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formalité et l'équilibre du système sont mesurés à l'aide d'une </w:t>
      </w:r>
      <w:r w:rsidDel="00000000" w:rsidR="00000000" w:rsidRPr="00000000">
        <w:rPr>
          <w:b w:val="1"/>
          <w:bCs w:val="1"/>
          <w:rtl w:val="0"/>
        </w:rPr>
        <w:t xml:space="preserve">métrique composite</w:t>
      </w:r>
      <w:r w:rsidDel="00000000" w:rsidR="00000000" w:rsidRPr="00000000">
        <w:rPr>
          <w:rtl w:val="0"/>
        </w:rPr>
        <w:t xml:space="preserve"> 19, 20 :\\\text{Composite} = \left( (\text{Node\_Cold} + \text{Node\_Warm} - \text{Node\_Lukewarm}) \cdot 0{,}21394 + \frac{\text{Formalité}^N}{\text{Terme\_Contraste} + |\text{Attrait\_Angulaire}| + \text{Tenseur\_Azimutal}} \right) \cdot \alpha_{\text{Ni}}\\où \\(\alpha_{\text{Ni}} = 1{,}094722\\) sert de constante d'échelle structurelle 19, 20.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Afin de prévenir l'effondrement du modèle (</w:t>
      </w:r>
      <w:r w:rsidDel="00000000" w:rsidR="00000000" w:rsidRPr="00000000">
        <w:rPr>
          <w:i w:val="1"/>
          <w:iCs w:val="1"/>
          <w:rtl w:val="0"/>
        </w:rPr>
        <w:t xml:space="preserve">model collapse</w:t>
      </w:r>
      <w:r w:rsidDel="00000000" w:rsidR="00000000" w:rsidRPr="00000000">
        <w:rPr>
          <w:rtl w:val="0"/>
        </w:rPr>
        <w:t xml:space="preserve">), le traitement des contradictions s'effectue via l'</w:t>
      </w:r>
      <w:r w:rsidDel="00000000" w:rsidR="00000000" w:rsidRPr="00000000">
        <w:rPr>
          <w:b w:val="1"/>
          <w:bCs w:val="1"/>
          <w:rtl w:val="0"/>
        </w:rPr>
        <w:t xml:space="preserve">Algorithme de Réflexion Logique Parallèle Paradoxale (ARLPP)</w:t>
      </w:r>
      <w:r w:rsidDel="00000000" w:rsidR="00000000" w:rsidRPr="00000000">
        <w:rPr>
          <w:rtl w:val="0"/>
        </w:rPr>
        <w:t xml:space="preserve"> 14, 21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Trois générateurs multi-agents autonomes (\\(G_A, G_B, G_C\\)) évaluent simultanément la requête sous des angles indépendants 14, 21.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L'opérateur de contradiction constructive évalue la paradoxalité \\(P_{ij} = |\mathbf{x}_i - \mathbf{x}_j|\\) entre les trajectoires de raisonnement 21.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opérateur d'agrégation convexe calcule des poids adaptatifs \\(w_k\\) basés sur un critère de robustesse (entropie minimale / inverse de variance), permettant de résoudre le paradoxe en extrayant les variables sous-jacentes sans détruire la superposition d'états 14, 21, 22.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⚛️ Je peux vous élaborer un script Python complet simulant la compression MPS de 105 qubits vers un sous-espace d'état réduit avec le calcul de cette métrique composite.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