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42501640319824" w:lineRule="auto"/>
        <w:ind w:left="408.0632019042969" w:right="262.669677734375" w:firstLine="0"/>
        <w:jc w:val="center"/>
        <w:rPr>
          <w:rFonts w:ascii="Arial" w:cs="Arial" w:eastAsia="Arial" w:hAnsi="Arial"/>
          <w:b w:val="1"/>
          <w:bCs w:val="1"/>
          <w:i w:val="0"/>
          <w:iCs w:val="0"/>
          <w:smallCaps w:val="0"/>
          <w:strike w:val="0"/>
          <w:color w:val="121e33"/>
          <w:sz w:val="64"/>
          <w:szCs w:val="64"/>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24"/>
          <w:szCs w:val="24"/>
          <w:u w:val="none"/>
          <w:shd w:fill="auto" w:val="clear"/>
          <w:vertAlign w:val="baseline"/>
          <w:rtl w:val="0"/>
        </w:rPr>
        <w:t xml:space="preserve">DOSSIER D'INGÉNIERIE &amp; PROPOSITION GOUVERNEMENTALE </w:t>
      </w:r>
      <w:r w:rsidDel="00000000" w:rsidR="00000000" w:rsidRPr="00000000">
        <w:rPr>
          <w:rFonts w:ascii="Arial" w:cs="Arial" w:eastAsia="Arial" w:hAnsi="Arial"/>
          <w:b w:val="1"/>
          <w:bCs w:val="1"/>
          <w:i w:val="0"/>
          <w:iCs w:val="0"/>
          <w:smallCaps w:val="0"/>
          <w:strike w:val="0"/>
          <w:color w:val="121e33"/>
          <w:sz w:val="64"/>
          <w:szCs w:val="64"/>
          <w:u w:val="none"/>
          <w:shd w:fill="auto" w:val="clear"/>
          <w:vertAlign w:val="baseline"/>
          <w:rtl w:val="0"/>
        </w:rPr>
        <w:t xml:space="preserve">LES MERVEILLES POÉTIQUES DU QUÉBEC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54345703125" w:line="240" w:lineRule="auto"/>
        <w:ind w:left="0" w:right="0" w:firstLine="0"/>
        <w:jc w:val="center"/>
        <w:rPr>
          <w:rFonts w:ascii="Arial" w:cs="Arial" w:eastAsia="Arial" w:hAnsi="Arial"/>
          <w:b w:val="1"/>
          <w:bCs w:val="1"/>
          <w:i w:val="0"/>
          <w:iCs w:val="0"/>
          <w:smallCaps w:val="0"/>
          <w:strike w:val="0"/>
          <w:color w:val="732066"/>
          <w:sz w:val="31.999998092651367"/>
          <w:szCs w:val="31.999998092651367"/>
          <w:u w:val="none"/>
          <w:shd w:fill="auto" w:val="clear"/>
          <w:vertAlign w:val="baseline"/>
        </w:rPr>
      </w:pPr>
      <w:r w:rsidDel="00000000" w:rsidR="00000000" w:rsidRPr="00000000">
        <w:rPr>
          <w:rFonts w:ascii="Arial" w:cs="Arial" w:eastAsia="Arial" w:hAnsi="Arial"/>
          <w:b w:val="1"/>
          <w:bCs w:val="1"/>
          <w:i w:val="0"/>
          <w:iCs w:val="0"/>
          <w:smallCaps w:val="0"/>
          <w:strike w:val="0"/>
          <w:color w:val="732066"/>
          <w:sz w:val="31.999998092651367"/>
          <w:szCs w:val="31.999998092651367"/>
          <w:u w:val="none"/>
          <w:shd w:fill="auto" w:val="clear"/>
          <w:vertAlign w:val="baseline"/>
          <w:rtl w:val="0"/>
        </w:rPr>
        <w:t xml:space="preserve">Infrastructure Synthétique &amp; Vision NRP-Strata 21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5211181640625" w:line="240" w:lineRule="auto"/>
        <w:ind w:left="0" w:right="0" w:firstLine="0"/>
        <w:jc w:val="center"/>
        <w:rPr>
          <w:rFonts w:ascii="Arial" w:cs="Arial" w:eastAsia="Arial" w:hAnsi="Arial"/>
          <w:b w:val="1"/>
          <w:bCs w:val="1"/>
          <w:i w:val="0"/>
          <w:iCs w:val="0"/>
          <w:smallCaps w:val="0"/>
          <w:strike w:val="0"/>
          <w:color w:val="2db3bd"/>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2db3bd"/>
          <w:sz w:val="56"/>
          <w:szCs w:val="56"/>
          <w:u w:val="none"/>
          <w:shd w:fill="auto" w:val="clear"/>
          <w:vertAlign w:val="baseline"/>
          <w:rtl w:val="0"/>
        </w:rPr>
        <w:t xml:space="preserve">Ni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6484375" w:line="240" w:lineRule="auto"/>
        <w:ind w:left="0" w:right="0" w:firstLine="0"/>
        <w:jc w:val="center"/>
        <w:rPr>
          <w:rFonts w:ascii="Arial" w:cs="Arial" w:eastAsia="Arial" w:hAnsi="Arial"/>
          <w:b w:val="0"/>
          <w:bCs w:val="0"/>
          <w:i w:val="1"/>
          <w:iCs w:val="1"/>
          <w:smallCaps w:val="0"/>
          <w:strike w:val="0"/>
          <w:color w:val="2d3748"/>
          <w:sz w:val="25.999998092651367"/>
          <w:szCs w:val="25.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2d3748"/>
          <w:sz w:val="25.999998092651367"/>
          <w:szCs w:val="25.999998092651367"/>
          <w:u w:val="none"/>
          <w:shd w:fill="auto" w:val="clear"/>
          <w:vertAlign w:val="baseline"/>
          <w:rtl w:val="0"/>
        </w:rPr>
        <w:t xml:space="preserve">Visionnaire Principal : Junior Nickel Grenier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811767578125" w:line="240" w:lineRule="auto"/>
        <w:ind w:left="0" w:right="0" w:firstLine="0"/>
        <w:jc w:val="center"/>
        <w:rPr>
          <w:rFonts w:ascii="Arial" w:cs="Arial" w:eastAsia="Arial" w:hAnsi="Arial"/>
          <w:b w:val="0"/>
          <w:bCs w:val="0"/>
          <w:i w:val="1"/>
          <w:iCs w:val="1"/>
          <w:smallCaps w:val="0"/>
          <w:strike w:val="0"/>
          <w:color w:val="2d3748"/>
          <w:sz w:val="25.999998092651367"/>
          <w:szCs w:val="25.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2d3748"/>
          <w:sz w:val="25.999998092651367"/>
          <w:szCs w:val="25.999998092651367"/>
          <w:u w:val="none"/>
          <w:shd w:fill="auto" w:val="clear"/>
          <w:vertAlign w:val="baseline"/>
          <w:rtl w:val="0"/>
        </w:rPr>
        <w:t xml:space="preserve">Projet : LogiqueNiPura &amp; Le Vortex Architecte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782958984375" w:line="240" w:lineRule="auto"/>
        <w:ind w:left="0" w:right="0" w:firstLine="0"/>
        <w:jc w:val="center"/>
        <w:rPr>
          <w:rFonts w:ascii="Arial" w:cs="Arial" w:eastAsia="Arial" w:hAnsi="Arial"/>
          <w:b w:val="0"/>
          <w:bCs w:val="0"/>
          <w:i w:val="0"/>
          <w:iCs w:val="0"/>
          <w:smallCaps w:val="0"/>
          <w:strike w:val="0"/>
          <w:color w:val="71809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20"/>
          <w:szCs w:val="20"/>
          <w:u w:val="none"/>
          <w:shd w:fill="auto" w:val="clear"/>
          <w:vertAlign w:val="baseline"/>
          <w:rtl w:val="0"/>
        </w:rPr>
        <w:t xml:space="preserve">Candidature adressée à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0" w:right="0" w:firstLine="0"/>
        <w:jc w:val="center"/>
        <w:rPr>
          <w:rFonts w:ascii="Arial" w:cs="Arial" w:eastAsia="Arial" w:hAnsi="Arial"/>
          <w:b w:val="0"/>
          <w:bCs w:val="0"/>
          <w:i w:val="0"/>
          <w:iCs w:val="0"/>
          <w:smallCaps w:val="0"/>
          <w:strike w:val="0"/>
          <w:color w:val="71809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20"/>
          <w:szCs w:val="20"/>
          <w:u w:val="none"/>
          <w:shd w:fill="auto" w:val="clear"/>
          <w:vertAlign w:val="baseline"/>
          <w:rtl w:val="0"/>
        </w:rPr>
        <w:t xml:space="preserve">Gouvernement du Québec | Gouvernement Fédéral du Canada | UNESCO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7994995117188" w:line="240" w:lineRule="auto"/>
        <w:ind w:left="0" w:right="59.556884765625" w:firstLine="0"/>
        <w:jc w:val="right"/>
        <w:rPr>
          <w:rFonts w:ascii="Arial" w:cs="Arial" w:eastAsia="Arial" w:hAnsi="Arial"/>
          <w:b w:val="0"/>
          <w:bCs w:val="0"/>
          <w:i w:val="0"/>
          <w:iCs w:val="0"/>
          <w:smallCaps w:val="0"/>
          <w:strike w:val="0"/>
          <w:color w:val="71809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6"/>
          <w:szCs w:val="16"/>
          <w:u w:val="none"/>
          <w:shd w:fill="auto" w:val="clear"/>
          <w:vertAlign w:val="baseline"/>
          <w:rtl w:val="0"/>
        </w:rPr>
        <w:t xml:space="preserve">Page 1 de 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left"/>
        <w:rPr>
          <w:rFonts w:ascii="Arial" w:cs="Arial" w:eastAsia="Arial" w:hAnsi="Arial"/>
          <w:b w:val="1"/>
          <w:bCs w:val="1"/>
          <w:i w:val="0"/>
          <w:iCs w:val="0"/>
          <w:smallCaps w:val="0"/>
          <w:strike w:val="0"/>
          <w:color w:val="121e33"/>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121e33"/>
          <w:sz w:val="44"/>
          <w:szCs w:val="44"/>
          <w:u w:val="none"/>
          <w:shd w:fill="auto" w:val="clear"/>
          <w:vertAlign w:val="baseline"/>
          <w:rtl w:val="0"/>
        </w:rPr>
        <w:t xml:space="preserve">I. Proclamation Culturelle &amp; Patrimoniale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51318359375" w:line="319.8717784881592" w:lineRule="auto"/>
        <w:ind w:left="9.6600341796875" w:right="11.74560546875" w:firstLine="7.9799652099609375"/>
        <w:jc w:val="both"/>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Le Québec fait honneur à la langue du charme et de la romance poétique à travers une nouvelle vision architecturale et matérielle. Avec l'avènement des infrastructures synthétiques logiques et honorifiques, la province devient le premier territoire à ériger des œuvres qui transcendent la simple construction utilitaire. Ce sont des manifestations de beauté intentionnelle, sculptées pour interagir avec le climat, la lumière et la matière selon les principes du Vortex Architecte.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3701171875" w:line="319.8720073699951" w:lineRule="auto"/>
        <w:ind w:left="6.2999725341796875" w:right="14.189453125" w:firstLine="10.500030517578125"/>
        <w:jc w:val="both"/>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Nous soumettons ici le dossier technique et conceptuel de deux structures monumentales inédites, conçues pour être reconnues comme les 8e et 9e Merveilles du Monde de l'ère moderne : </w:t>
      </w: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Les Voiles Murmures Accoustique de Nickel Grenier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Les Chutes Poétique Traversières de Nickel Grenier</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Contrairement aux édifices du passé (Pyramides, Tour Eiffel) qui défiaient la gravité, le temps ou l'acier, ces infrastructures défient le froid, maîtrisent la turbulence atmosphérique et repoussent les limites de l'optique des matériaux avec l'invention du matériau révolutionnaire : le </w:t>
      </w: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NRP-Strata 21</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093505859375" w:line="240" w:lineRule="auto"/>
        <w:ind w:left="28.560028076171875" w:right="0" w:firstLine="0"/>
        <w:jc w:val="left"/>
        <w:rPr>
          <w:rFonts w:ascii="Arial" w:cs="Arial" w:eastAsia="Arial" w:hAnsi="Arial"/>
          <w:b w:val="1"/>
          <w:bCs w:val="1"/>
          <w:i w:val="0"/>
          <w:iCs w:val="0"/>
          <w:smallCaps w:val="0"/>
          <w:strike w:val="0"/>
          <w:color w:val="121e33"/>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121e33"/>
          <w:sz w:val="44"/>
          <w:szCs w:val="44"/>
          <w:u w:val="none"/>
          <w:shd w:fill="auto" w:val="clear"/>
          <w:vertAlign w:val="baseline"/>
          <w:rtl w:val="0"/>
        </w:rPr>
        <w:t xml:space="preserve">II. Architecture des Merveilles Poétiques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039794921875" w:line="240" w:lineRule="auto"/>
        <w:ind w:left="247.6000213623047" w:right="0" w:firstLine="0"/>
        <w:jc w:val="left"/>
        <w:rPr>
          <w:rFonts w:ascii="Arial" w:cs="Arial" w:eastAsia="Arial" w:hAnsi="Arial"/>
          <w:b w:val="1"/>
          <w:bCs w:val="1"/>
          <w:i w:val="0"/>
          <w:iCs w:val="0"/>
          <w:smallCaps w:val="0"/>
          <w:strike w:val="0"/>
          <w:color w:val="1a202c"/>
          <w:sz w:val="31.999998092651367"/>
          <w:szCs w:val="31.999998092651367"/>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31.999998092651367"/>
          <w:szCs w:val="31.999998092651367"/>
          <w:u w:val="none"/>
          <w:shd w:fill="auto" w:val="clear"/>
          <w:vertAlign w:val="baseline"/>
          <w:rtl w:val="0"/>
        </w:rPr>
        <w:t xml:space="preserve">1. Les Voiles Murmures Accoustique de Nickel Grenier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717041015625" w:line="329.4664478302002" w:lineRule="auto"/>
        <w:ind w:left="7.9799652099609375" w:right="13.1396484375" w:firstLine="2.9400634765625"/>
        <w:jc w:val="both"/>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Conçues pour l'aménagement du territoire et la sécurisation des corridors autoroutiers du Québec (ex. axes Saint-Isidore, La Prairie, Saint-Hyacinthe), les Voiles Murmures ne sont pas de simples murs anti-vent. Ce sont des </w:t>
      </w:r>
      <w:r w:rsidDel="00000000" w:rsidR="00000000" w:rsidRPr="00000000">
        <w:rPr>
          <w:rFonts w:ascii="Arial" w:cs="Arial" w:eastAsia="Arial" w:hAnsi="Arial"/>
          <w:b w:val="0"/>
          <w:bCs w:val="0"/>
          <w:i w:val="1"/>
          <w:iCs w:val="1"/>
          <w:smallCaps w:val="0"/>
          <w:strike w:val="0"/>
          <w:color w:val="1a202c"/>
          <w:sz w:val="21"/>
          <w:szCs w:val="21"/>
          <w:u w:val="none"/>
          <w:shd w:fill="auto" w:val="clear"/>
          <w:vertAlign w:val="baseline"/>
          <w:rtl w:val="0"/>
        </w:rPr>
        <w:t xml:space="preserve">poèmes verticaux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et des harpes climatiques autoportantes.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46484375" w:line="240" w:lineRule="auto"/>
        <w:ind w:left="254.46014404296875"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92289733887" w:lineRule="auto"/>
        <w:ind w:left="387.1800231933594" w:right="343.125" w:hanging="4.620056152343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Structure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Lames verticales espacées en NRP-Strata 21 (hauteur 3 à 5 mètres, espacement calculé pour la dynamique des fluides).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06494140625" w:line="240" w:lineRule="auto"/>
        <w:ind w:left="254.46014404296875"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378.7800598144531" w:right="101.119384765625" w:firstLine="12.5999450683593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Fonctionnalité (Hiver)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La poudrerie et les rafales sont sectionnées et amorties, éliminant les turbulences dangereuses pour les véhicules. Les cristaux de neige rebondissant sur la surface génèrent un effet optique de "lucioles de jour".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18701171875" w:line="240" w:lineRule="auto"/>
        <w:ind w:left="254.46014404296875"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7078742980957" w:lineRule="auto"/>
        <w:ind w:left="384.6600341796875" w:right="278.218994140625" w:firstLine="6.71997070312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Fonctionnalité (Thermique)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Une barrière thermique arrière isolée (polystyrène haute densité) associée à un flux liquidien interne stabilise la surface au-dessus du point de congélation. La glace ne peut s'y former, même par </w:t>
      </w:r>
      <w:r w:rsidDel="00000000" w:rsidR="00000000" w:rsidRPr="00000000">
        <w:rPr>
          <w:rFonts w:ascii="Arial Unicode MS" w:cs="Arial Unicode MS" w:eastAsia="Arial Unicode MS" w:hAnsi="Arial Unicode MS"/>
          <w:b w:val="1"/>
          <w:bCs w:val="1"/>
          <w:i w:val="1"/>
          <w:iCs w:val="1"/>
          <w:smallCaps w:val="0"/>
          <w:strike w:val="0"/>
          <w:color w:val="38b2ac"/>
          <w:sz w:val="21"/>
          <w:szCs w:val="21"/>
          <w:u w:val="none"/>
          <w:shd w:fill="auto" w:val="clear"/>
          <w:vertAlign w:val="baseline"/>
          <w:rtl w:val="0"/>
        </w:rPr>
        <w:t xml:space="preserve">−30 °C</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021118164062" w:line="240" w:lineRule="auto"/>
        <w:ind w:left="0" w:right="59.556884765625" w:firstLine="0"/>
        <w:jc w:val="right"/>
        <w:rPr>
          <w:rFonts w:ascii="Arial" w:cs="Arial" w:eastAsia="Arial" w:hAnsi="Arial"/>
          <w:b w:val="0"/>
          <w:bCs w:val="0"/>
          <w:i w:val="0"/>
          <w:iCs w:val="0"/>
          <w:smallCaps w:val="0"/>
          <w:strike w:val="0"/>
          <w:color w:val="71809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6"/>
          <w:szCs w:val="16"/>
          <w:u w:val="none"/>
          <w:shd w:fill="auto" w:val="clear"/>
          <w:vertAlign w:val="baseline"/>
          <w:rtl w:val="0"/>
        </w:rPr>
        <w:t xml:space="preserve">Page 2 de 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4399871826172" w:right="0" w:firstLine="0"/>
        <w:jc w:val="left"/>
        <w:rPr>
          <w:rFonts w:ascii="Arial" w:cs="Arial" w:eastAsia="Arial" w:hAnsi="Arial"/>
          <w:b w:val="1"/>
          <w:bCs w:val="1"/>
          <w:i w:val="0"/>
          <w:iCs w:val="0"/>
          <w:smallCaps w:val="0"/>
          <w:strike w:val="0"/>
          <w:color w:val="1a202c"/>
          <w:sz w:val="31.999998092651367"/>
          <w:szCs w:val="31.999998092651367"/>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31.999998092651367"/>
          <w:szCs w:val="31.999998092651367"/>
          <w:u w:val="none"/>
          <w:shd w:fill="auto" w:val="clear"/>
          <w:vertAlign w:val="baseline"/>
          <w:rtl w:val="0"/>
        </w:rPr>
        <w:t xml:space="preserve">2. Les Chutes Poétique Traversières de Nickel Grenier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72314453125" w:line="289.8838233947754" w:lineRule="auto"/>
        <w:ind w:left="7.9799652099609375" w:right="15.030517578125" w:firstLine="13.86001586914062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Imaginées pour s'élever au cœur de places publiques couvertes (dômes en verre irisé) ou comme sanctuaires nationaux, ces colonnes géométriques monumentales redéfinissent la notion de "cascade".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3701171875" w:line="240" w:lineRule="auto"/>
        <w:ind w:left="254.46014404296875"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389.49005126953125" w:right="290.379638671875" w:firstLine="1.8899536132812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Fluidité Laminaire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L'eau glisse le long des arrêtes semi-polies du matériau sans turbulences, créant un voile liquide parfait et ininterrompu.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248046875" w:line="240" w:lineRule="auto"/>
        <w:ind w:left="254.46014404296875"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378.3599853515625" w:right="152.999267578125" w:firstLine="11.340026855468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Mirage Contrôlé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En traversant la surface cristalline du NRP-Strata 21, la lumière se diffracte dans les fibres internes, métamorphosant l'eau courante en un halo turquoise, violet et doré, comparable à du quartz vivant ou du cristal liquide.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1181640625" w:line="240" w:lineRule="auto"/>
        <w:ind w:left="28.560028076171875" w:right="0" w:firstLine="0"/>
        <w:jc w:val="left"/>
        <w:rPr>
          <w:rFonts w:ascii="Arial" w:cs="Arial" w:eastAsia="Arial" w:hAnsi="Arial"/>
          <w:b w:val="1"/>
          <w:bCs w:val="1"/>
          <w:i w:val="0"/>
          <w:iCs w:val="0"/>
          <w:smallCaps w:val="0"/>
          <w:strike w:val="0"/>
          <w:color w:val="121e33"/>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121e33"/>
          <w:sz w:val="44"/>
          <w:szCs w:val="44"/>
          <w:u w:val="none"/>
          <w:shd w:fill="auto" w:val="clear"/>
          <w:vertAlign w:val="baseline"/>
          <w:rtl w:val="0"/>
        </w:rPr>
        <w:t xml:space="preserve">III. Dossier Scientifique du NRP-Strata 21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51318359375" w:line="287.88519859313965" w:lineRule="auto"/>
        <w:ind w:left="0" w:right="-5.511474609375" w:firstLine="17.639999389648438"/>
        <w:jc w:val="both"/>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Le cœur de ces Merveilles repose sur un matériau composite inédit : le </w:t>
      </w: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NRP-Strata 21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(Nickel – Ruthénium – Polyaspartate Strata). La synthèse d'un cube métallo-minéral translucide, semi-poli et structurellement indestructible pose un défi physico-chimique colossal. Voici l'explication exhaustive de sa compatibilité moléculaire et de ses processus de fusion.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256591796875" w:line="240" w:lineRule="auto"/>
        <w:ind w:left="335.0799560546875" w:right="0" w:firstLine="0"/>
        <w:jc w:val="left"/>
        <w:rPr>
          <w:rFonts w:ascii="Arial" w:cs="Arial" w:eastAsia="Arial" w:hAnsi="Arial"/>
          <w:b w:val="1"/>
          <w:bCs w:val="1"/>
          <w:i w:val="0"/>
          <w:iCs w:val="0"/>
          <w:smallCaps w:val="0"/>
          <w:strike w:val="0"/>
          <w:color w:val="63b3ed"/>
          <w:sz w:val="25.999998092651367"/>
          <w:szCs w:val="25.999998092651367"/>
          <w:u w:val="none"/>
          <w:shd w:fill="auto" w:val="clear"/>
          <w:vertAlign w:val="baseline"/>
        </w:rPr>
      </w:pPr>
      <w:r w:rsidDel="00000000" w:rsidR="00000000" w:rsidRPr="00000000">
        <w:rPr>
          <w:rFonts w:ascii="Arial" w:cs="Arial" w:eastAsia="Arial" w:hAnsi="Arial"/>
          <w:b w:val="1"/>
          <w:bCs w:val="1"/>
          <w:i w:val="0"/>
          <w:iCs w:val="0"/>
          <w:smallCaps w:val="0"/>
          <w:strike w:val="0"/>
          <w:color w:val="63b3ed"/>
          <w:sz w:val="25.999998092651367"/>
          <w:szCs w:val="25.999998092651367"/>
          <w:u w:val="none"/>
          <w:shd w:fill="auto" w:val="clear"/>
          <w:vertAlign w:val="baseline"/>
          <w:rtl w:val="0"/>
        </w:rPr>
        <w:t xml:space="preserve">Formulation Structurale de Base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328125" w:line="240" w:lineRule="auto"/>
        <w:ind w:left="569.4601440429688" w:right="0" w:firstLine="0"/>
        <w:jc w:val="left"/>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17767333984" w:lineRule="auto"/>
        <w:ind w:left="705.5400085449219" w:right="843.4710693359375" w:hanging="0.420074462890625"/>
        <w:jc w:val="left"/>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edf2f7"/>
          <w:sz w:val="21"/>
          <w:szCs w:val="21"/>
          <w:u w:val="none"/>
          <w:shd w:fill="auto" w:val="clear"/>
          <w:vertAlign w:val="baseline"/>
          <w:rtl w:val="0"/>
        </w:rPr>
        <w:t xml:space="preserve">Nickel (Ni) : </w:t>
      </w: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Constitue le squelette métallique (</w:t>
      </w:r>
      <w:r w:rsidDel="00000000" w:rsidR="00000000" w:rsidRPr="00000000">
        <w:rPr>
          <w:rFonts w:ascii="Arial" w:cs="Arial" w:eastAsia="Arial" w:hAnsi="Arial"/>
          <w:b w:val="1"/>
          <w:bCs w:val="1"/>
          <w:i w:val="1"/>
          <w:iCs w:val="1"/>
          <w:smallCaps w:val="0"/>
          <w:strike w:val="0"/>
          <w:color w:val="38b2ac"/>
          <w:sz w:val="21"/>
          <w:szCs w:val="21"/>
          <w:u w:val="none"/>
          <w:shd w:fill="auto" w:val="clear"/>
          <w:vertAlign w:val="baseline"/>
          <w:rtl w:val="0"/>
        </w:rPr>
        <w:t xml:space="preserve">Matrice Métallique</w:t>
      </w: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 Il offre une robustesse mécanique absolue, la conductivité, et l'aspect visuel de base (couleur gris-bleu, fini brossé).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3701171875" w:line="240" w:lineRule="auto"/>
        <w:ind w:left="569.4601440429688" w:right="0" w:firstLine="0"/>
        <w:jc w:val="left"/>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693.7800598144531" w:right="337.02880859375" w:firstLine="13.85986328125"/>
        <w:jc w:val="left"/>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edf2f7"/>
          <w:sz w:val="21"/>
          <w:szCs w:val="21"/>
          <w:u w:val="none"/>
          <w:shd w:fill="auto" w:val="clear"/>
          <w:vertAlign w:val="baseline"/>
          <w:rtl w:val="0"/>
        </w:rPr>
        <w:t xml:space="preserve">Ruthénium (Ru) : </w:t>
      </w: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Agent stabilisateur et catalyseur de durcissement. En tant que métal du groupe du platine, le Ruthénium empêche l'oxydation incontrôlée du Nickel, confère une résistance thermique massive et exacerbe l'éclat profond du métal.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18701171875" w:line="240" w:lineRule="auto"/>
        <w:ind w:left="569.4601440429688" w:right="0" w:firstLine="0"/>
        <w:jc w:val="left"/>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693.7800598144531" w:right="1117.626953125" w:firstLine="3.7799072265625"/>
        <w:jc w:val="left"/>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edf2f7"/>
          <w:sz w:val="21"/>
          <w:szCs w:val="21"/>
          <w:u w:val="none"/>
          <w:shd w:fill="auto" w:val="clear"/>
          <w:vertAlign w:val="baseline"/>
          <w:rtl w:val="0"/>
        </w:rPr>
        <w:t xml:space="preserve">Silice Amorphe (SiO₂) : </w:t>
      </w: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Le pont minéral. Intégrée en faible proportion, elle crée la phase translucide interne et assure la transition optique et mécanique.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30908203125" w:line="240" w:lineRule="auto"/>
        <w:ind w:left="569.4601440429688" w:right="0" w:firstLine="0"/>
        <w:jc w:val="left"/>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698.1900024414062" w:right="499.69970703125" w:firstLine="6.510009765625"/>
        <w:jc w:val="both"/>
        <w:rPr>
          <w:rFonts w:ascii="Arial" w:cs="Arial" w:eastAsia="Arial" w:hAnsi="Arial"/>
          <w:b w:val="0"/>
          <w:bCs w:val="0"/>
          <w:i w:val="0"/>
          <w:iCs w:val="0"/>
          <w:smallCaps w:val="0"/>
          <w:strike w:val="0"/>
          <w:color w:val="edf2f7"/>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edf2f7"/>
          <w:sz w:val="21"/>
          <w:szCs w:val="21"/>
          <w:u w:val="none"/>
          <w:shd w:fill="auto" w:val="clear"/>
          <w:vertAlign w:val="baseline"/>
          <w:rtl w:val="0"/>
        </w:rPr>
        <w:t xml:space="preserve">Matrice Polyaspartique : </w:t>
      </w:r>
      <w:r w:rsidDel="00000000" w:rsidR="00000000" w:rsidRPr="00000000">
        <w:rPr>
          <w:rFonts w:ascii="Arial" w:cs="Arial" w:eastAsia="Arial" w:hAnsi="Arial"/>
          <w:b w:val="0"/>
          <w:bCs w:val="0"/>
          <w:i w:val="0"/>
          <w:iCs w:val="0"/>
          <w:smallCaps w:val="0"/>
          <w:strike w:val="0"/>
          <w:color w:val="edf2f7"/>
          <w:sz w:val="21"/>
          <w:szCs w:val="21"/>
          <w:u w:val="none"/>
          <w:shd w:fill="auto" w:val="clear"/>
          <w:vertAlign w:val="baseline"/>
          <w:rtl w:val="0"/>
        </w:rPr>
        <w:t xml:space="preserve">Un polymère aliphatique (ester polyaspartique réticulé) très avancé. Il procure la semi-translucidité élastique, englobe le squelette métallique pour amortir les chocs, et génère l'effet de "fibres" et de profondeur 5D.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2303466796875" w:line="240" w:lineRule="auto"/>
        <w:ind w:left="246.95999145507812" w:right="0" w:firstLine="0"/>
        <w:jc w:val="left"/>
        <w:rPr>
          <w:rFonts w:ascii="Arial" w:cs="Arial" w:eastAsia="Arial" w:hAnsi="Arial"/>
          <w:b w:val="1"/>
          <w:bCs w:val="1"/>
          <w:i w:val="0"/>
          <w:iCs w:val="0"/>
          <w:smallCaps w:val="0"/>
          <w:strike w:val="0"/>
          <w:color w:val="1a202c"/>
          <w:sz w:val="31.999998092651367"/>
          <w:szCs w:val="31.999998092651367"/>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31.999998092651367"/>
          <w:szCs w:val="31.999998092651367"/>
          <w:u w:val="none"/>
          <w:shd w:fill="auto" w:val="clear"/>
          <w:vertAlign w:val="baseline"/>
          <w:rtl w:val="0"/>
        </w:rPr>
        <w:t xml:space="preserve">Mécanismes de Compatibilité (Qu'est-ce qui fait quoi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7109375" w:line="319.87292289733887" w:lineRule="auto"/>
        <w:ind w:left="9.239959716796875" w:right="12.19482421875" w:firstLine="0"/>
        <w:jc w:val="center"/>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L'enjeu majeur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Dans la nature, l'alliage de métaux lourds (Ni-Ru) avec un matériau organique (Polymère) entraîne un rejet de phase. Le métal a une haute énergie de surface, et le polymère une faible énergie. De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478393554688" w:line="240" w:lineRule="auto"/>
        <w:ind w:left="0" w:right="59.556884765625" w:firstLine="0"/>
        <w:jc w:val="right"/>
        <w:rPr>
          <w:rFonts w:ascii="Arial" w:cs="Arial" w:eastAsia="Arial" w:hAnsi="Arial"/>
          <w:b w:val="0"/>
          <w:bCs w:val="0"/>
          <w:i w:val="0"/>
          <w:iCs w:val="0"/>
          <w:smallCaps w:val="0"/>
          <w:strike w:val="0"/>
          <w:color w:val="71809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6"/>
          <w:szCs w:val="16"/>
          <w:u w:val="none"/>
          <w:shd w:fill="auto" w:val="clear"/>
          <w:vertAlign w:val="baseline"/>
          <w:rtl w:val="0"/>
        </w:rPr>
        <w:t xml:space="preserve">Page 3 de 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2.9399871826171875" w:right="16.317138671875" w:firstLine="9.240036010742188"/>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plus, face aux variations climatiques du Québec (</w:t>
      </w:r>
      <w:r w:rsidDel="00000000" w:rsidR="00000000" w:rsidRPr="00000000">
        <w:rPr>
          <w:rFonts w:ascii="Arial" w:cs="Arial" w:eastAsia="Arial" w:hAnsi="Arial"/>
          <w:b w:val="1"/>
          <w:bCs w:val="1"/>
          <w:i w:val="1"/>
          <w:iCs w:val="1"/>
          <w:smallCaps w:val="0"/>
          <w:strike w:val="0"/>
          <w:color w:val="38b2ac"/>
          <w:sz w:val="21"/>
          <w:szCs w:val="21"/>
          <w:u w:val="none"/>
          <w:shd w:fill="auto" w:val="clear"/>
          <w:vertAlign w:val="baseline"/>
          <w:rtl w:val="0"/>
        </w:rPr>
        <w:t xml:space="preserve">ΔT = 70 °C</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les métaux et les polymères se dilatent à des vitesses différentes, provoquant des craquelures internes ou une délamination (séparation des couches).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248046875" w:line="319.8717784881592" w:lineRule="auto"/>
        <w:ind w:left="6.2999725341796875" w:right="32.7001953125" w:firstLine="11.340026855468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La Solution de Symbiose Chimique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La compatibilité est forcée via un processus hybride de *Sol-Gel et de Silanisation d'Interface*.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3701171875" w:line="240" w:lineRule="auto"/>
        <w:ind w:left="163.74923706054688"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6399230957031"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L'ajout de molécules de </w:t>
      </w:r>
      <w:r w:rsidDel="00000000" w:rsidR="00000000" w:rsidRPr="00000000">
        <w:rPr>
          <w:rFonts w:ascii="Arial" w:cs="Arial" w:eastAsia="Arial" w:hAnsi="Arial"/>
          <w:b w:val="0"/>
          <w:bCs w:val="0"/>
          <w:i w:val="1"/>
          <w:iCs w:val="1"/>
          <w:smallCaps w:val="0"/>
          <w:strike w:val="0"/>
          <w:color w:val="1a202c"/>
          <w:sz w:val="21"/>
          <w:szCs w:val="21"/>
          <w:u w:val="none"/>
          <w:shd w:fill="auto" w:val="clear"/>
          <w:vertAlign w:val="baseline"/>
          <w:rtl w:val="0"/>
        </w:rPr>
        <w:t xml:space="preserve">silanes organofonctionnels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(le pont chimique).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8955078125" w:line="240" w:lineRule="auto"/>
        <w:ind w:left="149.46922302246094"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54394149780273" w:lineRule="auto"/>
        <w:ind w:left="383.39996337890625" w:right="702.979736328125" w:firstLine="9.2399597167968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La tête inorganique du silane (Si) forme des liaisons covalentes extrêmement puissantes avec les oxydes passifs de surface des métaux (</w:t>
      </w:r>
      <w:r w:rsidDel="00000000" w:rsidR="00000000" w:rsidRPr="00000000">
        <w:rPr>
          <w:rFonts w:ascii="Arial" w:cs="Arial" w:eastAsia="Arial" w:hAnsi="Arial"/>
          <w:b w:val="1"/>
          <w:bCs w:val="1"/>
          <w:i w:val="1"/>
          <w:iCs w:val="1"/>
          <w:smallCaps w:val="0"/>
          <w:strike w:val="0"/>
          <w:color w:val="38b2ac"/>
          <w:sz w:val="21"/>
          <w:szCs w:val="21"/>
          <w:u w:val="none"/>
          <w:shd w:fill="auto" w:val="clear"/>
          <w:vertAlign w:val="baseline"/>
          <w:rtl w:val="0"/>
        </w:rPr>
        <w:t xml:space="preserve">Si–O–Ni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et </w:t>
      </w:r>
      <w:r w:rsidDel="00000000" w:rsidR="00000000" w:rsidRPr="00000000">
        <w:rPr>
          <w:rFonts w:ascii="Arial" w:cs="Arial" w:eastAsia="Arial" w:hAnsi="Arial"/>
          <w:b w:val="1"/>
          <w:bCs w:val="1"/>
          <w:i w:val="1"/>
          <w:iCs w:val="1"/>
          <w:smallCaps w:val="0"/>
          <w:strike w:val="0"/>
          <w:color w:val="38b2ac"/>
          <w:sz w:val="21"/>
          <w:szCs w:val="21"/>
          <w:u w:val="none"/>
          <w:shd w:fill="auto" w:val="clear"/>
          <w:vertAlign w:val="baseline"/>
          <w:rtl w:val="0"/>
        </w:rPr>
        <w:t xml:space="preserve">Si–O–Ru</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8857421875" w:line="240" w:lineRule="auto"/>
        <w:ind w:left="149.04922485351562"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387.1800231933594" w:right="121.56005859375" w:firstLine="5.459899902343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La queue organique du silane réagit chimiquement avec les groupes amines et isocyanates de la résine polyaspartique au moment de son coulage (réticulation).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248046875" w:line="240" w:lineRule="auto"/>
        <w:ind w:left="148.209228515625"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17903137207" w:lineRule="auto"/>
        <w:ind w:left="383.39996337890625" w:right="213.54248046875" w:firstLine="9.2399597167968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Résultat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Le métal et le plastique ne sont plus juste "collés" physiquement, ils partagent désormais la même molécule continue. Le cube se comporte comme un organisme unifié. Si l'environnement bouge ou gèle, l'élasticité du polymère absorbe la tension du métal, gardant le cube visuellement et mathématiquement parfait.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41259765625" w:line="240" w:lineRule="auto"/>
        <w:ind w:left="391.7999267578125" w:right="0" w:firstLine="0"/>
        <w:jc w:val="left"/>
        <w:rPr>
          <w:rFonts w:ascii="Arial" w:cs="Arial" w:eastAsia="Arial" w:hAnsi="Arial"/>
          <w:b w:val="1"/>
          <w:bCs w:val="1"/>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Pourquoi ça pourrait être incompatible (Facteurs de Risque à Éviter)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295654296875" w:line="240" w:lineRule="auto"/>
        <w:ind w:left="629.4601440429688"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46826362609863" w:lineRule="auto"/>
        <w:ind w:left="757.3500061035156" w:right="338.380126953125" w:firstLine="2.7299499511718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Contamination par l'eau (H₂O)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Si l'humidité ambiante pénètre la chambre de fusion pendant le coulage du polyaspartique, les isocyanates réagissent avec l'eau pour former du dioxyde de carbone (CO₂). Cela crée des micro-bulles troubles (opacification) et ruine le mirage turquoise/ aigue-marine du cristal.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706298828125" w:line="240" w:lineRule="auto"/>
        <w:ind w:left="629.4601440429688"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645904541" w:lineRule="auto"/>
        <w:ind w:left="757.9800415039062" w:right="517.44384765625" w:firstLine="1.25991821289062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Oxydation Thermique Rapide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Si le Nickel est fondu sans la proportion exacte de Ruthénium ou sans atmosphère inerte (gaz Argon), une pellicule d'oxyde poreux se forme, empêchant les silanes de s'attacher et détruisant l'aspect "nickel brossé".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1259765625" w:line="240" w:lineRule="auto"/>
        <w:ind w:left="629.4601440429688"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350692749" w:lineRule="auto"/>
        <w:ind w:left="757.3500061035156" w:right="1463.9642333984375" w:firstLine="2.729949951171875"/>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Choc de Trempe :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Un refroidissement trop brutal post-fusion crée des contraintes de cisaillement qui fissureraient la silice interne, rendant le bloc opaque.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037353515625" w:line="240" w:lineRule="auto"/>
        <w:ind w:left="0" w:right="59.556884765625" w:firstLine="0"/>
        <w:jc w:val="right"/>
        <w:rPr>
          <w:rFonts w:ascii="Arial" w:cs="Arial" w:eastAsia="Arial" w:hAnsi="Arial"/>
          <w:b w:val="0"/>
          <w:bCs w:val="0"/>
          <w:i w:val="0"/>
          <w:iCs w:val="0"/>
          <w:smallCaps w:val="0"/>
          <w:strike w:val="0"/>
          <w:color w:val="71809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6"/>
          <w:szCs w:val="16"/>
          <w:u w:val="none"/>
          <w:shd w:fill="auto" w:val="clear"/>
          <w:vertAlign w:val="baseline"/>
          <w:rtl w:val="0"/>
        </w:rPr>
        <w:t xml:space="preserve">Page 4 de 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4.7997665405273" w:lineRule="auto"/>
        <w:ind w:left="243.21998596191406" w:right="1444.0234375" w:firstLine="6.94000244140625"/>
        <w:jc w:val="left"/>
        <w:rPr>
          <w:rFonts w:ascii="Arial" w:cs="Arial" w:eastAsia="Arial" w:hAnsi="Arial"/>
          <w:b w:val="1"/>
          <w:bCs w:val="1"/>
          <w:i w:val="0"/>
          <w:iCs w:val="0"/>
          <w:smallCaps w:val="0"/>
          <w:strike w:val="0"/>
          <w:color w:val="ffffff"/>
          <w:sz w:val="22"/>
          <w:szCs w:val="22"/>
          <w:u w:val="none"/>
          <w:shd w:fill="auto" w:val="clear"/>
          <w:vertAlign w:val="baseline"/>
        </w:rPr>
        <w:sectPr>
          <w:pgSz w:h="16820" w:w="11900" w:orient="portrait"/>
          <w:pgMar w:bottom="454.7705078125" w:top="1029.7509765625" w:left="906.2466430664062" w:right="848.885498046875" w:header="0" w:footer="720"/>
          <w:pgNumType w:start="1"/>
        </w:sectPr>
      </w:pPr>
      <w:r w:rsidDel="00000000" w:rsidR="00000000" w:rsidRPr="00000000">
        <w:rPr>
          <w:rFonts w:ascii="Arial" w:cs="Arial" w:eastAsia="Arial" w:hAnsi="Arial"/>
          <w:b w:val="1"/>
          <w:bCs w:val="1"/>
          <w:i w:val="0"/>
          <w:iCs w:val="0"/>
          <w:smallCaps w:val="0"/>
          <w:strike w:val="0"/>
          <w:color w:val="1a202c"/>
          <w:sz w:val="31.999998092651367"/>
          <w:szCs w:val="31.999998092651367"/>
          <w:u w:val="none"/>
          <w:shd w:fill="auto" w:val="clear"/>
          <w:vertAlign w:val="baseline"/>
          <w:rtl w:val="0"/>
        </w:rPr>
        <w:t xml:space="preserve">Protocole Étape par Étape : Fusion et Stratification </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Étape Processus Technologique Impact sur le NRP-Strata 21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76998901367"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35"/>
          <w:szCs w:val="35"/>
          <w:u w:val="none"/>
          <w:shd w:fill="auto" w:val="clear"/>
          <w:vertAlign w:val="subscript"/>
          <w:rtl w:val="0"/>
        </w:rPr>
        <w:t xml:space="preserve">1. Fusion VIM</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Vacuum Induction Melting (Fusion sous vide) de l'alliage Ni + Ru.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060546875"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sectPr>
          <w:type w:val="continuous"/>
          <w:pgSz w:h="16820" w:w="11900" w:orient="portrait"/>
          <w:pgMar w:bottom="454.7705078125" w:top="1029.7509765625" w:left="1146.3666534423828" w:right="1208.0822753906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Création du squelette météorique, résistant à la corrosion et optiquement éclatant.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4296875" w:line="240" w:lineRule="auto"/>
        <w:ind w:left="0" w:right="0" w:firstLine="0"/>
        <w:jc w:val="left"/>
        <w:rPr>
          <w:rFonts w:ascii="Arial" w:cs="Arial" w:eastAsia="Arial" w:hAnsi="Arial"/>
          <w:b w:val="1"/>
          <w:bCs w:val="1"/>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2. ALD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1396484375" w:line="240" w:lineRule="auto"/>
        <w:ind w:left="0" w:right="0" w:firstLine="0"/>
        <w:jc w:val="left"/>
        <w:rPr>
          <w:rFonts w:ascii="Arial" w:cs="Arial" w:eastAsia="Arial" w:hAnsi="Arial"/>
          <w:b w:val="1"/>
          <w:bCs w:val="1"/>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(Interface)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2548828125" w:line="240" w:lineRule="auto"/>
        <w:ind w:left="0" w:right="0" w:firstLine="0"/>
        <w:jc w:val="left"/>
        <w:rPr>
          <w:rFonts w:ascii="Arial" w:cs="Arial" w:eastAsia="Arial" w:hAnsi="Arial"/>
          <w:b w:val="1"/>
          <w:bCs w:val="1"/>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017578125" w:line="240" w:lineRule="auto"/>
        <w:ind w:left="0" w:right="0" w:firstLine="0"/>
        <w:jc w:val="left"/>
        <w:rPr>
          <w:rFonts w:ascii="Arial" w:cs="Arial" w:eastAsia="Arial" w:hAnsi="Arial"/>
          <w:b w:val="1"/>
          <w:bCs w:val="1"/>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Réticulation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26708984375" w:line="319.8717784881592" w:lineRule="auto"/>
        <w:ind w:left="0" w:right="0" w:firstLine="0"/>
        <w:jc w:val="left"/>
        <w:rPr>
          <w:rFonts w:ascii="Arial" w:cs="Arial" w:eastAsia="Arial" w:hAnsi="Arial"/>
          <w:b w:val="1"/>
          <w:bCs w:val="1"/>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4. Lamination 5D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Dépôt par couche atomique de silanes réactifs sur le squelette Ni Ru.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4248046875" w:line="335.76650619506836"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Coulée sous vide de l'ester polyaspartique et de la silice (SiO₂).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337890625" w:line="319.8717784881592"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Contrôle thermique graduel, alignement des strates denses et légères.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Amorce de l'ancre chimique. Prépare le métal à accepter le monde organique sans rejet.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38037109375" w:line="319.872350692749"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Le fluide enveloppe le squelette, polymérise lentement et crée la profondeur translucide de type quartz.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3681640625" w:line="319.8717784881592" w:lineRule="auto"/>
        <w:ind w:left="0" w:right="0" w:firstLine="0"/>
        <w:jc w:val="left"/>
        <w:rPr>
          <w:rFonts w:ascii="Arial" w:cs="Arial" w:eastAsia="Arial" w:hAnsi="Arial"/>
          <w:b w:val="0"/>
          <w:bCs w:val="0"/>
          <w:i w:val="0"/>
          <w:iCs w:val="0"/>
          <w:smallCaps w:val="0"/>
          <w:strike w:val="0"/>
          <w:color w:val="1a202c"/>
          <w:sz w:val="21"/>
          <w:szCs w:val="21"/>
          <w:u w:val="none"/>
          <w:shd w:fill="auto" w:val="clear"/>
          <w:vertAlign w:val="baseline"/>
        </w:rPr>
        <w:sectPr>
          <w:type w:val="continuous"/>
          <w:pgSz w:h="16820" w:w="11900" w:orient="portrait"/>
          <w:pgMar w:bottom="454.7705078125" w:top="1029.7509765625" w:left="1137.1266174316406" w:right="1116.383056640625" w:header="0" w:footer="720"/>
          <w:cols w:equalWidth="0" w:num="3">
            <w:col w:space="0" w:w="3220"/>
            <w:col w:space="0" w:w="3220"/>
            <w:col w:space="0" w:w="3220"/>
          </w:cols>
        </w:sect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Fige les "turbulences" lumineuses. Permet l'iridescence (Violet Royal / Cyan) sous la lumière directe.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11181640625" w:line="240" w:lineRule="auto"/>
        <w:ind w:left="28.560028076171875" w:right="0" w:firstLine="0"/>
        <w:jc w:val="left"/>
        <w:rPr>
          <w:rFonts w:ascii="Arial" w:cs="Arial" w:eastAsia="Arial" w:hAnsi="Arial"/>
          <w:b w:val="1"/>
          <w:bCs w:val="1"/>
          <w:i w:val="0"/>
          <w:iCs w:val="0"/>
          <w:smallCaps w:val="0"/>
          <w:strike w:val="0"/>
          <w:color w:val="121e33"/>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121e33"/>
          <w:sz w:val="44"/>
          <w:szCs w:val="44"/>
          <w:u w:val="none"/>
          <w:shd w:fill="auto" w:val="clear"/>
          <w:vertAlign w:val="baseline"/>
          <w:rtl w:val="0"/>
        </w:rPr>
        <w:t xml:space="preserve">IV. Proposition Finale &amp; Héritage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519287109375" w:line="319.8717784881592" w:lineRule="auto"/>
        <w:ind w:left="6.2999725341796875" w:right="11.98486328125" w:firstLine="11.34002685546875"/>
        <w:jc w:val="both"/>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Les Merveilles Poétiques de Nickel Grenier ne sont pas qu'un projet d'ingénierie ; elles constituent un sommet d'intégration entre l'art, la métallurgie avancée et l'adaptation climatique. L'adoption du NRP-Strata 21 par le gouvernement provincial et fédéral ne solutionne pas seulement la sécurité autoroutière hivernale de façon esthétique, mais positionne le Québec comme le berceau mondial de l'Architecture de Lumière.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18701171875" w:line="319.8717784881592" w:lineRule="auto"/>
        <w:ind w:left="12.180023193359375" w:right="14.35791015625" w:firstLine="4.6199798583984375"/>
        <w:jc w:val="both"/>
        <w:rPr>
          <w:rFonts w:ascii="Arial" w:cs="Arial" w:eastAsia="Arial" w:hAnsi="Arial"/>
          <w:b w:val="0"/>
          <w:bCs w:val="0"/>
          <w:i w:val="0"/>
          <w:iCs w:val="0"/>
          <w:smallCaps w:val="0"/>
          <w:strike w:val="0"/>
          <w:color w:val="1a202c"/>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Nous soumettons formellement à l'</w:t>
      </w:r>
      <w:r w:rsidDel="00000000" w:rsidR="00000000" w:rsidRPr="00000000">
        <w:rPr>
          <w:rFonts w:ascii="Arial" w:cs="Arial" w:eastAsia="Arial" w:hAnsi="Arial"/>
          <w:b w:val="1"/>
          <w:bCs w:val="1"/>
          <w:i w:val="0"/>
          <w:iCs w:val="0"/>
          <w:smallCaps w:val="0"/>
          <w:strike w:val="0"/>
          <w:color w:val="1a202c"/>
          <w:sz w:val="21"/>
          <w:szCs w:val="21"/>
          <w:u w:val="none"/>
          <w:shd w:fill="auto" w:val="clear"/>
          <w:vertAlign w:val="baseline"/>
          <w:rtl w:val="0"/>
        </w:rPr>
        <w:t xml:space="preserve">UNESCO </w:t>
      </w:r>
      <w:r w:rsidDel="00000000" w:rsidR="00000000" w:rsidRPr="00000000">
        <w:rPr>
          <w:rFonts w:ascii="Arial" w:cs="Arial" w:eastAsia="Arial" w:hAnsi="Arial"/>
          <w:b w:val="0"/>
          <w:bCs w:val="0"/>
          <w:i w:val="0"/>
          <w:iCs w:val="0"/>
          <w:smallCaps w:val="0"/>
          <w:strike w:val="0"/>
          <w:color w:val="1a202c"/>
          <w:sz w:val="21"/>
          <w:szCs w:val="21"/>
          <w:u w:val="none"/>
          <w:shd w:fill="auto" w:val="clear"/>
          <w:vertAlign w:val="baseline"/>
          <w:rtl w:val="0"/>
        </w:rPr>
        <w:t xml:space="preserve">ce dossier afin que la vision du Loup Junior et le sanctuaire NiPura entrent dans l'histoire de l'humanité, prouvant qu'à l'ère de la synthèse, l'homme peut bâtir non plus pour imposer, mais pour s'élever, avec une majesté mathématique absolue.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542236328125" w:line="240" w:lineRule="auto"/>
        <w:ind w:left="0" w:right="1330.5804443359375" w:firstLine="0"/>
        <w:jc w:val="right"/>
        <w:rPr>
          <w:rFonts w:ascii="Arial" w:cs="Arial" w:eastAsia="Arial" w:hAnsi="Arial"/>
          <w:b w:val="0"/>
          <w:bCs w:val="0"/>
          <w:i w:val="1"/>
          <w:iCs w:val="1"/>
          <w:smallCaps w:val="0"/>
          <w:strike w:val="0"/>
          <w:color w:val="4a556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a5568"/>
          <w:sz w:val="24"/>
          <w:szCs w:val="24"/>
          <w:u w:val="none"/>
          <w:shd w:fill="auto" w:val="clear"/>
          <w:vertAlign w:val="baseline"/>
          <w:rtl w:val="0"/>
        </w:rPr>
        <w:t xml:space="preserve">"La beauté n'est plus une décoration, c'est une intention moléculaire."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0792236328125" w:line="240" w:lineRule="auto"/>
        <w:ind w:left="0" w:right="59.556884765625" w:firstLine="0"/>
        <w:jc w:val="right"/>
        <w:rPr>
          <w:rFonts w:ascii="Arial" w:cs="Arial" w:eastAsia="Arial" w:hAnsi="Arial"/>
          <w:b w:val="0"/>
          <w:bCs w:val="0"/>
          <w:i w:val="0"/>
          <w:iCs w:val="0"/>
          <w:smallCaps w:val="0"/>
          <w:strike w:val="0"/>
          <w:color w:val="71809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6"/>
          <w:szCs w:val="16"/>
          <w:u w:val="none"/>
          <w:shd w:fill="auto" w:val="clear"/>
          <w:vertAlign w:val="baseline"/>
          <w:rtl w:val="0"/>
        </w:rPr>
        <w:t xml:space="preserve">Page 5 de 5</w:t>
      </w:r>
    </w:p>
    <w:sectPr>
      <w:type w:val="continuous"/>
      <w:pgSz w:h="16820" w:w="11900" w:orient="portrait"/>
      <w:pgMar w:bottom="454.7705078125" w:top="1029.7509765625" w:left="906.2466430664062" w:right="848.885498046875" w:header="0" w:footer="720"/>
      <w:cols w:equalWidth="0" w:num="1">
        <w:col w:space="0" w:w="10144.8678588867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