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Spécifications Techniques : Réseau de Canalisation Oasis Kinetic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Ce document définit la hiérarchie des conduites pour l'intégration du réacteur GNi-BioR-22.7 dans un environnement urbain ou industriel.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Hiérarchie des Conduites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 de Canalisation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Matériau Recommandé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Fonction GNi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Aqueduc (Potable)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Fonte ductile / PEHD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Source pour l'Oasis Ionique (déminéralisation).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Puisard (Captation)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Béton polymère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Collecte des eaux de ruissellement pour charge cinétique.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Égout Sanitaire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PVC rigide (SDR-35)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Transport vers le convertisseur minéral.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Conduite d'Aloès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Inox 316L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Injection du fluide de densification (Hack Aloès).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Détail Technique du Puisard "Oasis Kinetic"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Contrairement à un puisard standard, le modèle GNi inclut une </w:t>
      </w:r>
      <w:r w:rsidDel="00000000" w:rsidR="00000000" w:rsidRPr="00000000">
        <w:rPr>
          <w:b w:val="1"/>
          <w:bCs w:val="1"/>
          <w:rtl w:val="0"/>
        </w:rPr>
        <w:t xml:space="preserve">centrifugeuse triboélectrique</w:t>
      </w:r>
      <w:r w:rsidDel="00000000" w:rsidR="00000000" w:rsidRPr="00000000">
        <w:rPr>
          <w:rtl w:val="0"/>
        </w:rPr>
        <w:t xml:space="preserve"> à la base.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Entrée :</w:t>
      </w:r>
      <w:r w:rsidDel="00000000" w:rsidR="00000000" w:rsidRPr="00000000">
        <w:rPr>
          <w:rtl w:val="0"/>
        </w:rPr>
        <w:t xml:space="preserve"> Grille standard (VNA-Grip).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Chambre de sédimentation :</w:t>
      </w:r>
      <w:r w:rsidDel="00000000" w:rsidR="00000000" w:rsidRPr="00000000">
        <w:rPr>
          <w:rtl w:val="0"/>
        </w:rPr>
        <w:t xml:space="preserve"> Profondeur accrue (+2m) pour stabiliser le flux.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Vortexeur :</w:t>
      </w:r>
      <w:r w:rsidDel="00000000" w:rsidR="00000000" w:rsidRPr="00000000">
        <w:rPr>
          <w:rtl w:val="0"/>
        </w:rPr>
        <w:t xml:space="preserve"> Déflecteurs en spirale pour initier le mouvement d'entraînement avant la turbine.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Schéma de Couplage (Logique de Flux)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Collecte :</w:t>
      </w:r>
      <w:r w:rsidDel="00000000" w:rsidR="00000000" w:rsidRPr="00000000">
        <w:rPr>
          <w:rtl w:val="0"/>
        </w:rPr>
        <w:t xml:space="preserve"> Les eaux usées et de pluie convergent vers le collecteur principal.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Densification :</w:t>
      </w:r>
      <w:r w:rsidDel="00000000" w:rsidR="00000000" w:rsidRPr="00000000">
        <w:rPr>
          <w:rtl w:val="0"/>
        </w:rPr>
        <w:t xml:space="preserve"> À l'entrée du barrage, injection contrôlée d'aloès (150 \text{ kg}/m^3 additionnels).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Turbinage :</w:t>
      </w:r>
      <w:r w:rsidDel="00000000" w:rsidR="00000000" w:rsidRPr="00000000">
        <w:rPr>
          <w:rtl w:val="0"/>
        </w:rPr>
        <w:t xml:space="preserve"> Passage dans la turbine Pelton optimisée (Côté 4).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Ionisation :</w:t>
      </w:r>
      <w:r w:rsidDel="00000000" w:rsidR="00000000" w:rsidRPr="00000000">
        <w:rPr>
          <w:rtl w:val="0"/>
        </w:rPr>
        <w:t xml:space="preserve"> Séparation des charges via les membranes de l'Oasis Ionique (Côté 5).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Rejet/Réutilisation :</w:t>
      </w:r>
      <w:r w:rsidDel="00000000" w:rsidR="00000000" w:rsidRPr="00000000">
        <w:rPr>
          <w:rtl w:val="0"/>
        </w:rPr>
        <w:t xml:space="preserve"> L'eau traitée est réinjectée dans le réseau ou utilisée pour l'irrigation locale.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Codes de Couleurs GNiPura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Bleu Azur :</w:t>
      </w:r>
      <w:r w:rsidDel="00000000" w:rsidR="00000000" w:rsidRPr="00000000">
        <w:rPr>
          <w:rtl w:val="0"/>
        </w:rPr>
        <w:t xml:space="preserve"> Eau potable (entrée système).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Vert Émeraude :</w:t>
      </w:r>
      <w:r w:rsidDel="00000000" w:rsidR="00000000" w:rsidRPr="00000000">
        <w:rPr>
          <w:rtl w:val="0"/>
        </w:rPr>
        <w:t xml:space="preserve"> Mélange Eau + Aloès (Zone de puissance).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Violet Ionique :</w:t>
      </w:r>
      <w:r w:rsidDel="00000000" w:rsidR="00000000" w:rsidRPr="00000000">
        <w:rPr>
          <w:rtl w:val="0"/>
        </w:rPr>
        <w:t xml:space="preserve"> Sortie déminéralisée.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Rouge 38A :</w:t>
      </w:r>
      <w:r w:rsidDel="00000000" w:rsidR="00000000" w:rsidRPr="00000000">
        <w:rPr>
          <w:rtl w:val="0"/>
        </w:rPr>
        <w:t xml:space="preserve"> Gaine électrique haute tension vers l'Hôpital.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