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95A4" w14:textId="77777777" w:rsidR="00C63728" w:rsidRPr="00C63728" w:rsidRDefault="00C63728" w:rsidP="00C63728">
      <w:pPr>
        <w:rPr>
          <w:b/>
          <w:bCs/>
        </w:rPr>
      </w:pPr>
      <w:r w:rsidRPr="00C63728">
        <w:rPr>
          <w:b/>
          <w:bCs/>
        </w:rPr>
        <w:t>Trader Performance vs Market Sentiment Analysis</w:t>
      </w:r>
    </w:p>
    <w:p w14:paraId="18709550" w14:textId="1FC133C6" w:rsidR="00C63728" w:rsidRPr="00C63728" w:rsidRDefault="00C63728" w:rsidP="00C63728">
      <w:r w:rsidRPr="00C63728">
        <w:rPr>
          <w:b/>
          <w:bCs/>
        </w:rPr>
        <w:t>Submitted by:</w:t>
      </w:r>
      <w:r w:rsidRPr="00C63728">
        <w:t xml:space="preserve"> Nikhil</w:t>
      </w:r>
      <w:r>
        <w:t xml:space="preserve"> Pratap Singh</w:t>
      </w:r>
      <w:r w:rsidRPr="00C63728">
        <w:br/>
      </w:r>
      <w:r w:rsidRPr="00C63728">
        <w:rPr>
          <w:b/>
          <w:bCs/>
        </w:rPr>
        <w:t>Email:</w:t>
      </w:r>
      <w:r w:rsidRPr="00C63728">
        <w:t xml:space="preserve"> </w:t>
      </w:r>
      <w:hyperlink r:id="rId7" w:history="1">
        <w:r w:rsidRPr="00C63728">
          <w:rPr>
            <w:rStyle w:val="Hyperlink"/>
          </w:rPr>
          <w:t>nikhilpratap5683@gmail.com</w:t>
        </w:r>
      </w:hyperlink>
      <w:r w:rsidRPr="00C63728">
        <w:br/>
      </w:r>
      <w:r w:rsidRPr="00C63728">
        <w:rPr>
          <w:b/>
          <w:bCs/>
        </w:rPr>
        <w:t>Date:</w:t>
      </w:r>
      <w:r w:rsidRPr="00C63728">
        <w:t xml:space="preserve"> </w:t>
      </w:r>
      <w:r>
        <w:t>17-02-2026</w:t>
      </w:r>
    </w:p>
    <w:p w14:paraId="197C6BD4" w14:textId="77777777" w:rsidR="00C63728" w:rsidRPr="00C63728" w:rsidRDefault="00C63728" w:rsidP="00C63728">
      <w:pPr>
        <w:rPr>
          <w:b/>
          <w:bCs/>
        </w:rPr>
      </w:pPr>
      <w:r w:rsidRPr="00C63728">
        <w:rPr>
          <w:b/>
          <w:bCs/>
        </w:rPr>
        <w:t>Methodology</w:t>
      </w:r>
    </w:p>
    <w:p w14:paraId="55416E58" w14:textId="3A4FE1B3" w:rsidR="00C63728" w:rsidRPr="00C63728" w:rsidRDefault="00C63728" w:rsidP="00C63728">
      <w:r w:rsidRPr="00C63728">
        <w:t xml:space="preserve">The objective of this analysis was to examine how Bitcoin market sentiment (Fear and Greed Index) relates to trader performance on </w:t>
      </w:r>
      <w:r w:rsidRPr="00C63728">
        <w:t>Hyper liquid</w:t>
      </w:r>
      <w:r w:rsidRPr="00C63728">
        <w:t>. Two datasets were used: daily market sentiment data and historical trader transaction data.</w:t>
      </w:r>
    </w:p>
    <w:p w14:paraId="4A330700" w14:textId="77777777" w:rsidR="00C63728" w:rsidRPr="00C63728" w:rsidRDefault="00C63728" w:rsidP="00C63728">
      <w:r w:rsidRPr="00C63728">
        <w:t>The trader dataset contained Unix timestamps, which were converted into proper datetime format using millisecond conversion. Both datasets were standardized to daily granularity and merged using the common date field. Records without matching sentiment classification were removed to ensure clean analysis.</w:t>
      </w:r>
    </w:p>
    <w:p w14:paraId="22A06D75" w14:textId="77777777" w:rsidR="00C63728" w:rsidRPr="00C63728" w:rsidRDefault="00C63728" w:rsidP="00C63728">
      <w:r w:rsidRPr="00C63728">
        <w:t xml:space="preserve">After merging, key metrics were calculated, including overall win rate, average closed </w:t>
      </w:r>
      <w:proofErr w:type="spellStart"/>
      <w:r w:rsidRPr="00C63728">
        <w:t>PnL</w:t>
      </w:r>
      <w:proofErr w:type="spellEnd"/>
      <w:r w:rsidRPr="00C63728">
        <w:t xml:space="preserve"> by sentiment regime, trade frequency, and trader segmentation. Traders were divided into Frequent and Less Frequent groups based on activity level to compare performance patterns across sentiment conditions.</w:t>
      </w:r>
    </w:p>
    <w:p w14:paraId="6941061B" w14:textId="77777777" w:rsidR="00C63728" w:rsidRPr="00C63728" w:rsidRDefault="00C63728" w:rsidP="00C63728">
      <w:pPr>
        <w:rPr>
          <w:b/>
          <w:bCs/>
        </w:rPr>
      </w:pPr>
      <w:r w:rsidRPr="00C63728">
        <w:rPr>
          <w:b/>
          <w:bCs/>
        </w:rPr>
        <w:t>Key Insights</w:t>
      </w:r>
    </w:p>
    <w:p w14:paraId="7E94331D" w14:textId="77777777" w:rsidR="00C63728" w:rsidRPr="00C63728" w:rsidRDefault="00C63728" w:rsidP="00C63728">
      <w:pPr>
        <w:numPr>
          <w:ilvl w:val="0"/>
          <w:numId w:val="3"/>
        </w:numPr>
      </w:pPr>
      <w:r w:rsidRPr="00C63728">
        <w:rPr>
          <w:b/>
          <w:bCs/>
        </w:rPr>
        <w:t>Sentiment Influences Performance:</w:t>
      </w:r>
      <w:r w:rsidRPr="00C63728">
        <w:br/>
        <w:t xml:space="preserve">Average profitability varies across sentiment regimes. Greed periods generally show stronger average </w:t>
      </w:r>
      <w:proofErr w:type="spellStart"/>
      <w:r w:rsidRPr="00C63728">
        <w:t>PnL</w:t>
      </w:r>
      <w:proofErr w:type="spellEnd"/>
      <w:r w:rsidRPr="00C63728">
        <w:t>, while Fear periods exhibit wider dispersion in results, indicating higher volatility. Extreme Greed appears less stable and may lead to inconsistent outcomes.</w:t>
      </w:r>
    </w:p>
    <w:p w14:paraId="1679E2AA" w14:textId="77777777" w:rsidR="00C63728" w:rsidRPr="00C63728" w:rsidRDefault="00C63728" w:rsidP="00C63728">
      <w:pPr>
        <w:numPr>
          <w:ilvl w:val="0"/>
          <w:numId w:val="3"/>
        </w:numPr>
      </w:pPr>
      <w:r w:rsidRPr="00C63728">
        <w:rPr>
          <w:b/>
          <w:bCs/>
        </w:rPr>
        <w:t>Frequent Traders Perform Better:</w:t>
      </w:r>
      <w:r w:rsidRPr="00C63728">
        <w:br/>
        <w:t xml:space="preserve">Frequent traders consistently demonstrate higher average </w:t>
      </w:r>
      <w:proofErr w:type="spellStart"/>
      <w:r w:rsidRPr="00C63728">
        <w:t>PnL</w:t>
      </w:r>
      <w:proofErr w:type="spellEnd"/>
      <w:r w:rsidRPr="00C63728">
        <w:t xml:space="preserve"> across most sentiment categories. This suggests that consistent market participation and disciplined execution may contribute to better performance.</w:t>
      </w:r>
    </w:p>
    <w:p w14:paraId="5CF94270" w14:textId="77777777" w:rsidR="00C63728" w:rsidRPr="00C63728" w:rsidRDefault="00C63728" w:rsidP="00C63728">
      <w:pPr>
        <w:numPr>
          <w:ilvl w:val="0"/>
          <w:numId w:val="3"/>
        </w:numPr>
      </w:pPr>
      <w:r w:rsidRPr="00C63728">
        <w:rPr>
          <w:b/>
          <w:bCs/>
        </w:rPr>
        <w:t>Higher Risk During Fear:</w:t>
      </w:r>
      <w:r w:rsidRPr="00C63728">
        <w:br/>
      </w:r>
      <w:proofErr w:type="spellStart"/>
      <w:r w:rsidRPr="00C63728">
        <w:t>PnL</w:t>
      </w:r>
      <w:proofErr w:type="spellEnd"/>
      <w:r w:rsidRPr="00C63728">
        <w:t xml:space="preserve"> distribution during Fear regimes shows greater variability, highlighting increased uncertainty. This reinforces the need for dynamic risk management during negative market phases.</w:t>
      </w:r>
    </w:p>
    <w:p w14:paraId="6176A2BE" w14:textId="77777777" w:rsidR="00C63728" w:rsidRPr="00C63728" w:rsidRDefault="00C63728" w:rsidP="00C63728">
      <w:r w:rsidRPr="00C63728">
        <w:pict w14:anchorId="5EA551B8">
          <v:rect id="_x0000_i1090" style="width:0;height:1.5pt" o:hralign="center" o:hrstd="t" o:hr="t" fillcolor="#a0a0a0" stroked="f"/>
        </w:pict>
      </w:r>
    </w:p>
    <w:p w14:paraId="1F4E4DFC" w14:textId="77777777" w:rsidR="00C63728" w:rsidRPr="00C63728" w:rsidRDefault="00C63728" w:rsidP="00C63728">
      <w:pPr>
        <w:rPr>
          <w:b/>
          <w:bCs/>
        </w:rPr>
      </w:pPr>
      <w:r w:rsidRPr="00C63728">
        <w:rPr>
          <w:b/>
          <w:bCs/>
        </w:rPr>
        <w:t>Strategy Recommendations</w:t>
      </w:r>
    </w:p>
    <w:p w14:paraId="1A1272CC" w14:textId="77777777" w:rsidR="00C63728" w:rsidRPr="00C63728" w:rsidRDefault="00C63728" w:rsidP="00C63728">
      <w:r w:rsidRPr="00C63728">
        <w:t>Based on the analysis, the following practical strategies are suggested:</w:t>
      </w:r>
    </w:p>
    <w:p w14:paraId="50CAC311" w14:textId="77777777" w:rsidR="00C63728" w:rsidRPr="00C63728" w:rsidRDefault="00C63728" w:rsidP="00C63728">
      <w:pPr>
        <w:numPr>
          <w:ilvl w:val="0"/>
          <w:numId w:val="4"/>
        </w:numPr>
      </w:pPr>
      <w:r w:rsidRPr="00C63728">
        <w:t>Reduce position size during Extreme Greed conditions to limit overconfidence-driven losses.</w:t>
      </w:r>
    </w:p>
    <w:p w14:paraId="0DAA3D8B" w14:textId="77777777" w:rsidR="00C63728" w:rsidRPr="00C63728" w:rsidRDefault="00C63728" w:rsidP="00C63728">
      <w:pPr>
        <w:numPr>
          <w:ilvl w:val="0"/>
          <w:numId w:val="4"/>
        </w:numPr>
      </w:pPr>
      <w:r w:rsidRPr="00C63728">
        <w:lastRenderedPageBreak/>
        <w:t>Apply stricter risk controls during Fear regimes due to higher volatility.</w:t>
      </w:r>
    </w:p>
    <w:p w14:paraId="5707B338" w14:textId="77777777" w:rsidR="00C63728" w:rsidRPr="00C63728" w:rsidRDefault="00C63728" w:rsidP="00C63728">
      <w:pPr>
        <w:numPr>
          <w:ilvl w:val="0"/>
          <w:numId w:val="4"/>
        </w:numPr>
      </w:pPr>
      <w:r w:rsidRPr="00C63728">
        <w:t xml:space="preserve">Encourage consistent and structured trading </w:t>
      </w:r>
      <w:proofErr w:type="spellStart"/>
      <w:r w:rsidRPr="00C63728">
        <w:t>behavior</w:t>
      </w:r>
      <w:proofErr w:type="spellEnd"/>
      <w:r w:rsidRPr="00C63728">
        <w:t>, as frequent participation appears associated with improved performance stability.</w:t>
      </w:r>
    </w:p>
    <w:p w14:paraId="2B8DBE19" w14:textId="77777777" w:rsidR="00C63728" w:rsidRPr="00C63728" w:rsidRDefault="00C63728" w:rsidP="00C63728">
      <w:pPr>
        <w:rPr>
          <w:b/>
          <w:bCs/>
        </w:rPr>
      </w:pPr>
      <w:r w:rsidRPr="00C63728">
        <w:rPr>
          <w:b/>
          <w:bCs/>
        </w:rPr>
        <w:t>Conclusion</w:t>
      </w:r>
    </w:p>
    <w:p w14:paraId="77C29E8B" w14:textId="77777777" w:rsidR="00C63728" w:rsidRPr="00C63728" w:rsidRDefault="00C63728" w:rsidP="00C63728">
      <w:r w:rsidRPr="00C63728">
        <w:t>This analysis indicates that market sentiment has a measurable relationship with trader performance. Incorporating sentiment-aware risk management and maintaining disciplined trading practices may help improve performance consistency across varying market conditions.</w:t>
      </w:r>
    </w:p>
    <w:p w14:paraId="04A047A9" w14:textId="77777777" w:rsidR="00C63728" w:rsidRDefault="00C63728"/>
    <w:sectPr w:rsidR="00C637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20A53" w14:textId="77777777" w:rsidR="00D022C2" w:rsidRDefault="00D022C2" w:rsidP="00C63728">
      <w:pPr>
        <w:spacing w:after="0" w:line="240" w:lineRule="auto"/>
      </w:pPr>
      <w:r>
        <w:separator/>
      </w:r>
    </w:p>
  </w:endnote>
  <w:endnote w:type="continuationSeparator" w:id="0">
    <w:p w14:paraId="0C3EACB8" w14:textId="77777777" w:rsidR="00D022C2" w:rsidRDefault="00D022C2" w:rsidP="00C63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2589" w14:textId="77777777" w:rsidR="00D022C2" w:rsidRDefault="00D022C2" w:rsidP="00C63728">
      <w:pPr>
        <w:spacing w:after="0" w:line="240" w:lineRule="auto"/>
      </w:pPr>
      <w:r>
        <w:separator/>
      </w:r>
    </w:p>
  </w:footnote>
  <w:footnote w:type="continuationSeparator" w:id="0">
    <w:p w14:paraId="0DC7ACEB" w14:textId="77777777" w:rsidR="00D022C2" w:rsidRDefault="00D022C2" w:rsidP="00C637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501BC"/>
    <w:multiLevelType w:val="multilevel"/>
    <w:tmpl w:val="5FD6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A2076"/>
    <w:multiLevelType w:val="multilevel"/>
    <w:tmpl w:val="E9BE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D24B79"/>
    <w:multiLevelType w:val="multilevel"/>
    <w:tmpl w:val="5BEC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967537"/>
    <w:multiLevelType w:val="multilevel"/>
    <w:tmpl w:val="018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893456">
    <w:abstractNumId w:val="3"/>
  </w:num>
  <w:num w:numId="2" w16cid:durableId="2088109708">
    <w:abstractNumId w:val="2"/>
  </w:num>
  <w:num w:numId="3" w16cid:durableId="1598638567">
    <w:abstractNumId w:val="0"/>
  </w:num>
  <w:num w:numId="4" w16cid:durableId="1081757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28"/>
    <w:rsid w:val="00273FCE"/>
    <w:rsid w:val="00C63728"/>
    <w:rsid w:val="00D022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D2AC"/>
  <w15:chartTrackingRefBased/>
  <w15:docId w15:val="{236EEEF4-A8A2-4A58-A01A-E9FA9722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28"/>
    <w:rPr>
      <w:rFonts w:eastAsiaTheme="majorEastAsia" w:cstheme="majorBidi"/>
      <w:color w:val="272727" w:themeColor="text1" w:themeTint="D8"/>
    </w:rPr>
  </w:style>
  <w:style w:type="paragraph" w:styleId="Title">
    <w:name w:val="Title"/>
    <w:basedOn w:val="Normal"/>
    <w:next w:val="Normal"/>
    <w:link w:val="TitleChar"/>
    <w:uiPriority w:val="10"/>
    <w:qFormat/>
    <w:rsid w:val="00C6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28"/>
    <w:pPr>
      <w:spacing w:before="160"/>
      <w:jc w:val="center"/>
    </w:pPr>
    <w:rPr>
      <w:i/>
      <w:iCs/>
      <w:color w:val="404040" w:themeColor="text1" w:themeTint="BF"/>
    </w:rPr>
  </w:style>
  <w:style w:type="character" w:customStyle="1" w:styleId="QuoteChar">
    <w:name w:val="Quote Char"/>
    <w:basedOn w:val="DefaultParagraphFont"/>
    <w:link w:val="Quote"/>
    <w:uiPriority w:val="29"/>
    <w:rsid w:val="00C63728"/>
    <w:rPr>
      <w:i/>
      <w:iCs/>
      <w:color w:val="404040" w:themeColor="text1" w:themeTint="BF"/>
    </w:rPr>
  </w:style>
  <w:style w:type="paragraph" w:styleId="ListParagraph">
    <w:name w:val="List Paragraph"/>
    <w:basedOn w:val="Normal"/>
    <w:uiPriority w:val="34"/>
    <w:qFormat/>
    <w:rsid w:val="00C63728"/>
    <w:pPr>
      <w:ind w:left="720"/>
      <w:contextualSpacing/>
    </w:pPr>
  </w:style>
  <w:style w:type="character" w:styleId="IntenseEmphasis">
    <w:name w:val="Intense Emphasis"/>
    <w:basedOn w:val="DefaultParagraphFont"/>
    <w:uiPriority w:val="21"/>
    <w:qFormat/>
    <w:rsid w:val="00C63728"/>
    <w:rPr>
      <w:i/>
      <w:iCs/>
      <w:color w:val="2F5496" w:themeColor="accent1" w:themeShade="BF"/>
    </w:rPr>
  </w:style>
  <w:style w:type="paragraph" w:styleId="IntenseQuote">
    <w:name w:val="Intense Quote"/>
    <w:basedOn w:val="Normal"/>
    <w:next w:val="Normal"/>
    <w:link w:val="IntenseQuoteChar"/>
    <w:uiPriority w:val="30"/>
    <w:qFormat/>
    <w:rsid w:val="00C6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728"/>
    <w:rPr>
      <w:i/>
      <w:iCs/>
      <w:color w:val="2F5496" w:themeColor="accent1" w:themeShade="BF"/>
    </w:rPr>
  </w:style>
  <w:style w:type="character" w:styleId="IntenseReference">
    <w:name w:val="Intense Reference"/>
    <w:basedOn w:val="DefaultParagraphFont"/>
    <w:uiPriority w:val="32"/>
    <w:qFormat/>
    <w:rsid w:val="00C63728"/>
    <w:rPr>
      <w:b/>
      <w:bCs/>
      <w:smallCaps/>
      <w:color w:val="2F5496" w:themeColor="accent1" w:themeShade="BF"/>
      <w:spacing w:val="5"/>
    </w:rPr>
  </w:style>
  <w:style w:type="paragraph" w:styleId="Header">
    <w:name w:val="header"/>
    <w:basedOn w:val="Normal"/>
    <w:link w:val="HeaderChar"/>
    <w:uiPriority w:val="99"/>
    <w:unhideWhenUsed/>
    <w:rsid w:val="00C63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728"/>
  </w:style>
  <w:style w:type="paragraph" w:styleId="Footer">
    <w:name w:val="footer"/>
    <w:basedOn w:val="Normal"/>
    <w:link w:val="FooterChar"/>
    <w:uiPriority w:val="99"/>
    <w:unhideWhenUsed/>
    <w:rsid w:val="00C63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728"/>
  </w:style>
  <w:style w:type="character" w:styleId="Hyperlink">
    <w:name w:val="Hyperlink"/>
    <w:basedOn w:val="DefaultParagraphFont"/>
    <w:uiPriority w:val="99"/>
    <w:unhideWhenUsed/>
    <w:rsid w:val="00C63728"/>
    <w:rPr>
      <w:color w:val="0563C1" w:themeColor="hyperlink"/>
      <w:u w:val="single"/>
    </w:rPr>
  </w:style>
  <w:style w:type="character" w:styleId="UnresolvedMention">
    <w:name w:val="Unresolved Mention"/>
    <w:basedOn w:val="DefaultParagraphFont"/>
    <w:uiPriority w:val="99"/>
    <w:semiHidden/>
    <w:unhideWhenUsed/>
    <w:rsid w:val="00C63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nikhilpratap568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Pratap Singh</dc:creator>
  <cp:keywords/>
  <dc:description/>
  <cp:lastModifiedBy>Nikhil Pratap Singh</cp:lastModifiedBy>
  <cp:revision>1</cp:revision>
  <dcterms:created xsi:type="dcterms:W3CDTF">2026-02-17T05:21:00Z</dcterms:created>
  <dcterms:modified xsi:type="dcterms:W3CDTF">2026-02-17T05:24:00Z</dcterms:modified>
</cp:coreProperties>
</file>