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4555A1B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</w:t>
      </w:r>
      <w:r w:rsidR="00E67811">
        <w:rPr>
          <w:b/>
          <w:bCs/>
          <w:i/>
          <w:iCs/>
          <w:color w:val="FF0000"/>
        </w:rPr>
        <w:t>dos Módulo 09 – Angula 9</w:t>
      </w:r>
    </w:p>
    <w:p w14:paraId="709AFC08" w14:textId="77777777" w:rsidR="00E67811" w:rsidRPr="00E36B27" w:rsidRDefault="00E67811" w:rsidP="00E36B27">
      <w:pPr>
        <w:jc w:val="center"/>
        <w:rPr>
          <w:b/>
          <w:bCs/>
          <w:i/>
          <w:iCs/>
          <w:color w:val="FF0000"/>
        </w:rPr>
      </w:pPr>
    </w:p>
    <w:p w14:paraId="54A24B4B" w14:textId="311D4DEC" w:rsidR="00F41A42" w:rsidRDefault="00E67811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Módulo</w:t>
      </w:r>
      <w:r w:rsidR="00F41A42">
        <w:rPr>
          <w:b/>
          <w:bCs/>
          <w:i/>
          <w:iCs/>
          <w:color w:val="0070C0"/>
        </w:rPr>
        <w:t xml:space="preserve"> 01 </w:t>
      </w:r>
      <w:r>
        <w:rPr>
          <w:b/>
          <w:bCs/>
          <w:i/>
          <w:iCs/>
          <w:color w:val="0070C0"/>
        </w:rPr>
        <w:t>– Introdução;</w:t>
      </w:r>
    </w:p>
    <w:p w14:paraId="7A85FB03" w14:textId="2D268A6C" w:rsidR="00202C1C" w:rsidRPr="00E67811" w:rsidRDefault="00E67811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Módulo </w:t>
      </w:r>
      <w:r w:rsidR="00F41A42">
        <w:rPr>
          <w:b/>
          <w:bCs/>
          <w:i/>
          <w:iCs/>
          <w:color w:val="0070C0"/>
        </w:rPr>
        <w:t>0</w:t>
      </w:r>
      <w:r w:rsidR="00E36B27">
        <w:rPr>
          <w:b/>
          <w:bCs/>
          <w:i/>
          <w:iCs/>
          <w:color w:val="0070C0"/>
        </w:rPr>
        <w:t>2</w:t>
      </w:r>
      <w:r w:rsidR="00F41A42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Básico;</w:t>
      </w:r>
    </w:p>
    <w:sectPr w:rsidR="00202C1C" w:rsidRPr="00E6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E67811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2021-04-02T16:21:00Z</dcterms:modified>
</cp:coreProperties>
</file>