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Prueba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comoEsta cristian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comoEsta rodri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comoEsta marcos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comoEsta (agregarAmigo (agregarAmigo marcos ana) rodri)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Prueba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agregarAmigo rodri rodri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agregarAmigo marcos rodri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agregarAmigo rodri marcos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Prueba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grogXD ana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jarraLoca ana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kluesener "huevo" ana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tintico cristian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tintico ana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soda 2 rodri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soda ana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soda ana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Prueba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rescatarse 5 rodri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rescatarse 1 rodri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Prueba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klusener "huevo" (rescatarse 2 (klusener "chocolate" (jarraLoca ana)))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