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aps/>
          <w:color w:val="C8965A"/>
          <w:sz w:val="20"/>
          <w:szCs w:val="20"/>
        </w:rPr>
        <w:t xml:space="preserve">NICKJEWELL.AI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Project Roadmap v3</w:t>
      </w:r>
    </w:p>
    <w:p>
      <w:p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Unified Build Plan  |  Three Parallel Workstreams  |  </w:t>
      </w:r>
      <w:r>
        <w:rPr>
          <w:rFonts w:ascii="Arial" w:cs="Arial" w:eastAsia="Arial" w:hAnsi="Arial"/>
          <w:color w:val="4A4A4A"/>
          <w:sz w:val="21"/>
          <w:szCs w:val="21"/>
        </w:rPr>
        <w:t xml:space="preserve">March 30, 2026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4A4A4A"/>
          <w:sz w:val="19"/>
          <w:szCs w:val="19"/>
        </w:rPr>
        <w:t xml:space="preserve">Companion document: NickJewellAI_Agentic_Operations_Architecture.docx (strategic blueprint)</w:t>
      </w:r>
    </w:p>
    <w:p>
      <w:pPr>
        <w:pBdr>
          <w:bottom w:val="single" w:color="C8965A" w:sz="6" w:space="1"/>
        </w:pBdr>
        <w:spacing w:after="60"/>
      </w:pP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What’s Built &amp; Deployed</w:t>
      </w: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Homepage with thesis, pattern section, framework preview, logo section, writing, contact. Framework page with 5-layer deep dive, company stories, transitions, sticky layer nav, assessment backlinks. Assessment engine with 3-tier adaptive flow, API integration (Sonnet 4 + Opus 4.6), streaming executive brief, contact form gate, deterministic fallback. 5 standalone writing pages with SEO and inline CTAs. Save Results email pipeline via Resend. nick@nickjewell.ai (send + receive). OG images for all 3 pages. Full accessibility overhaul (WCAG AA). SEO infrastructure (sitemap, robots, structured data, favicon). D1 auto-capturing all assessments with enriched Pulse fields. Admin bypass for rate limiting. www redirect. Framework sticky layer nav. About page deployed at /about/ (unlinked from nav). D1 read endpoint (/d1-read). CLAUDE.md and Project Status updated to current deployed state.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Changelog from Roadmap v2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B1 (About page):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Moved to DONE. Deployed but intentionally unlinked from nav pending B2.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B5 (D1 query endpoint):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Scope expanded and renumbered as I1 (D1 REST API). Now includes POST, structured endpoints, and webhook dispatch. Effort increased from 30 min to 2–3 hrs. Serves both Workstream A (chat queries) and Workstream C (agent data access).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D1 (Project Status update):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Moved to DONE. Completed March 29.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D2 (CLAUDE.md update):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Moved to DONE. Completed March 29.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L5 + L6 (Engagement packages):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Pulled forward from Future to Workstream B as I6 dependency. Required for Layer 2 Engagement Matcher agent.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New Workstream B (I1–I7):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7 data and intelligence infrastructure items added. These are the shared backbone that serves both the product and the agentic layer.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New Workstream C (C1–C11):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11 agentic operations items across 3 capability layers. 4 scheduled workers, 4 single agents, 1 orchestrated pipeline, plus Python runtime and integration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Build sequence: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Replaced sequential phases with simultaneous parallel workstreams across 12 sessions.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All Open Items (35 total across 3 workstreams)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Workstream A: Product &amp; Content (15 items)</w:t>
      </w: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assessment product, site features, testing, content publishing. Scope carried from Roadmap v2 with status updates.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Build Items (Claude 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200"/>
        <w:gridCol w:w="1200"/>
        <w:gridCol w:w="3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/about/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D8B4E"/>
                <w:sz w:val="18"/>
                <w:szCs w:val="18"/>
              </w:rPr>
              <w:t xml:space="preserve">✅ DONE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Deployed at /about/. Unlinked from nav.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Nav update: add About link + .active class on ALL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 min 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OPEN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Unblocked by B1 completion.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Homepage cross-link to /about/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 min 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OPEN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Ship with B2.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Executive brief via email (Resend)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1–2 hrs 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OPEN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Also adds webhook trigger for I3. Dual-purpose build.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Analytics event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1–2 hrs 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OPEN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Scope expanded per I7 — events designed for agent consumption.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Substack CTAs on results page + brief email footer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 min 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BLOCKED on P2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Campaign doc specifies placement.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Note: B5 (D1 query endpoint) has been absorbed into I1 (D1 REST API) in Workstream B. The expanded scope serves both workstreams.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200"/>
        <w:gridCol w:w="14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UAT v3 execution (33 test cases, 8 categories)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3–4 hrs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OPEN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 PRIORITY. All public features depend on this.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Fix Critical/High failures from UAT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1–3 hrs CC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BLOCKED on T1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Publish &amp;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200"/>
        <w:gridCol w:w="14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LinkedIn 8-post series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 hrs/post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DRAFTED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8 in linkedin-content.md. Layer 2 agent analyzes engagement post-publish.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Substack launch (The Binding Constraint)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2–3 hrs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OPEN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12-step checklist in campaign doc. newsletter.nickjewell.ai domain.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Documentation &amp; Maintenance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200"/>
        <w:gridCol w:w="14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 NickJewellAI_Project_Status.md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D8B4E"/>
                <w:sz w:val="18"/>
                <w:szCs w:val="18"/>
              </w:rPr>
              <w:t xml:space="preserve">✅ DONE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Completed March 29.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 CLAUDE.md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D8B4E"/>
                <w:sz w:val="18"/>
                <w:szCs w:val="18"/>
              </w:rPr>
              <w:t xml:space="preserve">✅ DONE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Completed March 29.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Submit sitemap to Google Search Console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OPEN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Manual submission accelerates indexing.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Signal log maintenance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 min/entry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STARTED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Kevin G. entry done. Ongoing. Migrates to D1 via I2.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 architecture.md + status doc post-build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NEW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Reflects agentic architecture, Python runtime, new D1 tables.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Low Priority / Future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200"/>
        <w:gridCol w:w="14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Replace About page LinkedIn link with article permalink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OPEN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Swap when ‘When AI Should Not Ship’ URL exists.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Industry benchmarking (‘See how you compare’)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TBD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FUTURE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Needs 50+ assessments with industry diversity.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Team assessments (multiple people, same org)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TBD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FUTURE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Enterprise feature. Requires product design.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 gate on executive brief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hr CC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FUTURE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Infrastructure exists. Needs volume to justify.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Note: L5 (score pattern mapping) and L6 (named engagement packages) have been pulled forward into Workstream B as part of I6 (skill file encoding). They are now active dependencies for Layer 2 agents, not future items.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Workstream B: Data &amp; Intelligence Infrastructure (7 items)</w:t>
      </w: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Shared backbone serving both Workstream A and Workstream C. Every hour spent here pays dividends in both. See Agentic Operations Architecture doc for full specifications.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1100"/>
        <w:gridCol w:w="1000"/>
        <w:gridCol w:w="31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 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D1 REST API (replaces B5). Structured endpoints: /assessments, /signals, /briefs, /drafts. GET + POST + webhook dispatch.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2–3 hrs CC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NEW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None. Start immediately.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Signal log migration: Excel → D1 table (signal_log)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hr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NEW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I1 (needs REST API for agent access).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Webhook dispatcher: on assessment_complete and email_capture, POST to Python endpoint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1–2 hrs CC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NEW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I1 (added to API proxy). Python runtime (C1).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Draft queue table in D1 (agent_drafts: pending/approved/sent/rejected)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NEW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I1 (table creation via D1 console).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Agent run log table in D1 (agent_runs: type, trigger, status, cost, duration)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NEW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I1 (table creation via D1 console).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Skill file encoding: framework docs, outreach templates, tone rules, engagement packages → markdown skills with progressive disclosure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2–3 hrs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NEW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Engagement packages must be defined (formerly L5/L6). Content exists; restructuring needed.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Analytics instrumentation (expanded B6): events designed for agent consumption with metadata schema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1–2 hrs CC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NEW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Builds with B6. Same session, expanded scope.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C8965A"/>
          <w:sz w:val="21"/>
          <w:szCs w:val="21"/>
        </w:rPr>
        <w:t xml:space="preserve">Key: I1 is the single most important infrastructure item. It serves chat queries (Workstream A), agent data access (Workstream C), and the human-in-the-loop draft queue (Workstream C). Build first.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Workstream C: Agentic Operations (11 items)</w:t>
      </w: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Three capability layers. Built simultaneously, reaching operational readiness at different moments. See Agentic Operations Architecture doc for full specifications, communication patterns, and skill encoding details.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Runtime &amp; Scaffolding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1100"/>
        <w:gridCol w:w="1000"/>
        <w:gridCol w:w="31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 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Python runtime provisioning: Railway account, GitHub deploy pipeline, env vars (Anthropic key, D1 API URL, Resend key)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1–2 hrs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NEW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None. Start immediately.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Base agent scaffold: project structure, Anthropic SDK, D1 REST client, Resend client, skill file loader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2–3 hrs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NEW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C1 (runtime exists).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Layer 1: Scheduled Automation (Cloudflare Workers on cron)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200"/>
        <w:gridCol w:w="1100"/>
        <w:gridCol w:w="1000"/>
        <w:gridCol w:w="3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D1 morning digest worker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Daily 7 AM 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1–2 hrs CC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I1 (REST API for queries). Resend (exists).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Outreach queue processor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Daily 9 AM 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1–2 hrs CC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I4 (draft queue table). Resend (exists).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Health monitor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Every 6 hrs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hr CC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Weekly analytics digest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Monday AM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1–2 hrs CC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I7 (analytics events deployed).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Layer 2: Single-Agent Loops (Python on Railway)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400"/>
        <w:gridCol w:w="1000"/>
        <w:gridCol w:w="900"/>
        <w:gridCol w:w="3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 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Lead enrichment agent: research company/contact, enrich D1, draft follow-up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Webhook: email_capture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3–4 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C2, I1, I3, I4, I6 (outreach skill).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Engagement matcher agent: map scores → engagement package, write recommendation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Webhook: assessment_complete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2–3 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C2, I1, I6 (engagement packages skill).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Pattern analysis agent: identify recurring constraint shapes, draft insights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Cron: weekly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3–4 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C2, I1, I2 (signal log in D1).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Content drafting agent: draft Substack post from D1 data patterns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Cron: biweekly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3–4 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C2, I1, I6 (content style skill). P2 (Substack exists).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Layer 3: Orchestrated Agent Mesh (deepagents/LangGraph)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600"/>
        <w:gridCol w:w="1000"/>
        <w:gridCol w:w="900"/>
        <w:gridCol w:w="21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 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Supervisor pipeline: assessment_complete → parallel sub-agents (enrich + pattern match + engagement match) → assembled follow-up draft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Webhook: assessment_complete + email_capture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4–6 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NEW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C7, C8, C9 operational. deepagents package validated.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Note: C11 reuses C7, C8, and C9 as sub-agents under a supervisor. It does not replace them — they continue to run independently for their individual triggers. The supervisor coordinates them in parallel when an assessment completes with an email capture (the highest-signal event).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Dependency Map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Workstream A Dependencies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B2 + B3: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Unblocked (B1 done). Ship immediately.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T1 (UAT):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Unblocked. Execute after B2/B3 so About page nav is testable.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T2: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Blocked on T1 results.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P1 (LinkedIn):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Blocked on T1/T2 (publish with confidence). Can start during UAT if no critical issues.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B4 (Brief email):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Independent. Also serves as webhook trigger source for I3.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B6/I7 (Analytics):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Independent. Should be live before P1 drives traffic.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P2 (Substack):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Independent. Unblocks B7.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Workstream B Dependencies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I1 (REST API):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No blockers. CRITICAL PATH — nearly everything in B and C depends on this.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I2 (Signal log migration):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Depends on I1.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I3 (Webhook dispatcher):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Depends on I1 + C1 (Python endpoint must exist to receive webhooks).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I4 + I5 (D1 tables):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Depends on I1 (created via D1 console, accessed via REST API).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I6 (Skill encoding):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Requires engagement package definition (formerly L5/L6). Content restructuring only.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I7 (Analytics):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Builds with B6. Same session.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Workstream C Dependencies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C1 (Python runtime):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No blockers. Can start Session 1.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C2 (Agent scaffold):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Depends on C1.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C3–C6 (Layer 1 workers):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Depend on I1 (REST API) and I4 (draft queue). C6 also depends on I7 (analytics events).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C7–C10 (Layer 2 agents):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Depend on C2 (scaffold), I1 (REST API), I3 (webhooks), I6 (skills).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C11 (Layer 3 supervisor):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Depends on C7, C8, C9 being operational. Heaviest dependency chain.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Critical Path</w:t>
      </w: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I1 (REST API) → I3 (webhooks) + I4/I5 (tables) → C7 (first Layer 2 agent) → C11 (Layer 3 supervisor)</w:t>
      </w: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is the longest dependency chain. I1 must be built early. Everything else fans out from it.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Simultaneous Build Sequence</w:t>
      </w: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12 sessions. Three workstreams in parallel. Items grouped by session with cross-workstream economies of scale noted.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Phase 1: Foundation Sprint (Sessions 1–4)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700"/>
        <w:gridCol w:w="3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Workstream 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Workstream 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Workstream 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B2 + B3 (nav + cross-link)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I1 design + begin build (D1 REST API)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C1 (Railway provisioning)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T1 start (UAT execution)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I1 complete + deploy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C2 (agent scaffold)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T1 continue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I2 (signal log → D1) + I4 + I5 (new tables)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C3 (morning digest worker)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T2 (fix Critical/High)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I6 start (skill encoding + engagement packages)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C5 (health monitor)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C8965A"/>
          <w:sz w:val="21"/>
          <w:szCs w:val="21"/>
        </w:rPr>
        <w:t xml:space="preserve">Session 2 economy: I1 closes both B5 (Roadmap v2) and I1 (Roadmap v3) in one build.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Phase 2: Intelligence Sprint (Sessions 5–8)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700"/>
        <w:gridCol w:w="3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Workstream 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Workstream 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Workstream 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B4 (brief via email)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I3 (webhook dispatcher — added in same API proxy update as B4)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C4 (outreach queue processor)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B6/I7 (analytics instrumentation)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I6 continue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C7 (lead enrichment agent)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P1 posts 1–2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I6 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C8 (engagement matcher agent)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P1 posts 3–4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Observability review (first agent runs)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C9 (pattern analysis agent)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C8965A"/>
          <w:sz w:val="21"/>
          <w:szCs w:val="21"/>
        </w:rPr>
        <w:t xml:space="preserve">Session 5 economy: B4 (brief email) and I3 (webhook dispatcher) are both API proxy updates. One session, two workstreams served. B4 also becomes the trigger event that activates C7.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Phase 3: Orchestration Sprint (Sessions 9–12)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700"/>
        <w:gridCol w:w="3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Workstream 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Workstream 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Workstream 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P1 posts 5–6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Cost + quality analysis (first week of agent data)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C10 (content drafting agent)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P2 (Substack launch)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Skill file refinement from agent output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C11 scaffold (supervisor + sub-agent wiring)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B7 (Substack CTAs on site)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D5 (update architecture.md, status, CLAUDE.md)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C11 testing (full pipeline)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P1 posts 7–8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Documentation 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C11 production deploy + monitoring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C8965A"/>
          <w:sz w:val="21"/>
          <w:szCs w:val="21"/>
        </w:rPr>
        <w:t xml:space="preserve">Session 10 economy: Substack launches (P2) while C10 (content drafting agent) from Session 9 is already producing draft posts. The publication immediately has a content pipeline.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Decision Points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Product Triggers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After UAT v3 (T1):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Systemic issues or edge cases? Determines P1 start safety.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After 10 assessments with enrichment: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Is D1 data clean? Are enriched records better than un-enriched?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After 25 assessments: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LinkedIn data post viable (‘What the first 25 Jewell Assessments revealed’).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After 50 assessments: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Industry benchmarking viable. Payment gate consideration. Substack data posts.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Agentic Triggers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After 5 agent runs: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Is output quality sufficient? Minimal editing = proceed. Heavy editing = refine skills and prompts first.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After 25 enriched assessments: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Is engagement package matching &gt;80% accurate? If not, more signal log data needed.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First engagement closed via pipeline: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Write case study. Double down on highest-signal touchpoint.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Agent cost exceeds $100/mo: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Review ROI. At current pricing, extremely unlikely to be a constraint.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50+ leads/week: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Digest-based review becomes bottleneck. Build approval UI.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Layer 3 sub-agent failure &gt;10%: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Add retry logic, fallback to Layer 2, consecutive failure alerting.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Architecture Triggers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D1 hits free tier limits (5M reads/day):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Evaluate Cloudflare D1 paid tier ($0.75/million). Unlikely at current scale.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Railway hobby tier insufficient: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Upgrade to Pro ($20/mo) or evaluate Fly.io migration.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deepagents breaking change: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Pin package version. Test upgrades in staging.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Need for real-time agent execution (not cron/webhook):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Evaluate persistent WebSocket connection or SSE from Railway to browser.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Effort Summary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0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Workstream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Items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Hours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Sessions Span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A: Product &amp; 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 items (4 done, 9 active)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25–35 hrs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B: Data &amp; Intelligence Infrastructure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 items (all new)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10–15 hrs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Sessions 1–8 (concentrated)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C: Agentic Operations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 items (all new)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20–30 hrs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Sessions 1–12 (progressive)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31 open items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55–80 hrs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12 sessions (~5–7 hrs each)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At the current daily session pace, approximately 3–4 weeks to full operational capability. Layer 1 workers running by Session 4. First Layer 2 agent online by Session 6. Layer 3 orchestration targets Session 12.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Monthly Infrastructure Cost (at full capability)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Cloudflare Pages + Workers + D1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$0 (free tier)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Resend (transactional email)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$0 (free tier, 3K emails/mo)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Railway (Python runtime)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$5/mo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Anthropic API (assessments + agents, ~30/mo)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$5–15/mo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Total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$10–20/month all-in</w:t>
            </w:r>
          </w:p>
        </w:tc>
      </w:tr>
    </w:tbl>
    <w:p>
      <w:pPr>
        <w:spacing w:after="80"/>
      </w:pPr>
    </w:p>
    <w:p>
      <w:pPr>
        <w:pBdr>
          <w:bottom w:val="single" w:color="C8965A" w:sz="6" w:space="1"/>
        </w:pBdr>
        <w:spacing w:after="60"/>
      </w:pP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Explicitly Removed from Scope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MCP server project (mcp-vendor-intel) — secondary project, not on active roadmap.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Job search / interview narrative work — paused. Portfolio is the job search.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A/B testing infrastructure — premature optimization at current volume.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CMS for content publishing — static HTML is correct for current scale.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Approval UI for agent drafts — future trigger at 50+ leads/week. Digest-based review is sufficient now.</w:t>
      </w:r>
    </w:p>
    <w:p>
      <w:pPr>
        <w:spacing w:after="80"/>
      </w:pP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i/>
          <w:iCs/>
          <w:color w:val="4A4A4A"/>
          <w:sz w:val="18"/>
          <w:szCs w:val="18"/>
        </w:rPr>
        <w:t xml:space="preserve">Roadmap v3  |  March 30, 2026  |  Next review: after Session 4 (Phase 1 complete)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4A4A4A"/>
        <w:sz w:val="16"/>
        <w:szCs w:val="16"/>
      </w:rPr>
      <w:t xml:space="preserve">Page </w:t>
    </w:r>
    <w:r>
      <w:rPr>
        <w:rFonts w:ascii="Arial" w:cs="Arial" w:eastAsia="Arial" w:hAnsi="Arial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C8965A"/>
        <w:sz w:val="16"/>
        <w:szCs w:val="16"/>
      </w:rPr>
      <w:t xml:space="preserve">PROJECT ROADMAP v3</w:t>
    </w:r>
    <w:r>
      <w:t xml:space="preserve">	</w:t>
    </w:r>
    <w:r>
      <w:rPr>
        <w:rFonts w:ascii="Arial" w:cs="Arial" w:eastAsia="Arial" w:hAnsi="Arial"/>
        <w:color w:val="4A4A4A"/>
        <w:sz w:val="16"/>
        <w:szCs w:val="16"/>
      </w:rPr>
      <w:t xml:space="preserve">nickjewell.ai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2026-03-30T14:53:19.736Z</dcterms:created>
  <dcterms:modified xsi:type="dcterms:W3CDTF">2026-03-30T14:53:19.737Z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