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 w:line="360" w:lineRule="auto"/>
      </w:pP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eastAsia="微软雅黑"/>
          <w:b/>
          <w:color w:val="1F66D8"/>
          <w:sz w:val="68"/>
        </w:rPr>
        <w:t>Gururu 翻译</w:t>
      </w:r>
    </w:p>
    <w:p>
      <w:pPr>
        <w:spacing w:before="120"/>
        <w:jc w:val="center"/>
      </w:pPr>
      <w:r>
        <w:rPr>
          <w:rFonts w:ascii="Segoe UI" w:hAnsi="Segoe UI" w:eastAsia="微软雅黑"/>
          <w:b w:val="0"/>
          <w:color w:val="444C57"/>
          <w:sz w:val="40"/>
        </w:rPr>
        <w:t>操 作 手 册</w:t>
      </w:r>
    </w:p>
    <w:p>
      <w:pPr>
        <w:spacing w:before="280" w:after="200"/>
        <w:jc w:val="center"/>
      </w:pPr>
      <w:r>
        <w:rPr>
          <w:rFonts w:ascii="Segoe UI" w:hAnsi="Segoe UI" w:eastAsia="微软雅黑"/>
          <w:b w:val="0"/>
          <w:color w:val="6B7280"/>
          <w:sz w:val="21"/>
        </w:rPr>
        <w:t>Windows 10 / 11  ·  单文件绿色版</w:t>
      </w:r>
    </w:p>
    <w:p>
      <w:pPr>
        <w:jc w:val="center"/>
        <w:pBdr>
          <w:bottom w:val="single" w:sz="4" w:space="1" w:color="C9CFD8"/>
        </w:pBdr>
      </w:pPr>
    </w:p>
    <w:p>
      <w:pPr>
        <w:spacing w:after="1920" w:line="360" w:lineRule="auto"/>
      </w:pP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版本   </w:t>
      </w:r>
      <w:r>
        <w:rPr>
          <w:rFonts w:ascii="Segoe UI" w:hAnsi="Segoe UI" w:eastAsia="微软雅黑"/>
          <w:b/>
          <w:sz w:val="22"/>
        </w:rPr>
        <w:t>Ver.2610301622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构建时间   </w:t>
      </w:r>
      <w:r>
        <w:rPr>
          <w:rFonts w:ascii="Segoe UI" w:hAnsi="Segoe UI" w:eastAsia="微软雅黑"/>
          <w:b/>
          <w:sz w:val="22"/>
        </w:rPr>
        <w:t>2026-10-30 16:22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作者   </w:t>
      </w:r>
      <w:r>
        <w:rPr>
          <w:rFonts w:ascii="Segoe UI" w:hAnsi="Segoe UI" w:eastAsia="微软雅黑"/>
          <w:b/>
          <w:sz w:val="22"/>
        </w:rPr>
        <w:t>Gururu Nick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文档日期   </w:t>
      </w:r>
      <w:r>
        <w:rPr>
          <w:rFonts w:ascii="Segoe UI" w:hAnsi="Segoe UI" w:eastAsia="微软雅黑"/>
          <w:b/>
          <w:sz w:val="22"/>
        </w:rPr>
        <w:t>2026-10-30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目录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  产品概述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2  安装与启动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3  界面总览</w:t>
      </w:r>
      <w:r>
        <w:rPr>
          <w:rFonts w:ascii="Segoe UI" w:hAnsi="Segoe UI" w:eastAsia="微软雅黑"/>
          <w:b w:val="0"/>
          <w:color w:val="6B7280"/>
          <w:sz w:val="21"/>
        </w:rPr>
        <w:tab/>
        <w:t>5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4  查词</w:t>
      </w:r>
      <w:r>
        <w:rPr>
          <w:rFonts w:ascii="Segoe UI" w:hAnsi="Segoe UI" w:eastAsia="微软雅黑"/>
          <w:b w:val="0"/>
          <w:color w:val="6B7280"/>
          <w:sz w:val="21"/>
        </w:rPr>
        <w:tab/>
        <w:t>6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5  文本翻译</w:t>
      </w:r>
      <w:r>
        <w:rPr>
          <w:rFonts w:ascii="Segoe UI" w:hAnsi="Segoe UI" w:eastAsia="微软雅黑"/>
          <w:b w:val="0"/>
          <w:color w:val="6B7280"/>
          <w:sz w:val="21"/>
        </w:rPr>
        <w:tab/>
        <w:t>7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6  文档翻译</w:t>
      </w:r>
      <w:r>
        <w:rPr>
          <w:rFonts w:ascii="Segoe UI" w:hAnsi="Segoe UI" w:eastAsia="微软雅黑"/>
          <w:b w:val="0"/>
          <w:color w:val="6B7280"/>
          <w:sz w:val="21"/>
        </w:rPr>
        <w:tab/>
        <w:t>9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7  预览与 AI 调整</w:t>
      </w:r>
      <w:r>
        <w:rPr>
          <w:rFonts w:ascii="Segoe UI" w:hAnsi="Segoe UI" w:eastAsia="微软雅黑"/>
          <w:b w:val="0"/>
          <w:color w:val="6B7280"/>
          <w:sz w:val="21"/>
        </w:rPr>
        <w:tab/>
        <w:t>12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8  设置详解</w:t>
      </w:r>
      <w:r>
        <w:rPr>
          <w:rFonts w:ascii="Segoe UI" w:hAnsi="Segoe UI" w:eastAsia="微软雅黑"/>
          <w:b w:val="0"/>
          <w:color w:val="6B7280"/>
          <w:sz w:val="21"/>
        </w:rPr>
        <w:tab/>
        <w:t>15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9  托盘与窗口行为</w:t>
      </w:r>
      <w:r>
        <w:rPr>
          <w:rFonts w:ascii="Segoe UI" w:hAnsi="Segoe UI" w:eastAsia="微软雅黑"/>
          <w:b w:val="0"/>
          <w:color w:val="6B7280"/>
          <w:sz w:val="21"/>
        </w:rPr>
        <w:tab/>
        <w:t>17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10  数据与备份</w:t>
      </w:r>
      <w:r>
        <w:rPr>
          <w:rFonts w:ascii="Segoe UI" w:hAnsi="Segoe UI" w:eastAsia="微软雅黑"/>
          <w:b w:val="0"/>
          <w:color w:val="6B7280"/>
          <w:sz w:val="21"/>
        </w:rPr>
        <w:tab/>
        <w:t>18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11  常见问题 FAQ</w:t>
      </w:r>
      <w:r>
        <w:rPr>
          <w:rFonts w:ascii="Segoe UI" w:hAnsi="Segoe UI" w:eastAsia="微软雅黑"/>
          <w:b w:val="0"/>
          <w:color w:val="6B7280"/>
          <w:sz w:val="21"/>
        </w:rPr>
        <w:tab/>
        <w:t>19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12  附录</w:t>
      </w:r>
      <w:r>
        <w:rPr>
          <w:rFonts w:ascii="Segoe UI" w:hAnsi="Segoe UI" w:eastAsia="微软雅黑"/>
          <w:b w:val="0"/>
          <w:color w:val="6B7280"/>
          <w:sz w:val="21"/>
        </w:rPr>
        <w:tab/>
        <w:t>21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  产品概述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1.1  这是什么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Gururu 翻译 是一款 Windows 单文件绿色版翻译工具。双击即可运行，无需安装、不写注册表，所有配置与产出都保存在程序同级目录，整个文件夹可拷到 U 盘随身使用。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它把三件事做在一起：查词、文本翻译、文档保版翻译。文档翻译支持 Word(.docx)、Excel(.xlsx/.xlsm)、PowerPoint(.pptx)、PDF、Visio(.vsdx)、Markdown(.md)、纯文本(.txt) 与 EPUB(.epub) 八种格式，输出文件自动加「_译文」后缀，并在翻译完成后提供预览界面逐段修改、或让 AI 按自然语言指令调整译文。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1.2  核心能力一览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803"/>
      </w:tblGrid>
      <w:tr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能力</w:t>
            </w:r>
          </w:p>
        </w:tc>
        <w:tc>
          <w:tcPr>
            <w:tcW w:type="dxa" w:w="680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 3 万高频词离线英汉词典；联网时并列显示有道词典、英文释义与百科图文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左右对照即时翻译，支持 23 种语言互译、6 种风格、术语强制锁定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文档翻译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八种格式保版翻译，支持「仅目标语言」与「双语对照」两种输出模式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预览调整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译文逐段可编辑、可单段重译、可切换风格整篇重译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选中段落并输入自然语言要求（更正式/更简洁/统一术语…），由大模型定向改写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个内置行业库（含 115 条 SAP 术语），支持自建与 CSV/Excel 导入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SQLite 本地缓存，重复内容不再重复请求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 双语界面，深色 / 浅色 / 跟随系统三档色调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1.3  适用与不适用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适合：合同与技术文档、SAP 项目交付物、论文摘要、日常邮件、批量办公文件转译。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不适合：扫描件（无文字层）PDF、图片中的文字、语音字幕；Visio 不支持双语对照输出。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2  安装与启动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2.1  系统要求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Windows 10 1809 及以上 / Windows 11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WebView2 运行时（Win11 自带；Win10 如缺失会提示，可从微软官网下载 Evergreen 版）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磁盘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约 120 MB（程序 59 MB + 运行时解包空间）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网络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查词在线词典、百科、公共翻译引擎、大模型均需联网；离线仅内置词典可用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2.2  放置与首次启动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把 Gururu 翻译.exe 放到任意可写目录（例如 D:\Tools\Gururu），双击运行。建议不要放在 Program Files，因为程序需要在同级目录写入 data 与 output。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首次运行会自动生成：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783"/>
      </w:tblGrid>
      <w:tr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路径</w:t>
            </w:r>
          </w:p>
        </w:tc>
        <w:tc>
          <w:tcPr>
            <w:tcW w:type="dxa" w:w="578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data\settings.json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全部配置项；API Key 经 Windows DPAPI 加密后存放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data\tm.db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翻译记忆缓存（SQLite）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data\logs\app.log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运行日志，排查问题时提供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output\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默认译文输出目录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首次启动需要把 59 MB 的程序解包到临时目录，约需 6～8 秒；之后每次启动时间基本相同，属单文件打包的固有代价。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若程序目录不可写（例如放在 Program Files），程序会自动把 data 与 output 转存到 %LOCALAPPDATA%\Gururu 翻译\，仍可正常启动；设置 → 缓存与运行中的「数据目录」会显示实际位置。如需「配置随软件走」，请把软件移到普通可写目录。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2.3  重复启动时的处理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程序同一时间只允许运行一个实例。若已在运行，再次双击会弹出三选对话框：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143"/>
      </w:tblGrid>
      <w:tr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714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把正在运行的窗口切到前台，本次启动自动退出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先请求关闭旧实例（4 秒内未退出则强制结束），随后启动新实例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取消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不启动，直接退出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【建议】</w:t>
      </w:r>
      <w:r>
        <w:rPr>
          <w:rFonts w:ascii="Segoe UI" w:hAnsi="Segoe UI" w:eastAsia="微软雅黑"/>
          <w:b w:val="0"/>
          <w:sz w:val="20"/>
        </w:rPr>
        <w:t>若旧实例处于托盘隐藏状态，选「是」即可直接把它唤回前台；确需全新启动时再选「否」。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3  界面总览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主窗口自上而下分为四个区域：左侧导航、顶部语言栏、中央工作区、底部状态栏。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3-1  文本翻译页整体布局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3.1  左侧导航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四项依次为：查词、文本翻译、文档翻译、设置。点击切换工作区；可在 设置 → 常规 → 启动页 指定启动时默认停在哪一页。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3.2  顶部语言栏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两个下拉框分别选择源语言与目标语言，中间 ⇄ 按钮一键互换。语言名始终以该语言的本名显示（English / 中文 / 日本語 / Deutsch …），因此在英文界面下翻译方向会呈现为 English → 中文。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3.3  底部状态栏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左侧显示当前引擎（公共引擎或大语言模型）与翻译记忆命中情况；右侧显示作者名，点击可打开【关于】窗口，查看版本、构建时间、运行环境、数据目录与支持格式。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3.4  界面语言与色调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两者都在 设置 → 常规 中切换：色调可选跟随系统 / 浅色 / 深色；界面语言可选中文 / English，切换后立即生效并自动保存。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4  查词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4.1  基本查询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在查词页输入英文单词或短语，回车或点「查询」。结果按来源分为多张卡片依次呈现：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1701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卡片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是否需要联网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内置离线词典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音标、词性、多义项、Collins/Oxford 等级、词形变化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有道词典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中文多义项与音标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Free Dictionary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英文释义、词性分组、例句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百科（维基摘要）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摘要正文 + 配图，英文摘要自动补中文翻译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i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4-1  查词结果：内置词典、有道、英文释义、百科图文并列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4.2  输入联想与模糊匹配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输入 2 个字符后自动弹出候选列表，来源分两级并标注「本地 / 在线」：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本地：精确 → 前缀 → 包含 → 编辑距离纠错（如 recieve 会给出 receive）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在线：有道联想词，擅长处理拼写错误与生僻组合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合并规则：查询词有精确命中时本地结果优先，否则在线结果优先（因其纠错更准），重复项按首次出现去重。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ugg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4-2  输入 appl 时的候选列表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按键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在候选中移动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有高亮项则采用该项并查询；否则直接查询输入内容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关闭候选列表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鼠标点击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直接采用该候选词并查询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4.3  断网时的表现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只显示内置词典卡片；查不到时给出同前缀候选词。在线卡片区域提示「未获取到在线释义」，不会报错中断。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5  文本翻译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5.1  基本流程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在左侧文本框粘贴或输入原文，右上角实时显示字数与行数。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选择源语言与目标语言（默认 中文 → 英语）。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3. </w:t>
      </w:r>
      <w:r>
        <w:rPr>
          <w:rFonts w:ascii="Segoe UI" w:hAnsi="Segoe UI" w:eastAsia="微软雅黑"/>
          <w:b w:val="0"/>
          <w:sz w:val="21"/>
        </w:rPr>
        <w:t>按 Ctrl+Enter 或点击「翻译」。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4. </w:t>
      </w:r>
      <w:r>
        <w:rPr>
          <w:rFonts w:ascii="Segoe UI" w:hAnsi="Segoe UI" w:eastAsia="微软雅黑"/>
          <w:b w:val="0"/>
          <w:sz w:val="21"/>
        </w:rPr>
        <w:t>右侧出现译文，可直接编辑，点「复制译文」取走。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5-1  文本翻译结果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5.2  引擎选择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底部工具条可选择引擎：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762"/>
        <w:gridCol w:w="2154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引擎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特点</w:t>
            </w:r>
          </w:p>
        </w:tc>
        <w:tc>
          <w:tcPr>
            <w:tcW w:type="dxa" w:w="215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适用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免 API Key，内置腾讯通道 + MyMemory 兜底，自动降级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快速直译，日常使用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大语言模型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需在设置中配置 Key，可套用风格与术语锁定，质量更高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正式文档、专业内容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5.3  风格与术语库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风格（标准通用 / 正式公文 / 学术论文 / 技术文档 / 商务沟通 / 口语自然）与术语库仅在大语言模型引擎下生效。术语命中后会强制锁定译法，译后校验，未通过则标记为待确认。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6  文档翻译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6.1  支持格式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3969"/>
        <w:gridCol w:w="2608"/>
      </w:tblGrid>
      <w:tr>
        <w:tc>
          <w:tcPr>
            <w:tcW w:type="dxa" w:w="136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格式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扩展名</w:t>
            </w:r>
          </w:p>
        </w:tc>
        <w:tc>
          <w:tcPr>
            <w:tcW w:type="dxa" w:w="396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保版方式</w:t>
            </w:r>
          </w:p>
        </w:tc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双语对照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Word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.docx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段落级替换，样式/编号/表格/页眉页脚保留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Excel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.xlsx / .xlsm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单元格级替换，公式与合并区不受影响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右侧插入译文列，公式引用平移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PowerPoint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.pptx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形状/表格/组合内文字替换，自动缩字号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原段落下方插入译文段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.pdf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按文字块坐标擦除后原位回填，页数/图片/表格线不变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同一文字块上下各半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Visio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.vsdx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改写页面 XML 文本节点，图形位置不动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不支持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Markdown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.md / .markdown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保护 front-matter、代码块、链接与 URL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原文行下插入引用块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纯文本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.txt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合并软换行后按段落翻译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EPUB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.epub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 spine 顺序改写 XHTML 文本节点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段落下方插入译文段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6.2  添加文件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三种方式任选：拖拽文件到虚线区域；点击虚线区域选择文件（可多选）；点「添加文件夹」批量导入整个目录（仅识别受支持格式）。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拖拽支持一次拖入多个文件或整个文件夹：拖动过程中窗口会浮出「松开即可加入队列」提示层，拖到任意位置松手即可，程序会自动切到文档翻译页并提示入队数量；文件夹会递归展开其中的受支持文档，不受支持的文件自动跳过并给出提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6-1  文档翻译页与待翻译队列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6.3  翻译选项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350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635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引擎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公共引擎或大语言模型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翻译模式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仅目标语言：只保留译文；双语对照：原文与译文并存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风格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种语体，选择后作用于全部段落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可多选，命中的术语强制使用指定译法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同时翻译页眉页脚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勾选后连同页眉页脚文字一并翻译（Word/PDF）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同时翻译文件名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勾选后输出文件直接使用译名（英文自动词首大写、非法字符自动清理）；此时设置 → 常规中的「输出文件名后缀」自动置灰失效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完成后自动输出译文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翻译结束自动写文件；取消勾选则仅在预览中查看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点击显示路径的按钮打开该目录，点右侧「…」更换目录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ocs-transna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6-2  文档翻译页：翻译选项中的「同时翻译文件名」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6.4  队列与状态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每行显示文件名、扩展名、实时进度、段数与操作按钮。状态含义：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排队 / 处理中 / 完成 / 失败 / 已取消，失败行会给出错误摘要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完成后出现「✎」预览调整与「↗」打开译文；「×」将文件移出队列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底部按钮：开始翻译、取消（正在进行的任务）、添加文件夹、清理已完成。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6.5  输出规则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输出文件默认写入设置中的输出目录，文件名追加「_译文」后缀，例如 「技术服务合同.docx」→「技术服务合同_译文.docx」。同名文件会被覆盖。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勾选「同时翻译文件名」后，输出直接使用译名而不再追加后缀，例如 「季度财务报告.docx」→「Quarterly Financial Report.docx」；译名中的 \ / : * ? " &lt; &gt; | 等非法字符会被自动清理，超过 80 字会截断。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输出目录不可写时（例如指向 Program Files），程序会自动把译文转存到默认输出目录，并在任务行的警告中提示实际保存位置，不会丢失翻译结果。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7  预览与 AI 调整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7.1  打开预览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翻译完成后点击队列行的「✎」进入预览。左栏为原文（只读），右栏为译文（可直接编辑）。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7-1  预览调整：逐段对照与底部 AI 指令栏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7.2  视图切换：逐段对照 / 全文预览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预览页顶部提供两种视图，随时可切换，改动在两种视图间实时同步：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690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视图</w:t>
            </w:r>
          </w:p>
        </w:tc>
        <w:tc>
          <w:tcPr>
            <w:tcW w:type="dxa" w:w="669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用途与特点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逐段对照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左栏原文、右栏译文逐段并列，适合逐句校对与精细修改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全文预览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按幻灯片页 / PDF 页 / Excel 工作表分组，以连续文档流通篇呈现，适合查看整体版式与段落分布；译文同样可直接编辑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review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7-2  全文预览：通篇查看译文布局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7.3  显示设置（全文预览）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全文预览模式下点顶部「显示设置」可调整呈现方式，三项设置会自动记住，下次打开保持：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690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设置项</w:t>
            </w:r>
          </w:p>
        </w:tc>
        <w:tc>
          <w:tcPr>
            <w:tcW w:type="dxa" w:w="669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可选值与效果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显示效果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 / 高亮（译文加底色）/ 分割线（译文上方虚线）/ 引用（左侧竖线）/ 模糊（弱化原文、突出译文）。仅作用于译文，每项都带实时示例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译文字体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默认、微软雅黑、宋体、黑体、楷体、仿宋、Times New Roman、Arial、Calibri、Georgia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分布方式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上下同段（原文在上、译文在下）/ 左右对照（原文左栏、译文右栏）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v-display-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7-3  显示设置面板：效果、字体与分布方式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【建议】</w:t>
      </w:r>
      <w:r>
        <w:rPr>
          <w:rFonts w:ascii="Segoe UI" w:hAnsi="Segoe UI" w:eastAsia="微软雅黑"/>
          <w:b w:val="0"/>
          <w:sz w:val="20"/>
        </w:rPr>
        <w:t>超长文档（上千段）在全文预览下为一次性渲染，打开可能变慢；此时切回「逐段对照」编辑即可。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7.4  逐段修改与全部重译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在右栏直接修改文字，改动即时写回内存；被修改的段落状态点变为蓝色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切换风格或术语库后点「全部重译」，可整篇重译，已手动修改的段落会被保留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7.5  AI 调整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需先在设置中配置大模型 API Key。用法：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点击左栏原文可选中该段落（再点一次取消），不选则作用于全部。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在底部指令框写明要求，例如「更正式一些」「压缩到原句一半」「统一把接口改称 API」。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3. </w:t>
      </w:r>
      <w:r>
        <w:rPr>
          <w:rFonts w:ascii="Segoe UI" w:hAnsi="Segoe UI" w:eastAsia="微软雅黑"/>
          <w:b w:val="0"/>
          <w:sz w:val="21"/>
        </w:rPr>
        <w:t>点「AI 调整」或按回车，仅将受影响段落送模型，返回后原地刷新。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被 AI 改写的段落状态点变为紫色，统计行显示「AI 润色 N」。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7.6  保存输出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顶部可切换输出模式，点「保存输出」按当前设置重写文件。预览中的修改、AI 调整结果都会写入，不会丢失。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8  设置详解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设置页固定两列卡片，同行等高；「保存设置」按钮固定在右下角，滚动时始终可见。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tt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8-1  设置页上半部分：常规与大语言模型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8.1  常规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762"/>
        <w:gridCol w:w="1474"/>
      </w:tblGrid>
      <w:tr>
        <w:tc>
          <w:tcPr>
            <w:tcW w:type="dxa" w:w="238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默认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 / 浅色 / 深色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界面语言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启动页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 / 查词 / 文档翻译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 / 大语言模型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默认风格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种语体之一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标准通用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输出文件名后缀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追加到文件名末尾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_译文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点击打开，右侧「…」更换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程序同级 output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启用翻译记忆缓存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相同内容不再重复请求引擎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开启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8.2  大语言模型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填写服务商、接口地址、模型与 API Key，点「测试连接」验证后，把默认引擎切到大语言模型即可。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876"/>
        <w:gridCol w:w="1814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服务商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接口地址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常用模型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https://api.deepseek.com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deepseek-chat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OpenAI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https://api.openai.com/v1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gpt-4o-mini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阿里百炼 / 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https://dashscope.aliyuncs.com/compatible-mode/v1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qwen-plus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智谱 GLM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https://open.bigmodel.cn/api/paas/v4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glm-4-air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月之暗面 Kimi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https://api.moonshot.cn/v1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moonshot-v1-8k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自定义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任意 OpenAI 兼容端点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API Key 使用 Windows DPAPI 加密存储在本机，不会回传明文；换机器后需重新填写。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8.3  术语库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ttings-dow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8-2  设置页下半部分：术语库与缓存运行信息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内置 6 个库：IT/软件（24）、医疗/生物（22）、法律/合同（21）、机械/制造（22）、金融/财务（20）、SAP 企业应用（115）。默认启用前两个中的「IT / 软件」与「SAP 企业应用」。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新建：自建空库，可逐条添加术语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导入 CSV / Excel：列顺序为 源词、译词、源语言、目标语言，模板见 resources\glossary_import\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删除当前库：仅对自建库有效，内置库只读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8.4  缓存与运行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009"/>
      </w:tblGrid>
      <w:tr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00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记忆条目 / 本次命中率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翻译记忆规模与本次会话的复用比例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版本 / 构建时间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当前程序版本（Ver. + 打包时刻）与构建时间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配置、缓存、日志所在路径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配置文件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当前生效配置的完整路径；标注「内嵌出厂配置」表示本程序已内置出厂设置，标注「便携降级模式」表示程序目录不可写、配置已转存到系统目录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导出配置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把当前配置另存为随身 JSON，用于备份或迁移到其他机器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导入配置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从之前导出的 JSON 恢复配置，导入后立即刷新界面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固化为出厂默认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把当前配置（含本机加密的 API Key）写入软件目录的「出厂配置.json」，随软件文件夹一起迁移。程序目录不可写时会提示失败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创建桌面快捷方式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在当前用户桌面生成指向本程序的快捷方式，重复点击会覆盖更新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打开数据目录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在资源管理器中打开 data 目录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清空翻译记忆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删除全部缓存条目，不可恢复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ettings-confi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8-3  设置页：缓存与运行（配置导出、导入、固化与文件位置）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9  托盘与窗口行为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点击窗口最小化按钮 → 隐藏到系统通知区，任务栏不再占位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双击托盘图标 → 恢复主窗口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托盘右键菜单：显示主窗口 / 隐藏到托盘 / 退出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点击窗口关闭按钮 → 直接退出程序（不会留在托盘）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恢复主窗口：程序先做常规还原，若窗口仍卡在最小化状态（多显示器、远程桌面或最小化到托盘后常见），会自动强制还原并拉回主屏幕可见位置，无需重启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若托盘图标被系统折叠，可从任务栏「^」中拖出常驻。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10  数据与备份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10.1  目录结构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data\settings.json　　配置（含加密后的 API Key）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data\tm.db　　　　　　翻译记忆缓存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data\terms.json　　　　自建术语库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data\logs\app.log　　　运行日志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出厂配置.json　　　　　便携出厂配置（点「固化为出厂默认」后生成，随软件迁移）</w:t>
      </w:r>
    </w:p>
    <w:p>
      <w:pPr>
        <w:spacing w:after="200" w:line="360" w:lineRule="auto"/>
      </w:pPr>
      <w:r>
        <w:rPr>
          <w:rFonts w:ascii="Consolas" w:hAnsi="Consolas" w:eastAsia="微软雅黑"/>
          <w:b w:val="0"/>
          <w:sz w:val="19"/>
        </w:rPr>
        <w:t>output\　　　　　　　译文输出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10.2  配置随软件分发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程序启动时按以下顺序确定配置，后者覆盖前者：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494"/>
        <w:gridCol w:w="4649"/>
      </w:tblGrid>
      <w:tr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优先级</w:t>
            </w:r>
          </w:p>
        </w:tc>
        <w:tc>
          <w:tcPr>
            <w:tcW w:type="dxa" w:w="249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来源</w:t>
            </w:r>
          </w:p>
        </w:tc>
        <w:tc>
          <w:tcPr>
            <w:tcW w:type="dxa" w:w="464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1（最低）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内置默认值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程序内置的出厂参数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内嵌出厂配置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打包时烧入 EXE 的设置，新机器首次打开即为配置好的状态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出厂配置.json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位于软件目录，由「固化为出厂默认」生成，随文件夹迁移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4（最高）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data\settings.json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用户在本机的实际配置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要让配置跟着软件走，有两种方式：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1. </w:t>
      </w:r>
      <w:r>
        <w:rPr>
          <w:rFonts w:ascii="Segoe UI" w:hAnsi="Segoe UI" w:eastAsia="微软雅黑"/>
          <w:b w:val="0"/>
          <w:sz w:val="21"/>
        </w:rPr>
        <w:t>迁移整个文件夹：把软件目录（含 data 与 output）整体拷贝到新机器或 U 盘。</w:t>
      </w:r>
    </w:p>
    <w:p>
      <w:pPr>
        <w:spacing w:after="60" w:line="348" w:lineRule="auto"/>
        <w:ind w:left="482" w:hanging="482"/>
      </w:pPr>
      <w:r>
        <w:rPr>
          <w:rFonts w:ascii="Segoe UI" w:hAnsi="Segoe UI" w:eastAsia="微软雅黑"/>
          <w:b/>
          <w:sz w:val="21"/>
        </w:rPr>
        <w:t xml:space="preserve">2. </w:t>
      </w:r>
      <w:r>
        <w:rPr>
          <w:rFonts w:ascii="Segoe UI" w:hAnsi="Segoe UI" w:eastAsia="微软雅黑"/>
          <w:b w:val="0"/>
          <w:sz w:val="21"/>
        </w:rPr>
        <w:t>先固化再迁移：在设置页配置好并保存，点「固化为出厂默认」，之后即使不带 data 目录，只拷 EXE 与「出厂配置.json」也能恢复配置。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【原理】</w:t>
      </w:r>
      <w:r>
        <w:rPr>
          <w:rFonts w:ascii="Segoe UI" w:hAnsi="Segoe UI" w:eastAsia="微软雅黑"/>
          <w:b w:val="0"/>
          <w:sz w:val="20"/>
        </w:rPr>
        <w:t>Windows 不允许运行中的程序改写自身 EXE，因此「配置固化进软件」以软件目录下的「出厂配置.json」实现——效果等同，且随时可以重新固化。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【注意】</w:t>
      </w:r>
      <w:r>
        <w:rPr>
          <w:rFonts w:ascii="Segoe UI" w:hAnsi="Segoe UI" w:eastAsia="微软雅黑"/>
          <w:b w:val="0"/>
          <w:sz w:val="20"/>
        </w:rPr>
        <w:t>API Key 使用 Windows DPAPI 加密且绑定本机账户：本机固化后可直接使用；换电脑会解密失败，届时在设置页重新填写一次即可。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10.3  备份与迁移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整个程序文件夹（含 data 与 output）直接拷贝即可完成迁移或备份。换到新机器后若 API Key 因 DPAPI 无法解密，重新填写一次即可。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输出目录按「相对程序目录」的方式保存，因此把软件整体移到别的盘符或电脑后，输出目录会自动指向新位置的 output，无需重新设置。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10.4  关键配置项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216"/>
      </w:tblGrid>
      <w:tr>
        <w:tc>
          <w:tcPr>
            <w:tcW w:type="dxa" w:w="34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字段</w:t>
            </w:r>
          </w:p>
        </w:tc>
        <w:tc>
          <w:tcPr>
            <w:tcW w:type="dxa" w:w="521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ui.theme / ui.lang / ui.start_page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色调、界面语言、启动页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engine.active / engine.llm.*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默认引擎与大模型参数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translate.src / tgt / style / mode / term_sets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默认语言方向、风格、输出模式、术语库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output.dir / suffix / auto_save / translate_name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输出目录（相对程序目录存储）、文件名后缀、自动写盘、是否翻译文件名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preview.fx / font / dist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全文预览的显示效果、译文字体、分布方式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tm.enabled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是否启用翻译记忆</w:t>
            </w:r>
          </w:p>
        </w:tc>
      </w:tr>
    </w:tbl>
    <w:p>
      <w:pPr>
        <w:spacing w:after="40"/>
      </w:pP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11  常见问题 FAQ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Q：启动要 6～8 秒，正常吗？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A：正常。单文件版每次启动都要把约 59 MB 解包到临时目录，属打包方式决定，与机器性能关系不大。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Q：公共引擎翻译报错或译文质量差？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A：公共引擎为免 Key 接口，可能出现限流或个别批次失败。可在设置中配置大模型后切换，质量与稳定性更好。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Q：AI 调整点了没反应？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A：AI 调整必须使用大语言模型，请先在设置中填写 API Key 并「测试连接」成功。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Q：PDF 译文超出原来的框怎么办？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A：程序会逐级缩小字号（最低约 30%）以适配原文字块。极端情况仍可能溢出，预览中以黄点标出，可手动微调。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Q：Excel 翻译后图片不见了？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A：openpyxl 重新保存会丢失内嵌图片，这是库的已知限制，程序在解析时会给出警告。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Q：Visio 为什么不能双语对照？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A：Visio 页面文本节点不支持稳定的段落插入，当前仅支持「仅目标语言」输出。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Q：Markdown 里的链接没有翻译？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A：为保证 URL 不被破坏，链接文字与 URL 整段保持原文，属有意设计。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Q：托盘图标消失了？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A：可能被系统折叠到「^」区域；若确认已退出，重新启动即可。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Q：最小化到托盘后，点托盘或双击图标都叫不出主窗口？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A：旧版本在窗口被隐藏且仍停在最小化状态时无法还原。Ver.2610301418 起已修复：点击「显示主窗口」或双击托盘图标时会自动强制还原，并把跑到屏幕外的窗口拉回主屏；再次双击桌面快捷方式、在弹窗中选「是」同样可直接唤出。若仍无反应，右键托盘图标选「退出」后重开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Q：杀毒软件报毒？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A：单文件打包程序偶发误报，可将程序目录加入信任区；文件哈希可在交付记录中核对。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Q：能翻译扫描件 PDF 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A：不能。当前版本无 OCR，扫描件（无文字层）会提示未找到可翻译文字。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Q：提示「写回失败 PermissionError」怎么办？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A：翻译本身已完成，只是保存译文时被系统拒绝——多半是输出目录指向了 Program Files 等受保护位置。把输出目录改到普通可写目录即可；新版本会自动转存并在任务警告中提示实际保存位置。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Q：启动时报「Access is denied: ...\data」？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A：程序目录不可写。请把整个软件文件夹移到普通目录（如 D:\Gururu 翻译），或以管理员身份运行一次；新版本会自动降级到 %LOCALAPPDATA%\Gururu 翻译 而不崩溃。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Q：换电脑后配置还在吗？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A：在。要么整个软件文件夹一起拷贝，要么先在原机器点「固化为出厂默认」再拷贝 EXE 与「出厂配置.json」。注意 API Key 为 DPAPI 本机加密，换机后需在设置页重新填写。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Q：「固化为出厂默认」点了提示失败？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A：说明程序目录不可写（常见于 Program Files）。把软件移到普通目录后重试即可。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Q：全文预览打开很慢？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A：全文预览为一次性渲染全部段落，上千段的长文档会变慢。切回「逐段对照」即可流畅编辑。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Q：拖入文件没反应？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A：拖拽只在文档翻译相关页面生效，且只能从资源管理器等真实文件来源拖入；若提示「未能读取拖入文件的路径」，改用虚线区域的「点击选择文件」即可。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12  附录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A  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835"/>
        <w:gridCol w:w="3742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快捷键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作用域</w:t>
            </w:r>
          </w:p>
        </w:tc>
        <w:tc>
          <w:tcPr>
            <w:tcW w:type="dxa" w:w="374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 + 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立即翻译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查词页候选列表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移动候选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查询 / 采用选中候选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 / 弹层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关闭候选或弹层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B  支持语言（23 种）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中文、English、日本語、한국어、Français、Deutsch、Русский、Español、Português、Italiano、العربية、ไทย、Tiếng Việt、Bahasa Indonesia、Bahasa Melayu、Türkçe、Nederlands、Polski、हिन्दी、Українська、Svenska、עברית、Ελληνικά。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C  内置术语库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102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术语库</w:t>
            </w:r>
          </w:p>
        </w:tc>
        <w:tc>
          <w:tcPr>
            <w:tcW w:type="dxa" w:w="124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条数</w:t>
            </w:r>
          </w:p>
        </w:tc>
        <w:tc>
          <w:tcPr>
            <w:tcW w:type="dxa" w:w="51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典型术语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IT / 软件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24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缓存 cache、接口 API、线程 thread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医疗 / 生物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适应证 indication、剂量 dosage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法律 / 合同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21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违约金 liquidated damages、不可抗力 force majeure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机械 / 制造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公差 tolerance、装配 assembly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金融 / 财务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应收账款 accounts receivable、摊销 amortization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SAP 企业应用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115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会计凭证 Accounting Document、成本中心 Cost Center、事务代码 Transaction Code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D  第三方组件与许可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835"/>
        <w:gridCol w:w="2835"/>
      </w:tblGrid>
      <w:tr>
        <w:tc>
          <w:tcPr>
            <w:tcW w:type="dxa" w:w="294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组件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许可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PyMuPDF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 解析与回写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AGPL（自用无影响，商业分发需遵循 AGPL 或购买商业许可）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ECDICT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内置英汉词典数据源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python-docx / openpyxl / python-pptx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Office 文档读写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 / BSD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pywebview + WebView2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界面外壳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BSD / Microsoft 条款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pystray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系统托盘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LGPL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E  版本号规则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版本号格式为 Ver. + 打包时刻（YYMMDDHHMM），例如 Ver.2610292129 表示 2026-10-29 21:29 构建。可在【关于】窗口或设置 → 缓存与运行中查看。</w:t>
      </w:r>
    </w:p>
    <w:p>
      <w:pPr>
        <w:spacing w:after="320" w:line="360" w:lineRule="auto"/>
      </w:pPr>
    </w:p>
    <w:p>
      <w:pPr>
        <w:jc w:val="center"/>
      </w:pPr>
      <w:r>
        <w:rPr>
          <w:rFonts w:ascii="Segoe UI" w:hAnsi="Segoe UI" w:eastAsia="微软雅黑"/>
          <w:b w:val="0"/>
          <w:color w:val="6B7280"/>
          <w:sz w:val="19"/>
        </w:rPr>
        <w:t>— 本手册对应 Gururu 翻译 Ver.2610301622 —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