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gbj2t7utuw95" w:id="0"/>
      <w:bookmarkEnd w:id="0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2">
      <w:pPr>
        <w:pStyle w:val="Heading3"/>
        <w:rPr>
          <w:sz w:val="30"/>
          <w:szCs w:val="30"/>
        </w:rPr>
      </w:pPr>
      <w:bookmarkStart w:colFirst="0" w:colLast="0" w:name="_vide80acpj0p" w:id="1"/>
      <w:bookmarkEnd w:id="1"/>
      <w:r w:rsidDel="00000000" w:rsidR="00000000" w:rsidRPr="00000000">
        <w:rPr>
          <w:sz w:val="30"/>
          <w:szCs w:val="30"/>
          <w:rtl w:val="0"/>
        </w:rPr>
        <w:t xml:space="preserve">What is a High-Level Design Document?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goal of this HLD or a high-level design document is to add the necessary detail to the current project description to represent a suitable model for coding. This document is also intended to help detect contradictions before coding and can be used as a reference manual for how the modules interact at a high level.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HLD will: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Present all of the design aspects and define them in detail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Describe all user interfaces being implemented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Describe the hardware and software interfaces 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Describe the performance requirements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Include design features and architecture of the project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List and describe the non-functional attributes such as security, reliability, maintainability, portability, reusability, and application compatibility. resource utilization, serviceability </w:t>
      </w:r>
    </w:p>
    <w:p w:rsidR="00000000" w:rsidDel="00000000" w:rsidP="00000000" w:rsidRDefault="00000000" w:rsidRPr="00000000" w14:paraId="0000000C">
      <w:pPr>
        <w:pStyle w:val="Heading3"/>
        <w:rPr>
          <w:color w:val="000000"/>
          <w:sz w:val="24"/>
          <w:szCs w:val="24"/>
        </w:rPr>
      </w:pPr>
      <w:bookmarkStart w:colFirst="0" w:colLast="0" w:name="_4lslnuavhjr2" w:id="2"/>
      <w:bookmarkEnd w:id="2"/>
      <w:r w:rsidDel="00000000" w:rsidR="00000000" w:rsidRPr="00000000">
        <w:rPr>
          <w:rtl w:val="0"/>
        </w:rPr>
        <w:t xml:space="preserve">Scope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HLD documentation presents the structure of the system, such as database architecture, application architecture (layers), application flow (Navigation), and technology architecture. The HLD uses non-technical to mildly technical terms which should be understandable to the administrators of the system.</w:t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ox9cvfmf7ho3" w:id="3"/>
      <w:bookmarkEnd w:id="3"/>
      <w:r w:rsidDel="00000000" w:rsidR="00000000" w:rsidRPr="00000000">
        <w:rPr>
          <w:rtl w:val="0"/>
        </w:rPr>
        <w:t xml:space="preserve">Tools used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sz w:val="24"/>
          <w:szCs w:val="24"/>
          <w:rtl w:val="0"/>
        </w:rPr>
        <w:t xml:space="preserve">Python programming language and frameworks such as NumPy, Pandas, Scikit-learn, Flask, and a few other libraries were used to build the whole model.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/>
      </w:pPr>
      <w:bookmarkStart w:colFirst="0" w:colLast="0" w:name="_gbujddduuv1x" w:id="4"/>
      <w:bookmarkEnd w:id="4"/>
      <w:r w:rsidDel="00000000" w:rsidR="00000000" w:rsidRPr="00000000">
        <w:rPr>
          <w:color w:val="000000"/>
          <w:sz w:val="24"/>
          <w:szCs w:val="24"/>
        </w:rPr>
        <w:drawing>
          <wp:inline distB="114300" distT="114300" distL="114300" distR="114300">
            <wp:extent cx="1252538" cy="10763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2538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4"/>
          <w:szCs w:val="24"/>
        </w:rPr>
        <w:drawing>
          <wp:inline distB="114300" distT="114300" distL="114300" distR="114300">
            <wp:extent cx="1501504" cy="100391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1504" cy="1003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4"/>
          <w:szCs w:val="24"/>
        </w:rPr>
        <w:drawing>
          <wp:inline distB="114300" distT="114300" distL="114300" distR="114300">
            <wp:extent cx="1138238" cy="1138238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8238" cy="113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4"/>
          <w:szCs w:val="24"/>
        </w:rPr>
        <w:drawing>
          <wp:inline distB="114300" distT="114300" distL="114300" distR="114300">
            <wp:extent cx="1099162" cy="109916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9162" cy="1099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66888" cy="96952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969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For visualization tasks, matplotlib, seaborn and plotly were used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Flask was used for building the web application and server to run the code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NumPy and Pandas were used to clean and interpret data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Scikit-learn was used to cross-validate and compare different models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GitHub is used as a version control system</w:t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8wzd2vmcrqzm" w:id="5"/>
      <w:bookmarkEnd w:id="5"/>
      <w:r w:rsidDel="00000000" w:rsidR="00000000" w:rsidRPr="00000000">
        <w:rPr>
          <w:rtl w:val="0"/>
        </w:rPr>
        <w:t xml:space="preserve">Hardware Requirements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Windows Server, Linux, or any operating system that can run as a web server, capable of delivering HTML5 content.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Minimum 1.10 GHz processor or equivalent.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Between 1-2 GB of free storage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Minimum 512 MB of RAM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3 GB of hard disk 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ie4e5acspz5o" w:id="6"/>
      <w:bookmarkEnd w:id="6"/>
      <w:r w:rsidDel="00000000" w:rsidR="00000000" w:rsidRPr="00000000">
        <w:rPr>
          <w:rtl w:val="0"/>
        </w:rPr>
        <w:t xml:space="preserve">Constraints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front end must be user-friendly and should not need anyone to have any prior knowledge in order to use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shd w:fill="ffffff" w:val="clear"/>
        <w:spacing w:after="140" w:before="140" w:lineRule="auto"/>
        <w:rPr>
          <w:sz w:val="36"/>
          <w:szCs w:val="36"/>
        </w:rPr>
      </w:pPr>
      <w:bookmarkStart w:colFirst="0" w:colLast="0" w:name="_lyls4h8pbwnl" w:id="7"/>
      <w:bookmarkEnd w:id="7"/>
      <w:r w:rsidDel="00000000" w:rsidR="00000000" w:rsidRPr="00000000">
        <w:rPr>
          <w:sz w:val="36"/>
          <w:szCs w:val="36"/>
          <w:rtl w:val="0"/>
        </w:rPr>
        <w:t xml:space="preserve">Project Objective</w:t>
      </w:r>
    </w:p>
    <w:p w:rsidR="00000000" w:rsidDel="00000000" w:rsidP="00000000" w:rsidRDefault="00000000" w:rsidRPr="00000000" w14:paraId="00000022">
      <w:pPr>
        <w:shd w:fill="ffffff" w:val="clear"/>
        <w:spacing w:after="100" w:before="120" w:lineRule="auto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0"/>
        </w:rPr>
        <w:t xml:space="preserve">The Credit Card Default Prediction project aims to predict whether a credit card holder is likely to default on their payment based on various features. This predictive modelling task helps financial institutions assess and manage credit risk effectively.</w:t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hd w:fill="ffffff" w:val="clear"/>
        <w:spacing w:after="140" w:before="140" w:lineRule="auto"/>
        <w:rPr>
          <w:color w:val="212121"/>
          <w:sz w:val="30"/>
          <w:szCs w:val="30"/>
        </w:rPr>
      </w:pPr>
      <w:bookmarkStart w:colFirst="0" w:colLast="0" w:name="_49akc8j6krfp" w:id="8"/>
      <w:bookmarkEnd w:id="8"/>
      <w:r w:rsidDel="00000000" w:rsidR="00000000" w:rsidRPr="00000000">
        <w:rPr>
          <w:color w:val="212121"/>
          <w:sz w:val="30"/>
          <w:szCs w:val="30"/>
          <w:rtl w:val="0"/>
        </w:rPr>
        <w:t xml:space="preserve">Scope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hd w:fill="ffffff" w:val="clear"/>
        <w:spacing w:after="0" w:afterAutospacing="0" w:before="12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212121"/>
          <w:sz w:val="24"/>
          <w:szCs w:val="24"/>
          <w:rtl w:val="0"/>
        </w:rPr>
        <w:t xml:space="preserve">Analyze credit card data to identify patterns associated with default risk.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212121"/>
          <w:sz w:val="24"/>
          <w:szCs w:val="24"/>
          <w:rtl w:val="0"/>
        </w:rPr>
        <w:t xml:space="preserve">Develop and train a machine learning model (XGBoost) to predict defaults.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hd w:fill="ffffff" w:val="clear"/>
        <w:spacing w:after="10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212121"/>
          <w:sz w:val="24"/>
          <w:szCs w:val="24"/>
          <w:rtl w:val="0"/>
        </w:rPr>
        <w:t xml:space="preserve">Implement a user-friendly interface for predictions.</w:t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hd w:fill="ffffff" w:val="clear"/>
        <w:spacing w:after="140" w:before="140" w:lineRule="auto"/>
        <w:rPr>
          <w:color w:val="212121"/>
          <w:sz w:val="30"/>
          <w:szCs w:val="30"/>
        </w:rPr>
      </w:pPr>
      <w:bookmarkStart w:colFirst="0" w:colLast="0" w:name="_ypsymboeb8f5" w:id="9"/>
      <w:bookmarkEnd w:id="9"/>
      <w:r w:rsidDel="00000000" w:rsidR="00000000" w:rsidRPr="00000000">
        <w:rPr>
          <w:color w:val="212121"/>
          <w:sz w:val="30"/>
          <w:szCs w:val="30"/>
          <w:rtl w:val="0"/>
        </w:rPr>
        <w:t xml:space="preserve">Key Features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hd w:fill="ffffff" w:val="clear"/>
        <w:spacing w:after="0" w:afterAutospacing="0" w:before="12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212121"/>
          <w:sz w:val="24"/>
          <w:szCs w:val="24"/>
          <w:rtl w:val="0"/>
        </w:rPr>
        <w:t xml:space="preserve">Data preprocessing and feature engineering.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212121"/>
          <w:sz w:val="24"/>
          <w:szCs w:val="24"/>
          <w:rtl w:val="0"/>
        </w:rPr>
        <w:t xml:space="preserve">Model training using the XGBoost algorithm.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hd w:fill="ffffff" w:val="clear"/>
        <w:spacing w:after="10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212121"/>
          <w:sz w:val="24"/>
          <w:szCs w:val="24"/>
          <w:rtl w:val="0"/>
        </w:rPr>
        <w:t xml:space="preserve">Web-based user interface for input and prediction.</w:t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hd w:fill="ffffff" w:val="clear"/>
        <w:spacing w:after="180" w:before="180" w:lineRule="auto"/>
        <w:rPr>
          <w:color w:val="212121"/>
          <w:sz w:val="35"/>
          <w:szCs w:val="35"/>
        </w:rPr>
      </w:pPr>
      <w:bookmarkStart w:colFirst="0" w:colLast="0" w:name="_iyvxbw731k1" w:id="10"/>
      <w:bookmarkEnd w:id="10"/>
      <w:r w:rsidDel="00000000" w:rsidR="00000000" w:rsidRPr="00000000">
        <w:rPr>
          <w:color w:val="212121"/>
          <w:sz w:val="35"/>
          <w:szCs w:val="35"/>
          <w:rtl w:val="0"/>
        </w:rPr>
        <w:t xml:space="preserve">System Components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hd w:fill="ffffff" w:val="clear"/>
        <w:spacing w:after="0" w:afterAutospacing="0" w:before="120" w:lineRule="auto"/>
        <w:ind w:left="720" w:hanging="360"/>
      </w:pP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Data Ingestion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: Collect and preprocess the data.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Model Training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: Train the XGBoost classification model.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Prediction Service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: Create an endpoint for predictions.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User Interface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: Develop a web-based interface for user inputs and displaying predictions.</w:t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hd w:fill="ffffff" w:val="clear"/>
        <w:spacing w:after="180" w:before="180" w:lineRule="auto"/>
        <w:rPr>
          <w:color w:val="212121"/>
          <w:sz w:val="35"/>
          <w:szCs w:val="35"/>
        </w:rPr>
      </w:pPr>
      <w:bookmarkStart w:colFirst="0" w:colLast="0" w:name="_qxq1tipq69xa" w:id="11"/>
      <w:bookmarkEnd w:id="11"/>
      <w:r w:rsidDel="00000000" w:rsidR="00000000" w:rsidRPr="00000000">
        <w:rPr>
          <w:color w:val="212121"/>
          <w:sz w:val="35"/>
          <w:szCs w:val="35"/>
          <w:rtl w:val="0"/>
        </w:rPr>
        <w:t xml:space="preserve">Deliverables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hd w:fill="ffffff" w:val="clear"/>
        <w:spacing w:after="0" w:afterAutospacing="0" w:before="12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212121"/>
          <w:sz w:val="24"/>
          <w:szCs w:val="24"/>
          <w:rtl w:val="0"/>
        </w:rPr>
        <w:t xml:space="preserve">Trained XGBoost model with 80% accuracy.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212121"/>
          <w:sz w:val="24"/>
          <w:szCs w:val="24"/>
          <w:rtl w:val="0"/>
        </w:rPr>
        <w:t xml:space="preserve">Flask web application for predictions.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hd w:fill="ffffff" w:val="clear"/>
        <w:spacing w:after="10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212121"/>
          <w:sz w:val="24"/>
          <w:szCs w:val="24"/>
          <w:rtl w:val="0"/>
        </w:rPr>
        <w:t xml:space="preserve">Documentation including HLD, LLD, Architecture, and Wireframe.</w:t>
      </w:r>
    </w:p>
    <w:p w:rsidR="00000000" w:rsidDel="00000000" w:rsidP="00000000" w:rsidRDefault="00000000" w:rsidRPr="00000000" w14:paraId="00000034">
      <w:pPr>
        <w:pStyle w:val="Heading2"/>
        <w:shd w:fill="ffffff" w:val="clear"/>
        <w:spacing w:after="100" w:before="120" w:lineRule="auto"/>
        <w:rPr>
          <w:sz w:val="34"/>
          <w:szCs w:val="34"/>
        </w:rPr>
      </w:pPr>
      <w:bookmarkStart w:colFirst="0" w:colLast="0" w:name="_sdoy82u8hka3" w:id="12"/>
      <w:bookmarkEnd w:id="12"/>
      <w:r w:rsidDel="00000000" w:rsidR="00000000" w:rsidRPr="00000000">
        <w:rPr>
          <w:sz w:val="34"/>
          <w:szCs w:val="34"/>
          <w:rtl w:val="0"/>
        </w:rPr>
        <w:t xml:space="preserve">Reusability</w:t>
      </w:r>
    </w:p>
    <w:p w:rsidR="00000000" w:rsidDel="00000000" w:rsidP="00000000" w:rsidRDefault="00000000" w:rsidRPr="00000000" w14:paraId="00000035">
      <w:pPr>
        <w:shd w:fill="ffffff" w:val="clear"/>
        <w:spacing w:after="100" w:before="120" w:lineRule="auto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0"/>
        </w:rPr>
        <w:t xml:space="preserve">The code written and the components used should have the ability to be reused with no problems.</w:t>
      </w:r>
    </w:p>
    <w:p w:rsidR="00000000" w:rsidDel="00000000" w:rsidP="00000000" w:rsidRDefault="00000000" w:rsidRPr="00000000" w14:paraId="00000036">
      <w:pPr>
        <w:shd w:fill="ffffff" w:val="clear"/>
        <w:spacing w:after="100" w:before="120" w:lineRule="auto"/>
        <w:rPr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shd w:fill="ffffff" w:val="clear"/>
        <w:spacing w:after="100" w:before="120" w:lineRule="auto"/>
        <w:rPr>
          <w:sz w:val="34"/>
          <w:szCs w:val="34"/>
        </w:rPr>
      </w:pPr>
      <w:bookmarkStart w:colFirst="0" w:colLast="0" w:name="_xfu45v4j3gp4" w:id="13"/>
      <w:bookmarkEnd w:id="13"/>
      <w:r w:rsidDel="00000000" w:rsidR="00000000" w:rsidRPr="00000000">
        <w:rPr>
          <w:sz w:val="34"/>
          <w:szCs w:val="34"/>
          <w:rtl w:val="0"/>
        </w:rPr>
        <w:t xml:space="preserve">Error Handling</w:t>
      </w:r>
    </w:p>
    <w:p w:rsidR="00000000" w:rsidDel="00000000" w:rsidP="00000000" w:rsidRDefault="00000000" w:rsidRPr="00000000" w14:paraId="00000038">
      <w:pPr>
        <w:shd w:fill="ffffff" w:val="clear"/>
        <w:spacing w:after="100" w:before="120" w:lineRule="auto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0"/>
        </w:rPr>
        <w:t xml:space="preserve">Errors should be encountered, an explanation will be displayed as to what went wrong. An error will be defined as anything that falls outside the normal intended usage.</w:t>
      </w:r>
    </w:p>
    <w:p w:rsidR="00000000" w:rsidDel="00000000" w:rsidP="00000000" w:rsidRDefault="00000000" w:rsidRPr="00000000" w14:paraId="00000039">
      <w:pPr>
        <w:shd w:fill="ffffff" w:val="clear"/>
        <w:spacing w:after="100" w:before="120" w:lineRule="auto"/>
        <w:rPr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100" w:before="120" w:lineRule="auto"/>
        <w:rPr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100" w:before="120" w:lineRule="auto"/>
        <w:rPr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-regular.ttf"/><Relationship Id="rId5" Type="http://schemas.openxmlformats.org/officeDocument/2006/relationships/font" Target="fonts/Roboto-bold.ttf"/><Relationship Id="rId6" Type="http://schemas.openxmlformats.org/officeDocument/2006/relationships/font" Target="fonts/Roboto-italic.ttf"/><Relationship Id="rId7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