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SimHei" w:cs="SimHei" w:eastAsia="SimHei" w:hAnsi="SimHei"/>
          <w:b/>
          <w:bCs/>
          <w:sz w:val="32"/>
          <w:szCs w:val="32"/>
        </w:rPr>
        <w:t xml:space="preserve">摘要</w:t>
      </w:r>
    </w:p>
    <w:p>
      <w:pPr>
        <w:spacing w:line="360"/>
        <w:ind w:firstLine="480"/>
        <w:jc w:val="both"/>
      </w:pPr>
      <w:r>
        <w:rPr>
          <w:rFonts w:ascii="SimSun" w:cs="SimSun" w:eastAsia="SimSun" w:hAnsi="SimSun"/>
          <w:sz w:val="24"/>
          <w:szCs w:val="24"/>
        </w:rPr>
        <w:t xml:space="preserve">移动机器人路径规划是机器人学与人工智能领域的核心研究课题之一，其性能优劣直接影响机器人在仓储配送、医疗辅助、工业巡检及自动驾驶等场景中的任务执行效率、能量消耗和运行安全性。近年来，随着智能制造和智慧物流等技术的迅速发展，对移动机器人在大规模复杂环境中的路径规划能力提出了更高要求。在传统算法方面，</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算法和</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算法等确定性搜索方法虽然在理论上能够保证路径最优性，但在工程实践中面临搜索效率瓶颈、启发式权重固定导致环境自适应性不足、以及栅格离散化引起路径冗余转折等突出问题；快速随机树（</w:t>
      </w:r>
      <w:r>
        <w:rPr>
          <w:rFonts w:ascii="Times New Roman" w:cs="Times New Roman" w:eastAsia="Times New Roman" w:hAnsi="Times New Roman"/>
          <w:sz w:val="24"/>
          <w:szCs w:val="24"/>
        </w:rPr>
        <w:t xml:space="preserve">RRT</w:t>
      </w:r>
      <w:r>
        <w:rPr>
          <w:rFonts w:ascii="SimSun" w:cs="SimSun" w:eastAsia="SimSun" w:hAnsi="SimSun"/>
          <w:sz w:val="24"/>
          <w:szCs w:val="24"/>
        </w:rPr>
        <w:t xml:space="preserve">）等基于采样的方法虽然适用于高维空间，但生成的路径质量不稳定且难以保证最优性；人工势场法（</w:t>
      </w:r>
      <w:r>
        <w:rPr>
          <w:rFonts w:ascii="Times New Roman" w:cs="Times New Roman" w:eastAsia="Times New Roman" w:hAnsi="Times New Roman"/>
          <w:sz w:val="24"/>
          <w:szCs w:val="24"/>
        </w:rPr>
        <w:t xml:space="preserve">APF</w:t>
      </w:r>
      <w:r>
        <w:rPr>
          <w:rFonts w:ascii="SimSun" w:cs="SimSun" w:eastAsia="SimSun" w:hAnsi="SimSun"/>
          <w:sz w:val="24"/>
          <w:szCs w:val="24"/>
        </w:rPr>
        <w:t xml:space="preserve">）虽实时性好，但极易陷入局部极小值。在智能优化算法方面，遗传算法（</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）、粒子群优化（</w:t>
      </w:r>
      <w:r>
        <w:rPr>
          <w:rFonts w:ascii="Times New Roman" w:cs="Times New Roman" w:eastAsia="Times New Roman" w:hAnsi="Times New Roman"/>
          <w:sz w:val="24"/>
          <w:szCs w:val="24"/>
        </w:rPr>
        <w:t xml:space="preserve">PSO</w:t>
      </w:r>
      <w:r>
        <w:rPr>
          <w:rFonts w:ascii="SimSun" w:cs="SimSun" w:eastAsia="SimSun" w:hAnsi="SimSun"/>
          <w:sz w:val="24"/>
          <w:szCs w:val="24"/>
        </w:rPr>
        <w:t xml:space="preserve">）和蚁群算法（</w:t>
      </w:r>
      <w:r>
        <w:rPr>
          <w:rFonts w:ascii="Times New Roman" w:cs="Times New Roman" w:eastAsia="Times New Roman" w:hAnsi="Times New Roman"/>
          <w:sz w:val="24"/>
          <w:szCs w:val="24"/>
        </w:rPr>
        <w:t xml:space="preserve">ACO</w:t>
      </w:r>
      <w:r>
        <w:rPr>
          <w:rFonts w:ascii="SimSun" w:cs="SimSun" w:eastAsia="SimSun" w:hAnsi="SimSun"/>
          <w:sz w:val="24"/>
          <w:szCs w:val="24"/>
        </w:rPr>
        <w:t xml:space="preserve">）等方法虽然具备全局搜索能力，但分别存在收敛速度慢、易陷入局部最优、关键参数依赖人工经验设定等问题，难以直接满足对实时性和解质量有较高要求的路径规划任务。近年来，国内外大量硕博士学位论文和期刊研究围绕算法融合展开了深入探索，将不同算法的互补优势进行有机融合已成为路径规划领域的重要发展趋势，但现有融合方案在初始路径质量引导、遗传进化参数自适应调节以及不可行路径修复等关键环节仍存在不足，制约了融合算法的综合性能与实际应用价值。</w:t>
      </w:r>
    </w:p>
    <w:p>
      <w:pPr>
        <w:spacing w:line="360"/>
        <w:ind w:firstLine="480"/>
        <w:jc w:val="both"/>
      </w:pPr>
      <w:r>
        <w:rPr>
          <w:rFonts w:ascii="SimSun" w:cs="SimSun" w:eastAsia="SimSun" w:hAnsi="SimSun"/>
          <w:sz w:val="24"/>
          <w:szCs w:val="24"/>
        </w:rPr>
        <w:t xml:space="preserve">针对上述问题，本文提出了一种融合改进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算法与自适应遗传算法的移动机器人路径规划方法。首先，在</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算法层面引入基于障碍物密度的动态权重因子</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α(ρ)=1+2ρ/(1+ρ²)</w:t>
      </w:r>
      <w:r>
        <w:rPr>
          <w:rFonts w:ascii="SimSun" w:cs="SimSun" w:eastAsia="SimSun" w:hAnsi="SimSun"/>
          <w:sz w:val="24"/>
          <w:szCs w:val="24"/>
        </w:rPr>
        <w:t xml:space="preserve">，建立环境复杂度与启发函数权重之间的自适应映射关系，使算法在低障碍物密度区域保持路径最优性，在高密度障碍区域增强搜索引导力度以减少无效节点扩展，有效提升搜索效率；同时配合冗余点删除与折线段简化等路径平滑后处理手段，改善初始路径质量。随后，在遗传算法层面设计了多项自适应优化策略：利用不同权重参数的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生成多条差异化可行路径作为初始种群，解决传统遗传算法</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冷启动</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问题；构建综合考虑路径长度、平滑度、转折点数量及碰撞惩罚的多目标适应度函数，引导种群向兼顾经济性与平稳性的方向进化；提出基于个体适应度的自适应交叉率和变异率调整策略，对优良个体降低算子概率以保护优质基因，对较差个体提高算子概率以促进探索改进，并引入精英保留机制和停滞打破机制防止早熟收敛。最后，针对遗传进化过程中交叉变异产生的不可行路径，设计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重连优先、替代点搜索备选</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的两级递归路径修复策略，有效保障输出路径的连通性与可行性，提高种群利用率。</w:t>
      </w:r>
    </w:p>
    <w:p>
      <w:pPr>
        <w:spacing w:line="360"/>
        <w:ind w:firstLine="480"/>
        <w:jc w:val="both"/>
      </w:pPr>
      <w:r>
        <w:rPr>
          <w:rFonts w:ascii="SimSun" w:cs="SimSun" w:eastAsia="SimSun" w:hAnsi="SimSun"/>
          <w:sz w:val="24"/>
          <w:szCs w:val="24"/>
        </w:rPr>
        <w:t xml:space="preserve">实验在</w:t>
      </w:r>
      <w:r>
        <w:rPr>
          <w:rFonts w:ascii="Times New Roman" w:cs="Times New Roman" w:eastAsia="Times New Roman" w:hAnsi="Times New Roman"/>
          <w:sz w:val="24"/>
          <w:szCs w:val="24"/>
        </w:rPr>
        <w:t xml:space="preserve">1500×1500</w:t>
      </w:r>
      <w:r>
        <w:rPr>
          <w:rFonts w:ascii="SimSun" w:cs="SimSun" w:eastAsia="SimSun" w:hAnsi="SimSun"/>
          <w:sz w:val="24"/>
          <w:szCs w:val="24"/>
        </w:rPr>
        <w:t xml:space="preserve">的大规模真实栅格地图上进行了五阶段系统验证，将所提融合方案（</w:t>
      </w:r>
      <w:r>
        <w:rPr>
          <w:rFonts w:ascii="Times New Roman" w:cs="Times New Roman" w:eastAsia="Times New Roman" w:hAnsi="Times New Roman"/>
          <w:sz w:val="24"/>
          <w:szCs w:val="24"/>
        </w:rPr>
        <w:t xml:space="preserve">Improved A*+GA</w:t>
      </w:r>
      <w:r>
        <w:rPr>
          <w:rFonts w:ascii="SimSun" w:cs="SimSun" w:eastAsia="SimSun" w:hAnsi="SimSun"/>
          <w:sz w:val="24"/>
          <w:szCs w:val="24"/>
        </w:rPr>
        <w:t xml:space="preserve">）与标准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以及</w:t>
      </w:r>
      <w:r>
        <w:rPr>
          <w:rFonts w:ascii="Times New Roman" w:cs="Times New Roman" w:eastAsia="Times New Roman" w:hAnsi="Times New Roman"/>
          <w:sz w:val="24"/>
          <w:szCs w:val="24"/>
        </w:rPr>
        <w:t xml:space="preserve">JPS+GA</w:t>
      </w:r>
      <w:r>
        <w:rPr>
          <w:rFonts w:ascii="SimSun" w:cs="SimSun" w:eastAsia="SimSun" w:hAnsi="SimSun"/>
          <w:sz w:val="24"/>
          <w:szCs w:val="24"/>
        </w:rPr>
        <w:t xml:space="preserve">等多种基准算法进行了全面对比。实验结果表明：改进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算法的搜索效率比标准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提升</w:t>
      </w:r>
      <w:r>
        <w:rPr>
          <w:rFonts w:ascii="Times New Roman" w:cs="Times New Roman" w:eastAsia="Times New Roman" w:hAnsi="Times New Roman"/>
          <w:sz w:val="24"/>
          <w:szCs w:val="24"/>
        </w:rPr>
        <w:t xml:space="preserve">19.6%—75.1%</w:t>
      </w:r>
      <w:r>
        <w:rPr>
          <w:rFonts w:ascii="SimSun" w:cs="SimSun" w:eastAsia="SimSun" w:hAnsi="SimSun"/>
          <w:sz w:val="24"/>
          <w:szCs w:val="24"/>
        </w:rPr>
        <w:t xml:space="preserve">，且随规划距离增大优势更加显著；融合方案在路径长度上比纯改进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缩短</w:t>
      </w:r>
      <w:r>
        <w:rPr>
          <w:rFonts w:ascii="Times New Roman" w:cs="Times New Roman" w:eastAsia="Times New Roman" w:hAnsi="Times New Roman"/>
          <w:sz w:val="24"/>
          <w:szCs w:val="24"/>
        </w:rPr>
        <w:t xml:space="preserve">3.9%—8.5%</w:t>
      </w:r>
      <w:r>
        <w:rPr>
          <w:rFonts w:ascii="SimSun" w:cs="SimSun" w:eastAsia="SimSun" w:hAnsi="SimSun"/>
          <w:sz w:val="24"/>
          <w:szCs w:val="24"/>
        </w:rPr>
        <w:t xml:space="preserve">，转折点减少</w:t>
      </w:r>
      <w:r>
        <w:rPr>
          <w:rFonts w:ascii="Times New Roman" w:cs="Times New Roman" w:eastAsia="Times New Roman" w:hAnsi="Times New Roman"/>
          <w:sz w:val="24"/>
          <w:szCs w:val="24"/>
        </w:rPr>
        <w:t xml:space="preserve">48%—92%</w:t>
      </w:r>
      <w:r>
        <w:rPr>
          <w:rFonts w:ascii="SimSun" w:cs="SimSun" w:eastAsia="SimSun" w:hAnsi="SimSun"/>
          <w:sz w:val="24"/>
          <w:szCs w:val="24"/>
        </w:rPr>
        <w:t xml:space="preserve">；在路径平滑度指标上比</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优</w:t>
      </w:r>
      <w:r>
        <w:rPr>
          <w:rFonts w:ascii="Times New Roman" w:cs="Times New Roman" w:eastAsia="Times New Roman" w:hAnsi="Times New Roman"/>
          <w:sz w:val="24"/>
          <w:szCs w:val="24"/>
        </w:rPr>
        <w:t xml:space="preserve">7.9—8.5</w:t>
      </w:r>
      <w:r>
        <w:rPr>
          <w:rFonts w:ascii="SimSun" w:cs="SimSun" w:eastAsia="SimSun" w:hAnsi="SimSun"/>
          <w:sz w:val="24"/>
          <w:szCs w:val="24"/>
        </w:rPr>
        <w:t xml:space="preserve">倍，展现出压倒性的路径质量优势；在计算效率上比</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提升</w:t>
      </w:r>
      <w:r>
        <w:rPr>
          <w:rFonts w:ascii="Times New Roman" w:cs="Times New Roman" w:eastAsia="Times New Roman" w:hAnsi="Times New Roman"/>
          <w:sz w:val="24"/>
          <w:szCs w:val="24"/>
        </w:rPr>
        <w:t xml:space="preserve">64%—98%</w:t>
      </w:r>
      <w:r>
        <w:rPr>
          <w:rFonts w:ascii="SimSun" w:cs="SimSun" w:eastAsia="SimSun" w:hAnsi="SimSun"/>
          <w:sz w:val="24"/>
          <w:szCs w:val="24"/>
        </w:rPr>
        <w:t xml:space="preserve">。与</w:t>
      </w:r>
      <w:r>
        <w:rPr>
          <w:rFonts w:ascii="Times New Roman" w:cs="Times New Roman" w:eastAsia="Times New Roman" w:hAnsi="Times New Roman"/>
          <w:sz w:val="24"/>
          <w:szCs w:val="24"/>
        </w:rPr>
        <w:t xml:space="preserve">JPS+GA</w:t>
      </w:r>
      <w:r>
        <w:rPr>
          <w:rFonts w:ascii="SimSun" w:cs="SimSun" w:eastAsia="SimSun" w:hAnsi="SimSun"/>
          <w:sz w:val="24"/>
          <w:szCs w:val="24"/>
        </w:rPr>
        <w:t xml:space="preserve">方案相比，</w:t>
      </w:r>
      <w:r>
        <w:rPr>
          <w:rFonts w:ascii="Times New Roman" w:cs="Times New Roman" w:eastAsia="Times New Roman" w:hAnsi="Times New Roman"/>
          <w:sz w:val="24"/>
          <w:szCs w:val="24"/>
        </w:rPr>
        <w:t xml:space="preserve">Improved A*+GA</w:t>
      </w:r>
      <w:r>
        <w:rPr>
          <w:rFonts w:ascii="SimSun" w:cs="SimSun" w:eastAsia="SimSun" w:hAnsi="SimSun"/>
          <w:sz w:val="24"/>
          <w:szCs w:val="24"/>
        </w:rPr>
        <w:t xml:space="preserve">在平滑度上优</w:t>
      </w:r>
      <w:r>
        <w:rPr>
          <w:rFonts w:ascii="Times New Roman" w:cs="Times New Roman" w:eastAsia="Times New Roman" w:hAnsi="Times New Roman"/>
          <w:sz w:val="24"/>
          <w:szCs w:val="24"/>
        </w:rPr>
        <w:t xml:space="preserve">8.1—8.7</w:t>
      </w:r>
      <w:r>
        <w:rPr>
          <w:rFonts w:ascii="SimSun" w:cs="SimSun" w:eastAsia="SimSun" w:hAnsi="SimSun"/>
          <w:sz w:val="24"/>
          <w:szCs w:val="24"/>
        </w:rPr>
        <w:t xml:space="preserve">倍，综合性能更为均衡。所有生成路径均通过有效性验证，证明了本文方法在复杂栅格环境下具有良好的可靠性和实用性。</w:t>
      </w:r>
    </w:p>
    <w:p>
      <w:pPr>
        <w:spacing w:line="360"/>
        <w:ind w:firstLine="480"/>
        <w:jc w:val="both"/>
      </w:pPr>
      <w:r>
        <w:rPr>
          <w:rFonts w:ascii="SimHei" w:cs="SimHei" w:eastAsia="SimHei" w:hAnsi="SimHei"/>
          <w:b/>
          <w:bCs/>
          <w:sz w:val="24"/>
          <w:szCs w:val="24"/>
        </w:rPr>
        <w:t xml:space="preserve">关键词：</w:t>
      </w:r>
      <w:r>
        <w:rPr>
          <w:rFonts w:ascii="SimSun" w:cs="SimSun" w:eastAsia="SimSun" w:hAnsi="SimSun"/>
          <w:sz w:val="24"/>
          <w:szCs w:val="24"/>
        </w:rPr>
        <w:t xml:space="preserve">机器人，路径规划，</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算法，自适应遗传算法，启发函数，动态权重</w:t>
      </w:r>
    </w:p>
    <w:p>
      <w:pPr>
        <w:spacing w:after="240" w:before="240" w:line="360"/>
        <w:jc w:val="center"/>
      </w:pPr>
      <w:r>
        <w:rPr>
          <w:rFonts w:ascii="Times New Roman" w:cs="Times New Roman" w:eastAsia="Times New Roman" w:hAnsi="Times New Roman"/>
          <w:b/>
          <w:bCs/>
          <w:sz w:val="32"/>
          <w:szCs w:val="32"/>
        </w:rPr>
        <w:t xml:space="preserve">Abstract</w:t>
      </w:r>
    </w:p>
    <w:p>
      <w:pPr>
        <w:spacing w:line="360"/>
        <w:ind w:firstLine="480"/>
        <w:jc w:val="both"/>
      </w:pPr>
      <w:r>
        <w:rPr>
          <w:rFonts w:ascii="Times New Roman" w:cs="Times New Roman" w:eastAsia="Times New Roman" w:hAnsi="Times New Roman"/>
          <w:sz w:val="24"/>
          <w:szCs w:val="24"/>
        </w:rPr>
        <w:t xml:space="preserve">With the rapid advancement of intelligent manufacturing, smart logistics, and service robotics, mobile robots have been increasingly deployed in scenarios such as warehouse distribution, medical assistance, industrial inspection, and autonomous driving. Path planning, as a core functional module of mobile robots, plays a decisive role in key performance indicators including task execution efficiency, energy consumption, and operational safety. Traditional heuristic search methods represented by the A* algorithm and Dijkstra algorithm, though theoretically capable of obtaining optimal paths, suffer from several prominent issues in engineering applications: excessive node expansion in complex environments with high obstacle density, leading to substantial computational overhead; fixed-weight heuristic functions that lack adaptive adjustment to environmental characteristics; and redundant turning points caused by grid discretization and inherent search strategy limitations that compromise path smoothness and practical executability. On the other hand, intelligent optimization methods such as the genetic algorithm, despite their good robustness in global search, face challenges including slow convergence, susceptibility to local optima, and reliance on empirically determined parameter settings. In recent years, algorithm fusion combining the strengths of different approaches has become an important research trend, yet existing fusion schemes still exhibit deficiencies in initial path quality guidance, adaptive parameter adjustment during genetic evolution, and infeasible path repair.</w:t>
      </w:r>
    </w:p>
    <w:p>
      <w:pPr>
        <w:spacing w:line="360"/>
        <w:ind w:firstLine="480"/>
        <w:jc w:val="both"/>
      </w:pPr>
      <w:r>
        <w:rPr>
          <w:rFonts w:ascii="Times New Roman" w:cs="Times New Roman" w:eastAsia="Times New Roman" w:hAnsi="Times New Roman"/>
          <w:sz w:val="24"/>
          <w:szCs w:val="24"/>
        </w:rPr>
        <w:t xml:space="preserve">To address these issues, this thesis proposes a mobile robot path planning method that integrates an improved A* algorithm with an adaptive genetic algorithm. First, a dynamic weight factor </w:t>
      </w:r>
      <w:r>
        <w:rPr>
          <w:rFonts w:ascii="Times New Roman" w:cs="Times New Roman" w:eastAsia="Times New Roman" w:hAnsi="Times New Roman"/>
          <w:b w:val="false"/>
          <w:bCs w:val="false"/>
          <w:i/>
          <w:iCs/>
          <w:sz w:val="24"/>
          <w:szCs w:val="24"/>
        </w:rPr>
        <w:t xml:space="preserve">α(ρ)=1+2ρ/(1+ρ²)</w:t>
      </w:r>
      <w:r>
        <w:rPr>
          <w:rFonts w:ascii="Times New Roman" w:cs="Times New Roman" w:eastAsia="Times New Roman" w:hAnsi="Times New Roman"/>
          <w:sz w:val="24"/>
          <w:szCs w:val="24"/>
        </w:rPr>
        <w:t xml:space="preserve"> based on obstacle density is introduced into the A* algorithm, establishing an adaptive mapping between environmental complexity and heuristic function weight, effectively improving search efficiency. Subsequently, multiple adaptive optimization strategies are designed for the genetic algorithm: diversified feasible paths generated by the improved A* with different weight parameters serve as the initial population; a multi-objective fitness function comprehensively considering path length, smoothness, number of turning points, and collision penalty is constructed; adaptive crossover and mutation rate adjustment strategies based on individual fitness are proposed, complemented by elite preservation and stagnation breaking mechanisms. Finally, a two-level recursive path repair strategy of “A* reconnection priority with substitute point search as backup” is designed to ensure path connectivity and feasibility.</w:t>
      </w:r>
    </w:p>
    <w:p>
      <w:pPr>
        <w:spacing w:line="360"/>
        <w:ind w:firstLine="480"/>
        <w:jc w:val="both"/>
      </w:pPr>
      <w:r>
        <w:rPr>
          <w:rFonts w:ascii="Times New Roman" w:cs="Times New Roman" w:eastAsia="Times New Roman" w:hAnsi="Times New Roman"/>
          <w:sz w:val="24"/>
          <w:szCs w:val="24"/>
        </w:rPr>
        <w:t xml:space="preserve">Experiments are conducted on a large-scale 1500×1500 real grid map through five-stage systematic verification, comparing the proposed fusion scheme (Improved A*+GA) against multiple benchmark algorithms including Standard A*, Dijkstra, JPS, and JPS+GA. Experimental results demonstrate that the improved A* algorithm achieves 19.6%–75.1% improvement in search efficiency over Standard A*; the fusion scheme reduces path length by 3.9%–8.5% and turning points by 48%–92% compared to pure Improved A*; achieves 7.9–8.5 times better path smoothness than JPS; and improves computational efficiency by 64%–98% over Dijkstra. Compared with JPS+GA, the proposed Improved A*+GA achieves 8.1–8.7 times better smoothness with more balanced overall performance. All generated paths pass validity verification, confirming the reliability and practicality of the proposed method in complex grid environments.</w:t>
      </w:r>
    </w:p>
    <w:p>
      <w:pPr>
        <w:spacing w:line="360"/>
        <w:ind w:first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Robot, path planning, A* algorithm, adaptive genetic algorithm, heuristic function, dynamic weight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2026-04-17T07:53:25.325Z</dcterms:created>
  <dcterms:modified xsi:type="dcterms:W3CDTF">2026-04-17T07:53:25.325Z</dcterms:modified>
</cp:coreProperties>
</file>

<file path=docProps/custom.xml><?xml version="1.0" encoding="utf-8"?>
<Properties xmlns="http://schemas.openxmlformats.org/officeDocument/2006/custom-properties" xmlns:vt="http://schemas.openxmlformats.org/officeDocument/2006/docPropsVTypes"/>
</file>