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84CBE">
      <w:pPr>
        <w:jc w:val="center"/>
      </w:pPr>
      <w:r>
        <w:rPr>
          <w:b/>
          <w:sz w:val="56"/>
        </w:rPr>
        <w:t>CM-LAW SECUREEXAM</w:t>
      </w:r>
    </w:p>
    <w:p w14:paraId="6B3424C9">
      <w:pPr>
        <w:jc w:val="center"/>
      </w:pPr>
      <w:r>
        <w:rPr>
          <w:b/>
          <w:sz w:val="32"/>
        </w:rPr>
        <w:t>Project Rationale &amp; Strategic Purpose</w:t>
      </w:r>
    </w:p>
    <w:p w14:paraId="69165134">
      <w:pPr>
        <w:jc w:val="center"/>
      </w:pPr>
      <w:r>
        <w:rPr>
          <w:i/>
          <w:sz w:val="22"/>
        </w:rPr>
        <w:t>A Secure Digital Examination Platform for the College of Maasin – College of Law</w:t>
      </w:r>
    </w:p>
    <w:p w14:paraId="18101CE0">
      <w:bookmarkStart w:id="0" w:name="_GoBack"/>
      <w:bookmarkEnd w:id="0"/>
    </w:p>
    <w:p w14:paraId="0C279938">
      <w:pPr>
        <w:jc w:val="center"/>
      </w:pPr>
      <w:r>
        <w:rPr>
          <w:sz w:val="20"/>
        </w:rPr>
        <w:t>Prepared as a Project Concept and Development Rationale</w:t>
      </w:r>
    </w:p>
    <w:p w14:paraId="2C7BA68E">
      <w:pPr>
        <w:pStyle w:val="2"/>
      </w:pPr>
      <w:r>
        <w:t>1. Executive Summary</w:t>
      </w:r>
    </w:p>
    <w:p w14:paraId="4FF02084">
      <w:r>
        <w:t>CM-Law SecureExam is proposed as a secure digital examination platform designed specifically for the College of Maasin – College of Law. Its purpose is to modernize the institution’s examination process by combining a cloud-based examination management platform with a controlled exam-taking application capable of supporting secure and, where necessary, offline examination.</w:t>
      </w:r>
    </w:p>
    <w:p w14:paraId="320FDE1D">
      <w:r>
        <w:t>The project is inspired by the operational model of established secure assessment platforms such as ExamSoft/Examplify, but is intended to be designed around the actual requirements, policies, workflow, and future needs of the College of Maasin. The objective is not to reproduce a third-party product feature-for-feature, but to establish an institution-owned examination ecosystem that can be customized, expanded, and maintained according to institutional requirements.</w:t>
      </w:r>
    </w:p>
    <w:p w14:paraId="59C57B88">
      <w:pPr>
        <w:pStyle w:val="2"/>
      </w:pPr>
      <w:r>
        <w:t>2. Reason for Developing CM-Law SecureExam</w:t>
      </w:r>
    </w:p>
    <w:p w14:paraId="48492439">
      <w:r>
        <w:t>The primary reason for developing CM-Law SecureExam is to provide the College of Maasin – College of Law with a secure, reliable, customizable, and institution-controlled digital examination system. Traditional paper-based examinations and ordinary web-based quiz systems do not, by themselves, provide the level of examination control, integrity, recovery, auditability, and administrative management required for high-stakes academic assessment.</w:t>
      </w:r>
    </w:p>
    <w:p w14:paraId="6804AAA1">
      <w:r>
        <w:t>A dedicated platform can bring the examination lifecycle into one controlled environment: faculty can prepare and schedule assessments, students can securely access and complete examinations, answers can be continuously protected and recovered, and authorized personnel can manage grading, results, and audit records.</w:t>
      </w:r>
    </w:p>
    <w:p w14:paraId="3A22C834">
      <w:pPr>
        <w:pStyle w:val="2"/>
      </w:pPr>
      <w:r>
        <w:t>3. Primary Objectives</w:t>
      </w:r>
    </w:p>
    <w:p w14:paraId="09DFD2EF">
      <w:pPr>
        <w:pStyle w:val="23"/>
      </w:pPr>
      <w:r>
        <w:t>Improve the security and integrity of digital examinations.</w:t>
      </w:r>
    </w:p>
    <w:p w14:paraId="79DD1286">
      <w:pPr>
        <w:pStyle w:val="23"/>
      </w:pPr>
      <w:r>
        <w:t>Provide a controlled examination environment for students.</w:t>
      </w:r>
    </w:p>
    <w:p w14:paraId="5266CAB6">
      <w:pPr>
        <w:pStyle w:val="23"/>
      </w:pPr>
      <w:r>
        <w:t>Support reliable examination delivery even when Internet connectivity is unstable.</w:t>
      </w:r>
    </w:p>
    <w:p w14:paraId="0BA4513A">
      <w:pPr>
        <w:pStyle w:val="23"/>
      </w:pPr>
      <w:r>
        <w:t>Protect examination materials and submitted answers through appropriate encryption and access controls.</w:t>
      </w:r>
    </w:p>
    <w:p w14:paraId="36877846">
      <w:pPr>
        <w:pStyle w:val="23"/>
      </w:pPr>
      <w:r>
        <w:t>Reduce administrative dependence on paper-based examination workflows.</w:t>
      </w:r>
    </w:p>
    <w:p w14:paraId="3E827C6D">
      <w:pPr>
        <w:pStyle w:val="23"/>
      </w:pPr>
      <w:r>
        <w:t>Provide faculty with centralized tools for question banks, exam creation, scheduling, grading, and reporting.</w:t>
      </w:r>
    </w:p>
    <w:p w14:paraId="6C50EBF8">
      <w:pPr>
        <w:pStyle w:val="23"/>
      </w:pPr>
      <w:r>
        <w:t>Provide administrators with visibility, audit trails, and institutional controls.</w:t>
      </w:r>
    </w:p>
    <w:p w14:paraId="32DE7DC4">
      <w:pPr>
        <w:pStyle w:val="23"/>
      </w:pPr>
      <w:r>
        <w:t>Establish a scalable technical foundation that can be expanded beyond the initial law-school deployment.</w:t>
      </w:r>
    </w:p>
    <w:p w14:paraId="7FEB1DC4">
      <w:pPr>
        <w:pStyle w:val="2"/>
      </w:pPr>
      <w:r>
        <w:t>4. Core Problems the Project Intends to Address</w:t>
      </w:r>
    </w:p>
    <w:p w14:paraId="4B99C178">
      <w:r>
        <w:rPr>
          <w:b/>
        </w:rPr>
        <w:t xml:space="preserve">Examination Security: </w:t>
      </w:r>
      <w:r>
        <w:t>Ordinary browser-based examinations can be exposed to unauthorized applications, external resources, screenshots, copying, and other forms of academic misconduct.</w:t>
      </w:r>
    </w:p>
    <w:p w14:paraId="1C4FE2C9">
      <w:r>
        <w:rPr>
          <w:b/>
        </w:rPr>
        <w:t xml:space="preserve">Connectivity Dependence: </w:t>
      </w:r>
      <w:r>
        <w:t>A fully online examination can be disrupted by weak or unstable Internet connectivity, particularly during high-stakes assessments.</w:t>
      </w:r>
    </w:p>
    <w:p w14:paraId="61708DB3">
      <w:r>
        <w:rPr>
          <w:b/>
        </w:rPr>
        <w:t xml:space="preserve">Manual Administration: </w:t>
      </w:r>
      <w:r>
        <w:t>Paper-based workflows can require printing, physical distribution, collection, encoding, checking, and record management.</w:t>
      </w:r>
    </w:p>
    <w:p w14:paraId="6544E01A">
      <w:r>
        <w:rPr>
          <w:b/>
        </w:rPr>
        <w:t xml:space="preserve">Limited Institutional Control: </w:t>
      </w:r>
      <w:r>
        <w:t>Third-party examination platforms may impose subscription, configuration, integration, and data-management constraints.</w:t>
      </w:r>
    </w:p>
    <w:p w14:paraId="2259A23E">
      <w:r>
        <w:rPr>
          <w:b/>
        </w:rPr>
        <w:t xml:space="preserve">Lack of Centralized Auditability: </w:t>
      </w:r>
      <w:r>
        <w:t>Institutions need reliable records of examination creation, access, interruptions, submissions, grading, and other important events.</w:t>
      </w:r>
    </w:p>
    <w:p w14:paraId="7C5DAC7E">
      <w:pPr>
        <w:pStyle w:val="2"/>
      </w:pPr>
      <w:r>
        <w:t>5. Proposed Solution</w:t>
      </w:r>
    </w:p>
    <w:p w14:paraId="123EFA9D">
      <w:r>
        <w:t>CM-Law SecureExam will be designed as a complete examination ecosystem rather than simply a quiz website. The proposed architecture consists of a cloud-based administrative platform and a secure examination client.</w:t>
      </w:r>
    </w:p>
    <w:p w14:paraId="01EACEA3">
      <w:r>
        <w:rPr>
          <w:b/>
        </w:rPr>
        <w:t xml:space="preserve">Cloud Examination Platform: </w:t>
      </w:r>
      <w:r>
        <w:t>Centralized management of institutions, users, courses, question banks, examinations, schedules, grading, results, analytics, and audit records.</w:t>
      </w:r>
    </w:p>
    <w:p w14:paraId="74FDC30E">
      <w:r>
        <w:rPr>
          <w:b/>
        </w:rPr>
        <w:t xml:space="preserve">Secure Examination Client: </w:t>
      </w:r>
      <w:r>
        <w:t>A dedicated student-facing application designed to provide controlled examination delivery, local answer persistence, exam timing, and secure submission.</w:t>
      </w:r>
    </w:p>
    <w:p w14:paraId="5818ED87">
      <w:r>
        <w:rPr>
          <w:b/>
        </w:rPr>
        <w:t xml:space="preserve">Offline-Capable Examination: </w:t>
      </w:r>
      <w:r>
        <w:t>Exam packages can be securely prepared for local use so that an examination can continue despite temporary loss of Internet connectivity, subject to the institution’s configured policies.</w:t>
      </w:r>
    </w:p>
    <w:p w14:paraId="10157C8E">
      <w:r>
        <w:rPr>
          <w:b/>
        </w:rPr>
        <w:t xml:space="preserve">Security and Audit Layer: </w:t>
      </w:r>
      <w:r>
        <w:t>Authentication, role-based authorization, tenant isolation, encryption, integrity validation, audit logging, and secure submission mechanisms.</w:t>
      </w:r>
    </w:p>
    <w:p w14:paraId="2BFE5FD1">
      <w:pPr>
        <w:pStyle w:val="2"/>
      </w:pPr>
      <w:r>
        <w:t>6. Expected Benefits to the College of Maasin – College of Law</w:t>
      </w:r>
    </w:p>
    <w:p w14:paraId="22D5267B">
      <w:pPr>
        <w:pStyle w:val="23"/>
      </w:pPr>
      <w:r>
        <w:t>Stronger control over high-stakes digital examinations.</w:t>
      </w:r>
    </w:p>
    <w:p w14:paraId="0B262762">
      <w:pPr>
        <w:pStyle w:val="23"/>
      </w:pPr>
      <w:r>
        <w:t>Reduced dependence on paper-based examination processes.</w:t>
      </w:r>
    </w:p>
    <w:p w14:paraId="67017BFD">
      <w:pPr>
        <w:pStyle w:val="23"/>
      </w:pPr>
      <w:r>
        <w:t>Improved reliability during examinations affected by connectivity problems.</w:t>
      </w:r>
    </w:p>
    <w:p w14:paraId="150979DF">
      <w:pPr>
        <w:pStyle w:val="23"/>
      </w:pPr>
      <w:r>
        <w:t>Centralized management of questions, examinations, students, faculty, and results.</w:t>
      </w:r>
    </w:p>
    <w:p w14:paraId="39D3A9E9">
      <w:pPr>
        <w:pStyle w:val="23"/>
      </w:pPr>
      <w:r>
        <w:t>Better protection of examination content and student submissions.</w:t>
      </w:r>
    </w:p>
    <w:p w14:paraId="6542F6C4">
      <w:pPr>
        <w:pStyle w:val="23"/>
      </w:pPr>
      <w:r>
        <w:t>Improved traceability through audit logs and examination records.</w:t>
      </w:r>
    </w:p>
    <w:p w14:paraId="007D79EA">
      <w:pPr>
        <w:pStyle w:val="23"/>
      </w:pPr>
      <w:r>
        <w:t>Potential reduction in recurring third-party platform dependency and associated costs, depending on the final deployment model.</w:t>
      </w:r>
    </w:p>
    <w:p w14:paraId="0EBA4970">
      <w:pPr>
        <w:pStyle w:val="23"/>
      </w:pPr>
      <w:r>
        <w:t>A platform that can be customized to the College’s academic policies and examination procedures.</w:t>
      </w:r>
    </w:p>
    <w:p w14:paraId="5A4237B9">
      <w:pPr>
        <w:pStyle w:val="23"/>
      </w:pPr>
      <w:r>
        <w:t>A technology foundation that can evolve as the College’s assessment requirements change.</w:t>
      </w:r>
    </w:p>
    <w:p w14:paraId="44CD69E9">
      <w:pPr>
        <w:pStyle w:val="2"/>
      </w:pPr>
      <w:r>
        <w:t>7. Law-School-Specific Design Considerations</w:t>
      </w:r>
    </w:p>
    <w:p w14:paraId="3D7658E6">
      <w:r>
        <w:t>Because the initial target environment is a law school, the platform should be designed to accommodate assessment formats common to legal education. These may include objective examinations, legal scenarios, case-based questions, short-answer questions, essays, and structured legal analysis.</w:t>
      </w:r>
    </w:p>
    <w:p w14:paraId="76EC0BBC">
      <w:r>
        <w:t>The system should therefore avoid being designed solely around multiple-choice testing. Its underlying question and grading architecture should support both automatically graded and manually evaluated assessments.</w:t>
      </w:r>
    </w:p>
    <w:p w14:paraId="0360326A">
      <w:pPr>
        <w:pStyle w:val="2"/>
      </w:pPr>
      <w:r>
        <w:t>8. Strategic Vision</w:t>
      </w:r>
    </w:p>
    <w:p w14:paraId="06D6DC02">
      <w:r>
        <w:t>Although CM-Law SecureExam is initially conceived for the College of Maasin – College of Law, the architecture should be deliberately designed for future institutional expansion. A multi-tenant SaaS architecture could eventually allow separate schools or institutions to operate within isolated organizational environments while sharing the same underlying platform.</w:t>
      </w:r>
    </w:p>
    <w:p w14:paraId="2343FCC9">
      <w:r>
        <w:t>This creates a potential pathway from a custom institutional project into a broader education-technology product for law schools, colleges, universities, review centers, professional training organizations, and other institutions that conduct high-stakes assessments.</w:t>
      </w:r>
    </w:p>
    <w:p w14:paraId="439F2A3D">
      <w:pPr>
        <w:pStyle w:val="2"/>
      </w:pPr>
      <w:r>
        <w:t>9. Guiding Principle</w:t>
      </w:r>
    </w:p>
    <w:p w14:paraId="1D66C716">
      <w:pPr>
        <w:jc w:val="center"/>
      </w:pPr>
      <w:r>
        <w:rPr>
          <w:b/>
          <w:i/>
          <w:sz w:val="24"/>
        </w:rPr>
        <w:t>“The goal is not merely to digitize an examination. The goal is to build a secure, reliable, auditable, and institution-controlled examination ecosystem.”</w:t>
      </w:r>
    </w:p>
    <w:p w14:paraId="63D79EC9">
      <w:pPr>
        <w:pStyle w:val="2"/>
      </w:pPr>
      <w:r>
        <w:t>10. Conclusion</w:t>
      </w:r>
    </w:p>
    <w:p w14:paraId="1DE66EDA">
      <w:r>
        <w:t>CM-Law SecureExam is intended to provide the College of Maasin – College of Law with a modern examination infrastructure that prioritizes security, reliability, institutional control, and long-term extensibility. By combining a cloud-based management platform with a dedicated secure examination client, the project can address both administrative requirements and the practical realities of conducting high-stakes examinations.</w:t>
      </w:r>
    </w:p>
    <w:p w14:paraId="04357986">
      <w:r>
        <w:t>The project should ultimately be evaluated not only by whether students can answer questions digitally, but by whether the complete examination lifecycle can be conducted securely, reliably, transparently, and efficiently—from exam creation through final submission, grading, reporting, and archival.</w:t>
      </w:r>
    </w:p>
    <w:p w14:paraId="6D57B7A4"/>
    <w:p w14:paraId="2B6FF481">
      <w:pPr>
        <w:jc w:val="center"/>
      </w:pPr>
      <w:r>
        <w:rPr>
          <w:b/>
          <w:sz w:val="22"/>
        </w:rPr>
        <w:t>CM-Law SecureExam</w:t>
      </w:r>
    </w:p>
    <w:p w14:paraId="0384D3D8">
      <w:pPr>
        <w:jc w:val="center"/>
      </w:pPr>
      <w:r>
        <w:rPr>
          <w:i/>
        </w:rPr>
        <w:t>Proposed Secure Digital Examination Platform</w:t>
      </w:r>
    </w:p>
    <w:sectPr>
      <w:headerReference r:id="rId5" w:type="default"/>
      <w:footerReference r:id="rId6" w:type="default"/>
      <w:pgSz w:w="12240" w:h="15840"/>
      <w:pgMar w:top="1080"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49678">
    <w:pPr>
      <w:pStyle w:val="18"/>
      <w:jc w:val="center"/>
    </w:pPr>
    <w:r>
      <w:rPr>
        <w:sz w:val="16"/>
      </w:rPr>
      <w:t>CM-Law SecureExam  •  Confidential Project Concept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67FB1">
    <w:pPr>
      <w:pStyle w:val="19"/>
      <w:wordWrap w:val="0"/>
      <w:jc w:val="right"/>
      <w:rPr>
        <w:rFonts w:hint="default"/>
        <w:b/>
        <w:sz w:val="16"/>
        <w:lang w:val="en-US"/>
      </w:rPr>
    </w:pPr>
    <w:r>
      <w:rPr>
        <w:b/>
        <w:sz w:val="16"/>
      </w:rPr>
      <w:t>CM-LAW SECUREEXAM  |  PROJECT CONCEPT DOCUMENT</w:t>
    </w:r>
    <w:r>
      <w:rPr>
        <w:rFonts w:hint="default"/>
        <w:b/>
        <w:sz w:val="16"/>
        <w:lang w:val="en-US"/>
      </w:rPr>
      <w:t xml:space="preserve"> | SLICKLAB.DIGITAL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0681E7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930</Words>
  <Characters>6439</Characters>
  <Lines>0</Lines>
  <Paragraphs>0</Paragraphs>
  <TotalTime>0</TotalTime>
  <ScaleCrop>false</ScaleCrop>
  <LinksUpToDate>false</LinksUpToDate>
  <CharactersWithSpaces>7315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Nicole Dominique Montederamos</cp:lastModifiedBy>
  <dcterms:modified xsi:type="dcterms:W3CDTF">2026-08-25T11:43:04Z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eyJoZGlkIjoiY2U4OTY5NjcyNmRlODdmMDMyMmQ0ZWU2ZTQxNDUyNTkiLCJ1c2VySWQiOiI3MDQ4NDI0OTY4NjcifQ==</vt:lpwstr>
  </property>
  <property fmtid="{D5CDD505-2E9C-101B-9397-08002B2CF9AE}" pid="3" name="KSOProductBuildVer">
    <vt:lpwstr>1033-12.1.0.28032</vt:lpwstr>
  </property>
  <property fmtid="{D5CDD505-2E9C-101B-9397-08002B2CF9AE}" pid="4" name="ICV">
    <vt:lpwstr>095E07FC50E04A308F08F2D5DCA005C4_12</vt:lpwstr>
  </property>
</Properties>
</file>