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DE4220"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Analysis </w:t>
      </w:r>
    </w:p>
    <w:p w14:paraId="00000002" w14:textId="77777777" w:rsidR="00DE4220" w:rsidRDefault="00DE4220">
      <w:pPr>
        <w:rPr>
          <w:rFonts w:ascii="Times New Roman" w:eastAsia="Times New Roman" w:hAnsi="Times New Roman" w:cs="Times New Roman"/>
          <w:b/>
          <w:sz w:val="24"/>
          <w:szCs w:val="24"/>
        </w:rPr>
      </w:pPr>
    </w:p>
    <w:p w14:paraId="00000003" w14:textId="77777777" w:rsidR="00DE4220"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Overview of Statistical Approach</w:t>
      </w:r>
    </w:p>
    <w:p w14:paraId="00000004" w14:textId="77777777" w:rsidR="00DE4220" w:rsidRDefault="00DE4220">
      <w:pPr>
        <w:rPr>
          <w:rFonts w:ascii="Times New Roman" w:eastAsia="Times New Roman" w:hAnsi="Times New Roman" w:cs="Times New Roman"/>
          <w:sz w:val="24"/>
          <w:szCs w:val="24"/>
        </w:rPr>
      </w:pPr>
    </w:p>
    <w:p w14:paraId="00000005" w14:textId="77777777" w:rsidR="00DE4220"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data was analyzed using several different common statistical methods </w:t>
      </w:r>
      <w:proofErr w:type="gramStart"/>
      <w:r>
        <w:rPr>
          <w:rFonts w:ascii="Times New Roman" w:eastAsia="Times New Roman" w:hAnsi="Times New Roman" w:cs="Times New Roman"/>
          <w:sz w:val="24"/>
          <w:szCs w:val="24"/>
        </w:rPr>
        <w:t>in order to</w:t>
      </w:r>
      <w:proofErr w:type="gramEnd"/>
      <w:r>
        <w:rPr>
          <w:rFonts w:ascii="Times New Roman" w:eastAsia="Times New Roman" w:hAnsi="Times New Roman" w:cs="Times New Roman"/>
          <w:sz w:val="24"/>
          <w:szCs w:val="24"/>
        </w:rPr>
        <w:t xml:space="preserve"> generate conclusions of how fluoroscopy time has changed over time across several of the IR Centers. This includes data exploration using monthly and yearly averages, time series plots, analysis of variance (ANOVA), effect sizes, and ultimately, a generalized additive model to properly compare the locations. Using these methods, a clear conclusion was obtained on what training protocols yield the best physician performance overtime.</w:t>
      </w:r>
    </w:p>
    <w:p w14:paraId="00000006" w14:textId="77777777" w:rsidR="00DE4220" w:rsidRDefault="00DE4220">
      <w:pPr>
        <w:rPr>
          <w:rFonts w:ascii="Times New Roman" w:eastAsia="Times New Roman" w:hAnsi="Times New Roman" w:cs="Times New Roman"/>
          <w:sz w:val="24"/>
          <w:szCs w:val="24"/>
        </w:rPr>
      </w:pPr>
    </w:p>
    <w:p w14:paraId="00000007" w14:textId="77777777" w:rsidR="00DE4220"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Data Preparation </w:t>
      </w:r>
    </w:p>
    <w:p w14:paraId="00000008" w14:textId="77777777" w:rsidR="00DE4220" w:rsidRDefault="00DE4220">
      <w:pPr>
        <w:rPr>
          <w:rFonts w:ascii="Times New Roman" w:eastAsia="Times New Roman" w:hAnsi="Times New Roman" w:cs="Times New Roman"/>
          <w:b/>
          <w:sz w:val="24"/>
          <w:szCs w:val="24"/>
        </w:rPr>
      </w:pPr>
    </w:p>
    <w:p w14:paraId="00000009" w14:textId="77777777" w:rsidR="00DE4220"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data was consolidated from five different IR center locations: Louisville, Arizona, Syracuse, St. Louis, and Wilmington. While the dates vary, the data pool from each location spans at least one year, and no more than two years. Individuals were selected based on ultrasound imaging of the prostate to clarify that the data was coming from the correct procedure. The patient’s name, fluoroscopy time (minutes), and date of the procedure were sourced from Ambra Health and </w:t>
      </w:r>
      <w:proofErr w:type="gramStart"/>
      <w:r>
        <w:rPr>
          <w:rFonts w:ascii="Times New Roman" w:eastAsia="Times New Roman" w:hAnsi="Times New Roman" w:cs="Times New Roman"/>
          <w:sz w:val="24"/>
          <w:szCs w:val="24"/>
        </w:rPr>
        <w:t>entered into</w:t>
      </w:r>
      <w:proofErr w:type="gramEnd"/>
      <w:r>
        <w:rPr>
          <w:rFonts w:ascii="Times New Roman" w:eastAsia="Times New Roman" w:hAnsi="Times New Roman" w:cs="Times New Roman"/>
          <w:sz w:val="24"/>
          <w:szCs w:val="24"/>
        </w:rPr>
        <w:t xml:space="preserve"> a data frame. The data frame was then inputted into R programming software for analysis. Minimal data cleaning was necessary, and only a small number of patients were omitted from analysis. This was exclusively due to unrealistically small amounts of fluoroscopy time (&lt; 5 minutes), where the procedure was likely stopped before completion. Given that analysis would be viewed on the month/year level, the dates were transformed to be labeled by month, year as opposed </w:t>
      </w:r>
      <w:proofErr w:type="gramStart"/>
      <w:r>
        <w:rPr>
          <w:rFonts w:ascii="Times New Roman" w:eastAsia="Times New Roman" w:hAnsi="Times New Roman" w:cs="Times New Roman"/>
          <w:sz w:val="24"/>
          <w:szCs w:val="24"/>
        </w:rPr>
        <w:t>to day</w:t>
      </w:r>
      <w:proofErr w:type="gramEnd"/>
      <w:r>
        <w:rPr>
          <w:rFonts w:ascii="Times New Roman" w:eastAsia="Times New Roman" w:hAnsi="Times New Roman" w:cs="Times New Roman"/>
          <w:sz w:val="24"/>
          <w:szCs w:val="24"/>
        </w:rPr>
        <w:t>, month, year. As a result, the values for the months were taken as an average of all the patient PAE fluoroscopy times for the respective month.</w:t>
      </w:r>
    </w:p>
    <w:p w14:paraId="0000000A" w14:textId="77777777" w:rsidR="00DE4220" w:rsidRDefault="00DE4220">
      <w:pPr>
        <w:rPr>
          <w:rFonts w:ascii="Times New Roman" w:eastAsia="Times New Roman" w:hAnsi="Times New Roman" w:cs="Times New Roman"/>
          <w:sz w:val="24"/>
          <w:szCs w:val="24"/>
        </w:rPr>
      </w:pPr>
    </w:p>
    <w:p w14:paraId="0000000B" w14:textId="77777777" w:rsidR="00DE4220"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Results</w:t>
      </w:r>
    </w:p>
    <w:p w14:paraId="0000000C" w14:textId="77777777" w:rsidR="00DE4220"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Looking at the data from the </w:t>
      </w:r>
      <w:proofErr w:type="gramStart"/>
      <w:r>
        <w:rPr>
          <w:rFonts w:ascii="Times New Roman" w:eastAsia="Times New Roman" w:hAnsi="Times New Roman" w:cs="Times New Roman"/>
          <w:sz w:val="24"/>
          <w:szCs w:val="24"/>
        </w:rPr>
        <w:t>most broad</w:t>
      </w:r>
      <w:proofErr w:type="gramEnd"/>
      <w:r>
        <w:rPr>
          <w:rFonts w:ascii="Times New Roman" w:eastAsia="Times New Roman" w:hAnsi="Times New Roman" w:cs="Times New Roman"/>
          <w:sz w:val="24"/>
          <w:szCs w:val="24"/>
        </w:rPr>
        <w:t xml:space="preserve"> viewpoint (</w:t>
      </w:r>
      <w:r>
        <w:rPr>
          <w:rFonts w:ascii="Times New Roman" w:eastAsia="Times New Roman" w:hAnsi="Times New Roman" w:cs="Times New Roman"/>
          <w:b/>
          <w:sz w:val="24"/>
          <w:szCs w:val="24"/>
        </w:rPr>
        <w:t>plot 1</w:t>
      </w:r>
      <w:r>
        <w:rPr>
          <w:rFonts w:ascii="Times New Roman" w:eastAsia="Times New Roman" w:hAnsi="Times New Roman" w:cs="Times New Roman"/>
          <w:sz w:val="24"/>
          <w:szCs w:val="24"/>
        </w:rPr>
        <w:t xml:space="preserve">), we see that Wilmington had the lowest </w:t>
      </w:r>
      <w:proofErr w:type="spellStart"/>
      <w:r>
        <w:rPr>
          <w:rFonts w:ascii="Times New Roman" w:eastAsia="Times New Roman" w:hAnsi="Times New Roman" w:cs="Times New Roman"/>
          <w:sz w:val="24"/>
          <w:szCs w:val="24"/>
        </w:rPr>
        <w:t>Fluoro</w:t>
      </w:r>
      <w:proofErr w:type="spellEnd"/>
      <w:r>
        <w:rPr>
          <w:rFonts w:ascii="Times New Roman" w:eastAsia="Times New Roman" w:hAnsi="Times New Roman" w:cs="Times New Roman"/>
          <w:sz w:val="24"/>
          <w:szCs w:val="24"/>
        </w:rPr>
        <w:t xml:space="preserve"> times averaged out over the study duration, with St. Louis, having the highest. Though the differences are visually </w:t>
      </w:r>
      <w:proofErr w:type="gramStart"/>
      <w:r>
        <w:rPr>
          <w:rFonts w:ascii="Times New Roman" w:eastAsia="Times New Roman" w:hAnsi="Times New Roman" w:cs="Times New Roman"/>
          <w:sz w:val="24"/>
          <w:szCs w:val="24"/>
        </w:rPr>
        <w:t>inconsequential .</w:t>
      </w:r>
      <w:proofErr w:type="gramEnd"/>
      <w:r>
        <w:rPr>
          <w:rFonts w:ascii="Times New Roman" w:eastAsia="Times New Roman" w:hAnsi="Times New Roman" w:cs="Times New Roman"/>
          <w:sz w:val="24"/>
          <w:szCs w:val="24"/>
        </w:rPr>
        <w:t xml:space="preserve"> Though not within the scope of this analysis, it was pertinent to look at any immediate, potentially significant differences in average fluoroscopy time.</w:t>
      </w:r>
    </w:p>
    <w:p w14:paraId="0000000D" w14:textId="77777777" w:rsidR="00DE4220"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Each site was individually analyzed using a time series plot with a trend line, an ANOVA test, a post-hoc test to test for pairwise significance between the months, and the effect size of to determine how much of the variance in time we can attribute to physician performance. </w:t>
      </w:r>
      <w:proofErr w:type="gramStart"/>
      <w:r>
        <w:rPr>
          <w:rFonts w:ascii="Times New Roman" w:eastAsia="Times New Roman" w:hAnsi="Times New Roman" w:cs="Times New Roman"/>
          <w:sz w:val="24"/>
          <w:szCs w:val="24"/>
        </w:rPr>
        <w:t>All of</w:t>
      </w:r>
      <w:proofErr w:type="gramEnd"/>
      <w:r>
        <w:rPr>
          <w:rFonts w:ascii="Times New Roman" w:eastAsia="Times New Roman" w:hAnsi="Times New Roman" w:cs="Times New Roman"/>
          <w:sz w:val="24"/>
          <w:szCs w:val="24"/>
        </w:rPr>
        <w:t xml:space="preserve"> these tests were deemed appropriate given the longitudinal nature of the data, and to properly analyze both temporal trends and inter-month variability.</w:t>
      </w:r>
    </w:p>
    <w:p w14:paraId="0000000E" w14:textId="77777777" w:rsidR="00DE4220" w:rsidRDefault="00000000">
      <w:pPr>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Time series analysis</w:t>
      </w:r>
      <w:r>
        <w:rPr>
          <w:rFonts w:ascii="Times New Roman" w:eastAsia="Times New Roman" w:hAnsi="Times New Roman" w:cs="Times New Roman"/>
          <w:sz w:val="24"/>
          <w:szCs w:val="24"/>
        </w:rPr>
        <w:t xml:space="preserve"> was employed to evaluate patterns and changes in fluoroscopy time over calendar months. This approach is appropriate because the primary variable of interest (monthly average fluoroscopy time) is ordered chronologically and may be influenced by temporal factors such as policy changes, seasonal variation, or provider learning curves. </w:t>
      </w:r>
      <w:r>
        <w:rPr>
          <w:rFonts w:ascii="Times New Roman" w:eastAsia="Times New Roman" w:hAnsi="Times New Roman" w:cs="Times New Roman"/>
          <w:b/>
          <w:sz w:val="24"/>
          <w:szCs w:val="24"/>
        </w:rPr>
        <w:t xml:space="preserve">Plot 2 </w:t>
      </w:r>
      <w:r>
        <w:rPr>
          <w:rFonts w:ascii="Times New Roman" w:eastAsia="Times New Roman" w:hAnsi="Times New Roman" w:cs="Times New Roman"/>
          <w:sz w:val="24"/>
          <w:szCs w:val="24"/>
        </w:rPr>
        <w:t xml:space="preserve">through </w:t>
      </w:r>
      <w:r>
        <w:rPr>
          <w:rFonts w:ascii="Times New Roman" w:eastAsia="Times New Roman" w:hAnsi="Times New Roman" w:cs="Times New Roman"/>
          <w:b/>
          <w:sz w:val="24"/>
          <w:szCs w:val="24"/>
        </w:rPr>
        <w:t>plot 6</w:t>
      </w:r>
      <w:r>
        <w:rPr>
          <w:rFonts w:ascii="Times New Roman" w:eastAsia="Times New Roman" w:hAnsi="Times New Roman" w:cs="Times New Roman"/>
          <w:sz w:val="24"/>
          <w:szCs w:val="24"/>
        </w:rPr>
        <w:t xml:space="preserve">, as well as </w:t>
      </w:r>
      <w:r>
        <w:rPr>
          <w:rFonts w:ascii="Times New Roman" w:eastAsia="Times New Roman" w:hAnsi="Times New Roman" w:cs="Times New Roman"/>
          <w:b/>
          <w:sz w:val="24"/>
          <w:szCs w:val="24"/>
        </w:rPr>
        <w:t xml:space="preserve">table 1 </w:t>
      </w:r>
      <w:r>
        <w:rPr>
          <w:rFonts w:ascii="Times New Roman" w:eastAsia="Times New Roman" w:hAnsi="Times New Roman" w:cs="Times New Roman"/>
          <w:sz w:val="24"/>
          <w:szCs w:val="24"/>
        </w:rPr>
        <w:t xml:space="preserve">through </w:t>
      </w:r>
      <w:r>
        <w:rPr>
          <w:rFonts w:ascii="Times New Roman" w:eastAsia="Times New Roman" w:hAnsi="Times New Roman" w:cs="Times New Roman"/>
          <w:b/>
          <w:sz w:val="24"/>
          <w:szCs w:val="24"/>
        </w:rPr>
        <w:t>table 5</w:t>
      </w:r>
      <w:r>
        <w:rPr>
          <w:rFonts w:ascii="Times New Roman" w:eastAsia="Times New Roman" w:hAnsi="Times New Roman" w:cs="Times New Roman"/>
          <w:sz w:val="24"/>
          <w:szCs w:val="24"/>
        </w:rPr>
        <w:t xml:space="preserve"> offer a visualization of these trends. The plots follow </w:t>
      </w:r>
      <w:proofErr w:type="gramStart"/>
      <w:r>
        <w:rPr>
          <w:rFonts w:ascii="Times New Roman" w:eastAsia="Times New Roman" w:hAnsi="Times New Roman" w:cs="Times New Roman"/>
          <w:sz w:val="24"/>
          <w:szCs w:val="24"/>
        </w:rPr>
        <w:t>fairly non-linear</w:t>
      </w:r>
      <w:proofErr w:type="gramEnd"/>
      <w:r>
        <w:rPr>
          <w:rFonts w:ascii="Times New Roman" w:eastAsia="Times New Roman" w:hAnsi="Times New Roman" w:cs="Times New Roman"/>
          <w:sz w:val="24"/>
          <w:szCs w:val="24"/>
        </w:rPr>
        <w:t xml:space="preserve"> trends, again highlighting the confounding variables mentioned before. However, Syracuse appears to have the most visually apparent difference in fluoroscopy time. There is a consistent downward trend at this location.</w:t>
      </w:r>
    </w:p>
    <w:p w14:paraId="0000000F" w14:textId="77777777" w:rsidR="00DE4220" w:rsidRDefault="00DE4220">
      <w:pPr>
        <w:rPr>
          <w:rFonts w:ascii="Times New Roman" w:eastAsia="Times New Roman" w:hAnsi="Times New Roman" w:cs="Times New Roman"/>
          <w:sz w:val="24"/>
          <w:szCs w:val="24"/>
        </w:rPr>
      </w:pPr>
    </w:p>
    <w:p w14:paraId="00000010" w14:textId="77777777" w:rsidR="00DE4220"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formally assess whether mean fluoroscopy time varied significantly across months within each site, </w:t>
      </w:r>
      <w:r>
        <w:rPr>
          <w:rFonts w:ascii="Times New Roman" w:eastAsia="Times New Roman" w:hAnsi="Times New Roman" w:cs="Times New Roman"/>
          <w:b/>
          <w:sz w:val="24"/>
          <w:szCs w:val="24"/>
        </w:rPr>
        <w:t>one-way Analysis of Variance (ANOVA)</w:t>
      </w:r>
      <w:r>
        <w:rPr>
          <w:rFonts w:ascii="Times New Roman" w:eastAsia="Times New Roman" w:hAnsi="Times New Roman" w:cs="Times New Roman"/>
          <w:sz w:val="24"/>
          <w:szCs w:val="24"/>
        </w:rPr>
        <w:t xml:space="preserve"> was conducted. This test is appropriate for comparing means across more than two groups (i.e., months), assuming independence within groups and approximately normal residuals (satisfied by central limit theorem). Given the sample sizes per month (which exceeded 20 cases in most months), the assumptions underlying ANOVA were reasonably satisfied. All locations </w:t>
      </w:r>
      <w:proofErr w:type="gramStart"/>
      <w:r>
        <w:rPr>
          <w:rFonts w:ascii="Times New Roman" w:eastAsia="Times New Roman" w:hAnsi="Times New Roman" w:cs="Times New Roman"/>
          <w:sz w:val="24"/>
          <w:szCs w:val="24"/>
        </w:rPr>
        <w:t>with the exception of</w:t>
      </w:r>
      <w:proofErr w:type="gramEnd"/>
      <w:r>
        <w:rPr>
          <w:rFonts w:ascii="Times New Roman" w:eastAsia="Times New Roman" w:hAnsi="Times New Roman" w:cs="Times New Roman"/>
          <w:sz w:val="24"/>
          <w:szCs w:val="24"/>
        </w:rPr>
        <w:t xml:space="preserve"> Arizona returned an ANOVA p-value of less than .05, leading to the conclusion there is a significant difference between at least two of the months at these locations. Additional ANOVA results can be found in the attached R markdown document. </w:t>
      </w:r>
    </w:p>
    <w:p w14:paraId="00000011" w14:textId="77777777" w:rsidR="00DE4220" w:rsidRDefault="00DE4220">
      <w:pPr>
        <w:rPr>
          <w:rFonts w:ascii="Times New Roman" w:eastAsia="Times New Roman" w:hAnsi="Times New Roman" w:cs="Times New Roman"/>
          <w:sz w:val="24"/>
          <w:szCs w:val="24"/>
        </w:rPr>
      </w:pPr>
    </w:p>
    <w:p w14:paraId="00000012" w14:textId="77777777" w:rsidR="00DE4220"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Following a significant ANOVA result, </w:t>
      </w:r>
      <w:r>
        <w:rPr>
          <w:rFonts w:ascii="Times New Roman" w:eastAsia="Times New Roman" w:hAnsi="Times New Roman" w:cs="Times New Roman"/>
          <w:b/>
          <w:sz w:val="24"/>
          <w:szCs w:val="24"/>
        </w:rPr>
        <w:t>Tukey’s Honest Significant Difference (HSD)</w:t>
      </w:r>
      <w:r>
        <w:rPr>
          <w:rFonts w:ascii="Times New Roman" w:eastAsia="Times New Roman" w:hAnsi="Times New Roman" w:cs="Times New Roman"/>
          <w:sz w:val="24"/>
          <w:szCs w:val="24"/>
        </w:rPr>
        <w:t xml:space="preserve"> test was used as a post-hoc procedure to determine which specific month-to-month comparisons were statistically significant. Tukey’s HSD controls the family-wise error rate and is thus suitable for making multiple comparisons in a conservative yet interpretable manner. For Louisville, this found a significant difference between October 2024 and November 2024, as well as September 2024 and November 2024. These p-values were 0.02 and 0.003 respectively (p &lt; 0.05). No other month-to-month comparisons, including between mid-2024 and January 2025, reached statistical significance. This is notable because there is an expectation that the greatest difference should be between the first month and the last month, reflecting physician improvement across the entire range.</w:t>
      </w:r>
    </w:p>
    <w:p w14:paraId="00000013" w14:textId="77777777" w:rsidR="00DE4220" w:rsidRDefault="00DE4220">
      <w:pPr>
        <w:rPr>
          <w:rFonts w:ascii="Times New Roman" w:eastAsia="Times New Roman" w:hAnsi="Times New Roman" w:cs="Times New Roman"/>
          <w:sz w:val="24"/>
          <w:szCs w:val="24"/>
        </w:rPr>
      </w:pPr>
    </w:p>
    <w:p w14:paraId="00000014" w14:textId="77777777" w:rsidR="00DE4220"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While there was a significant finding with the ANOVA test for the St. Louis location, there was </w:t>
      </w:r>
      <w:proofErr w:type="gramStart"/>
      <w:r>
        <w:rPr>
          <w:rFonts w:ascii="Times New Roman" w:eastAsia="Times New Roman" w:hAnsi="Times New Roman" w:cs="Times New Roman"/>
          <w:sz w:val="24"/>
          <w:szCs w:val="24"/>
        </w:rPr>
        <w:t>no</w:t>
      </w:r>
      <w:proofErr w:type="gramEnd"/>
      <w:r>
        <w:rPr>
          <w:rFonts w:ascii="Times New Roman" w:eastAsia="Times New Roman" w:hAnsi="Times New Roman" w:cs="Times New Roman"/>
          <w:sz w:val="24"/>
          <w:szCs w:val="24"/>
        </w:rPr>
        <w:t xml:space="preserve"> pairwise significance between the months. This concludes that there was not significant month to month physician improvement across the span of the study. </w:t>
      </w:r>
    </w:p>
    <w:p w14:paraId="00000015" w14:textId="77777777" w:rsidR="00DE4220" w:rsidRDefault="00DE4220">
      <w:pPr>
        <w:rPr>
          <w:rFonts w:ascii="Times New Roman" w:eastAsia="Times New Roman" w:hAnsi="Times New Roman" w:cs="Times New Roman"/>
          <w:sz w:val="24"/>
          <w:szCs w:val="24"/>
        </w:rPr>
      </w:pPr>
    </w:p>
    <w:p w14:paraId="00000016" w14:textId="77777777" w:rsidR="00DE4220"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Wilmington and Syracuse offered the most significant ANOVA and Tukey results. Both sites returned a p-value of high significance for their respective ANOVA tests (&lt; .001). While there are several significant </w:t>
      </w:r>
      <w:proofErr w:type="gramStart"/>
      <w:r>
        <w:rPr>
          <w:rFonts w:ascii="Times New Roman" w:eastAsia="Times New Roman" w:hAnsi="Times New Roman" w:cs="Times New Roman"/>
          <w:sz w:val="24"/>
          <w:szCs w:val="24"/>
        </w:rPr>
        <w:t>month</w:t>
      </w:r>
      <w:proofErr w:type="gramEnd"/>
      <w:r>
        <w:rPr>
          <w:rFonts w:ascii="Times New Roman" w:eastAsia="Times New Roman" w:hAnsi="Times New Roman" w:cs="Times New Roman"/>
          <w:sz w:val="24"/>
          <w:szCs w:val="24"/>
        </w:rPr>
        <w:t xml:space="preserve"> to month variations, there is significant variation across January/February 2025 and August 2024. This allows for the inference that the provider significantly changed his average fluoroscopy time over the entire time frame. Similarly with </w:t>
      </w:r>
      <w:r>
        <w:rPr>
          <w:rFonts w:ascii="Times New Roman" w:eastAsia="Times New Roman" w:hAnsi="Times New Roman" w:cs="Times New Roman"/>
          <w:sz w:val="24"/>
          <w:szCs w:val="24"/>
        </w:rPr>
        <w:lastRenderedPageBreak/>
        <w:t>Wilmington, there was significance in the pairwise comparisons between the earliest and latest months, highlighting meaningful change in the physician’s average fluoroscopy time.</w:t>
      </w:r>
    </w:p>
    <w:p w14:paraId="00000017" w14:textId="77777777" w:rsidR="00DE4220" w:rsidRDefault="00DE4220">
      <w:pPr>
        <w:rPr>
          <w:rFonts w:ascii="Times New Roman" w:eastAsia="Times New Roman" w:hAnsi="Times New Roman" w:cs="Times New Roman"/>
          <w:sz w:val="24"/>
          <w:szCs w:val="24"/>
        </w:rPr>
      </w:pPr>
    </w:p>
    <w:p w14:paraId="00000018" w14:textId="77777777" w:rsidR="00DE4220"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Finally, </w:t>
      </w:r>
      <w:r>
        <w:rPr>
          <w:rFonts w:ascii="Times New Roman" w:eastAsia="Times New Roman" w:hAnsi="Times New Roman" w:cs="Times New Roman"/>
          <w:b/>
          <w:sz w:val="24"/>
          <w:szCs w:val="24"/>
        </w:rPr>
        <w:t>effect sizes</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 xml:space="preserve">Eta-squared) </w:t>
      </w:r>
      <w:r>
        <w:rPr>
          <w:rFonts w:ascii="Times New Roman" w:eastAsia="Times New Roman" w:hAnsi="Times New Roman" w:cs="Times New Roman"/>
          <w:sz w:val="24"/>
          <w:szCs w:val="24"/>
        </w:rPr>
        <w:t>were calculated to quantify the magnitude of differences identified by ANOVA and Tukey tests. While statistical significance indicates the presence of a difference, effect size provides insight into its practical or clinical relevance. Including effect size estimates helps contextualize findings and assess whether observed differences are likely to be meaningful in real-world settings.</w:t>
      </w:r>
    </w:p>
    <w:p w14:paraId="00000019" w14:textId="77777777" w:rsidR="00DE4220" w:rsidRDefault="00DE4220">
      <w:pPr>
        <w:rPr>
          <w:rFonts w:ascii="Times New Roman" w:eastAsia="Times New Roman" w:hAnsi="Times New Roman" w:cs="Times New Roman"/>
          <w:sz w:val="24"/>
          <w:szCs w:val="24"/>
        </w:rPr>
      </w:pPr>
    </w:p>
    <w:p w14:paraId="0000001A" w14:textId="77777777" w:rsidR="00DE4220"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Louisville this was calculated to 0.08, meaning 8% of the variation in fluoroscopy time can be explained by the month in which the procedure was performed. Conversely, 92% of the variation is due to variability in the month itself, which tells us other factors may be more of a factor (procedure volume, average age of the patient, systemic disease, general anatomy, etc.). </w:t>
      </w:r>
      <w:proofErr w:type="gramStart"/>
      <w:r>
        <w:rPr>
          <w:rFonts w:ascii="Times New Roman" w:eastAsia="Times New Roman" w:hAnsi="Times New Roman" w:cs="Times New Roman"/>
          <w:sz w:val="24"/>
          <w:szCs w:val="24"/>
        </w:rPr>
        <w:t>So</w:t>
      </w:r>
      <w:proofErr w:type="gramEnd"/>
      <w:r>
        <w:rPr>
          <w:rFonts w:ascii="Times New Roman" w:eastAsia="Times New Roman" w:hAnsi="Times New Roman" w:cs="Times New Roman"/>
          <w:sz w:val="24"/>
          <w:szCs w:val="24"/>
        </w:rPr>
        <w:t xml:space="preserve"> while there did appear to be a significant difference between the months (only Oct./Nov. 2024 and Sep./Nov. 2024) in terms of fluoroscopy time, only a small portion of the variance is attributed to the data between the months, but rather than within.</w:t>
      </w:r>
    </w:p>
    <w:p w14:paraId="0000001B" w14:textId="574D3354" w:rsidR="00DE4220"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 Louis had an effect size even lower than that of Louisville at 0.04 so a similar inference is appropriate. However, Syracuse and Wilmington had much larger effect sizes at 0.18 and 0.17 respectively. This indicates that the </w:t>
      </w:r>
      <w:r w:rsidR="006058DC">
        <w:rPr>
          <w:rFonts w:ascii="Times New Roman" w:eastAsia="Times New Roman" w:hAnsi="Times New Roman" w:cs="Times New Roman"/>
          <w:sz w:val="24"/>
          <w:szCs w:val="24"/>
        </w:rPr>
        <w:t>month-to-month</w:t>
      </w:r>
      <w:r>
        <w:rPr>
          <w:rFonts w:ascii="Times New Roman" w:eastAsia="Times New Roman" w:hAnsi="Times New Roman" w:cs="Times New Roman"/>
          <w:sz w:val="24"/>
          <w:szCs w:val="24"/>
        </w:rPr>
        <w:t xml:space="preserve"> averages account for a more sizable variability in fluoroscopy time. This suggests a moderate effect, likely reflecting the provider’s improvement over time. However, it is important to note that this (and all prior) analysis considers only the passage of time (months) and does not account for other potential </w:t>
      </w:r>
      <w:r>
        <w:rPr>
          <w:rFonts w:ascii="Times New Roman" w:eastAsia="Times New Roman" w:hAnsi="Times New Roman" w:cs="Times New Roman"/>
          <w:sz w:val="28"/>
          <w:szCs w:val="28"/>
        </w:rPr>
        <w:t>f</w:t>
      </w:r>
      <w:r>
        <w:rPr>
          <w:rFonts w:ascii="Times New Roman" w:eastAsia="Times New Roman" w:hAnsi="Times New Roman" w:cs="Times New Roman"/>
          <w:sz w:val="24"/>
          <w:szCs w:val="24"/>
        </w:rPr>
        <w:t>actors that might also influence fluoroscopy time, which in the scope of interventional radiology, can be quite large. Skill improvement is likely a major contributor to this, but the effect also includes all other time-related changes.</w:t>
      </w:r>
    </w:p>
    <w:p w14:paraId="0000001C" w14:textId="77777777" w:rsidR="00DE4220"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Generalized Additive Model</w:t>
      </w:r>
    </w:p>
    <w:p w14:paraId="0000001D" w14:textId="254113F7" w:rsidR="00DE4220"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generalized </w:t>
      </w:r>
      <w:r w:rsidR="006058DC">
        <w:rPr>
          <w:rFonts w:ascii="Times New Roman" w:eastAsia="Times New Roman" w:hAnsi="Times New Roman" w:cs="Times New Roman"/>
          <w:sz w:val="24"/>
          <w:szCs w:val="24"/>
        </w:rPr>
        <w:t>additive modeling</w:t>
      </w:r>
      <w:r>
        <w:rPr>
          <w:rFonts w:ascii="Times New Roman" w:eastAsia="Times New Roman" w:hAnsi="Times New Roman" w:cs="Times New Roman"/>
          <w:sz w:val="24"/>
          <w:szCs w:val="24"/>
        </w:rPr>
        <w:t xml:space="preserve"> approach offers the flexibility to capture nonlinear trends in fluoroscopy time over time within each site, while explicitly accounting for differences between sites as categorical groups. Treating Site as a factor ensures the model recognizes each location as a distinct entity and estimates unique smooth temporal patterns for each site, rather than assuming a uniform or numeric relationship across all sites.</w:t>
      </w:r>
    </w:p>
    <w:p w14:paraId="0000001E" w14:textId="77777777" w:rsidR="00DE4220"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This flexibility is important because each site may have different training methods, workflows, or operational practices that produce distinct temporal dynamics in fluoroscopy times. By including site-specific smooth terms, the GAM can more accurately model these complex patterns, enabling a deeper understanding of how fluoroscopy efficiency evolves differently across locations and, ultimately, how the various training methods compare.</w:t>
      </w:r>
    </w:p>
    <w:p w14:paraId="0000001F" w14:textId="77777777" w:rsidR="00DE4220"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 parametric coefficients indicate significant baseline differences in average fluoroscopy time between sites. Specifically, compared to the reference site (Arizona), Louisville and Syracuse had significantly lower baseline fluoroscopy times (approximately 5.7 and 7 units lower, respectively; p &lt; 0.05), while St. Louis had a significantly higher baseline time (+4 units, p &lt; 0.001). Wilmington did not differ significantly from Arizona in baseline fluoroscopy time.</w:t>
      </w:r>
    </w:p>
    <w:p w14:paraId="00000020" w14:textId="77777777" w:rsidR="00DE4220"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smooth terms for month within each site revealed significant nonlinear temporal patterns for most sites. St. Louis, Syracuse, and Wilmington exhibited complex and highly significant nonlinear trends (effective degrees of freedom &gt; 4, p &lt; 0.001), indicating that fluoroscopy times changed in a non-monotonic way across months. Louisville’s temporal trend was simpler but still significant (</w:t>
      </w:r>
      <w:proofErr w:type="spellStart"/>
      <w:r>
        <w:rPr>
          <w:rFonts w:ascii="Times New Roman" w:eastAsia="Times New Roman" w:hAnsi="Times New Roman" w:cs="Times New Roman"/>
          <w:sz w:val="24"/>
          <w:szCs w:val="24"/>
        </w:rPr>
        <w:t>edf</w:t>
      </w:r>
      <w:proofErr w:type="spellEnd"/>
      <w:r>
        <w:rPr>
          <w:rFonts w:ascii="Times New Roman" w:eastAsia="Times New Roman" w:hAnsi="Times New Roman" w:cs="Times New Roman"/>
          <w:sz w:val="24"/>
          <w:szCs w:val="24"/>
        </w:rPr>
        <w:t xml:space="preserve"> = 1, p = 0.028), while Arizona’s trend was marginally nonsignificant (p = 0.056). These findings suggest that fluoroscopy time performance evolved differently over time at each site, with some sites showing periods of improvement or fluctuation not captured by simple linear trends.</w:t>
      </w:r>
    </w:p>
    <w:p w14:paraId="00000021" w14:textId="77777777" w:rsidR="00DE4220"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Overall, this model demonstrates meaningful differences in fluoroscopy time between sites and reveals distinct temporal trajectories within each site. This supports the hypothesis that site-specific factors, such as training methods and operational practices, influence the evolution of fluoroscopy efficiency over time. The GAM’s flexibility in capturing nonlinear time effects provides a nuanced understanding that simpler linear models would miss. </w:t>
      </w:r>
      <w:r>
        <w:rPr>
          <w:rFonts w:ascii="Times New Roman" w:eastAsia="Times New Roman" w:hAnsi="Times New Roman" w:cs="Times New Roman"/>
          <w:b/>
          <w:sz w:val="24"/>
          <w:szCs w:val="24"/>
        </w:rPr>
        <w:t>Plot 7</w:t>
      </w:r>
      <w:r>
        <w:rPr>
          <w:rFonts w:ascii="Times New Roman" w:eastAsia="Times New Roman" w:hAnsi="Times New Roman" w:cs="Times New Roman"/>
          <w:sz w:val="24"/>
          <w:szCs w:val="24"/>
        </w:rPr>
        <w:t xml:space="preserve"> shows the GAM fitted trends across the sites with the confidence intervals shaded around the trend line.</w:t>
      </w:r>
    </w:p>
    <w:p w14:paraId="00000022" w14:textId="77777777" w:rsidR="00DE4220" w:rsidRDefault="00000000">
      <w:pPr>
        <w:spacing w:before="240" w:after="240"/>
        <w:rPr>
          <w:rFonts w:ascii="Times New Roman" w:eastAsia="Times New Roman" w:hAnsi="Times New Roman" w:cs="Times New Roman"/>
          <w:b/>
          <w:sz w:val="24"/>
          <w:szCs w:val="24"/>
        </w:rPr>
      </w:pPr>
      <w:r>
        <w:rPr>
          <w:rFonts w:ascii="Times New Roman" w:eastAsia="Times New Roman" w:hAnsi="Times New Roman" w:cs="Times New Roman"/>
          <w:b/>
          <w:sz w:val="24"/>
          <w:szCs w:val="24"/>
        </w:rPr>
        <w:t>Average Monthly Rate of Change</w:t>
      </w:r>
    </w:p>
    <w:p w14:paraId="00000023" w14:textId="51840C7F" w:rsidR="00DE4220"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better understand how fluoroscopy time is evolving over the study period at each clinical site, the first derivatives of the smooth terms from the GAM model were computed </w:t>
      </w:r>
      <w:r>
        <w:rPr>
          <w:rFonts w:ascii="Times New Roman" w:eastAsia="Times New Roman" w:hAnsi="Times New Roman" w:cs="Times New Roman"/>
          <w:b/>
          <w:sz w:val="24"/>
          <w:szCs w:val="24"/>
        </w:rPr>
        <w:t>(Plot 8)</w:t>
      </w:r>
      <w:r>
        <w:rPr>
          <w:rFonts w:ascii="Times New Roman" w:eastAsia="Times New Roman" w:hAnsi="Times New Roman" w:cs="Times New Roman"/>
          <w:sz w:val="24"/>
          <w:szCs w:val="24"/>
        </w:rPr>
        <w:t xml:space="preserve">. These derivatives represent the instantaneous rate of change in fluoroscopy time with respect to month number. Negative derivative values indicate a decrease in fluoroscopy time (improvement), while positive values indicate an increase (worsening). The derivatives were summarized by site, calculating the average rate of change as well as the minimum and maximum observed rates during the study period. This summary provides insight into both the overall trend and the variability of change over time for each site. Louisville and Syracuse show a negative average derivative indicating improvement in fluoroscopy time over time. Arizona and St. Louis show a relatively neutral average derivative over time indicating fluctuating or stable performance. Wilmington showed an average derivative increase over time, concluding that the fluoroscopy time </w:t>
      </w:r>
      <w:r w:rsidR="006058DC">
        <w:rPr>
          <w:rFonts w:ascii="Times New Roman" w:eastAsia="Times New Roman" w:hAnsi="Times New Roman" w:cs="Times New Roman"/>
          <w:sz w:val="24"/>
          <w:szCs w:val="24"/>
        </w:rPr>
        <w:t>worsened</w:t>
      </w:r>
      <w:r>
        <w:rPr>
          <w:rFonts w:ascii="Times New Roman" w:eastAsia="Times New Roman" w:hAnsi="Times New Roman" w:cs="Times New Roman"/>
          <w:sz w:val="24"/>
          <w:szCs w:val="24"/>
        </w:rPr>
        <w:t xml:space="preserve"> as the </w:t>
      </w:r>
      <w:proofErr w:type="gramStart"/>
      <w:r>
        <w:rPr>
          <w:rFonts w:ascii="Times New Roman" w:eastAsia="Times New Roman" w:hAnsi="Times New Roman" w:cs="Times New Roman"/>
          <w:sz w:val="24"/>
          <w:szCs w:val="24"/>
        </w:rPr>
        <w:t>time period</w:t>
      </w:r>
      <w:proofErr w:type="gramEnd"/>
      <w:r>
        <w:rPr>
          <w:rFonts w:ascii="Times New Roman" w:eastAsia="Times New Roman" w:hAnsi="Times New Roman" w:cs="Times New Roman"/>
          <w:sz w:val="24"/>
          <w:szCs w:val="24"/>
        </w:rPr>
        <w:t xml:space="preserve"> went on. The accompanying bar plot visualizes these average rates of change for each site, with error bars representing the range of observed rates. This allows for quick comparison of performance dynamics across sites and highlights those with the most favorable or concerning trends. Overall, this derivative analysis complements the GAM-fitted trends by quantifying the speed and direction of change, helping to identify which sites are </w:t>
      </w:r>
      <w:r>
        <w:rPr>
          <w:rFonts w:ascii="Times New Roman" w:eastAsia="Times New Roman" w:hAnsi="Times New Roman" w:cs="Times New Roman"/>
          <w:sz w:val="24"/>
          <w:szCs w:val="24"/>
        </w:rPr>
        <w:lastRenderedPageBreak/>
        <w:t>improving fluoroscopy efficiency most rapidly, which are stable, and which may need further investigation.</w:t>
      </w:r>
    </w:p>
    <w:p w14:paraId="00000024" w14:textId="77777777" w:rsidR="00DE4220" w:rsidRDefault="00000000">
      <w:pPr>
        <w:spacing w:before="240" w:after="240"/>
        <w:rPr>
          <w:rFonts w:ascii="Times New Roman" w:eastAsia="Times New Roman" w:hAnsi="Times New Roman" w:cs="Times New Roman"/>
          <w:b/>
          <w:sz w:val="24"/>
          <w:szCs w:val="24"/>
        </w:rPr>
      </w:pPr>
      <w:r>
        <w:rPr>
          <w:rFonts w:ascii="Times New Roman" w:eastAsia="Times New Roman" w:hAnsi="Times New Roman" w:cs="Times New Roman"/>
          <w:b/>
          <w:sz w:val="24"/>
          <w:szCs w:val="24"/>
        </w:rPr>
        <w:t>Derivatives with Confidence Intervals</w:t>
      </w:r>
    </w:p>
    <w:p w14:paraId="00000025" w14:textId="77777777" w:rsidR="00DE4220"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Plot 9 </w:t>
      </w:r>
      <w:r>
        <w:rPr>
          <w:rFonts w:ascii="Times New Roman" w:eastAsia="Times New Roman" w:hAnsi="Times New Roman" w:cs="Times New Roman"/>
          <w:sz w:val="24"/>
          <w:szCs w:val="24"/>
        </w:rPr>
        <w:t>shows the GAM derivatives with the associated 95% confidence intervals. This analysis offers a clear comparative view of how fluoroscopy efficiency evolves across sites, highlighting those with robust improvements and others where changes may be less definitive. Such insights can guide targeted quality improvement efforts tailored to each site’s unique performance trajectory.</w:t>
      </w:r>
    </w:p>
    <w:p w14:paraId="00000026" w14:textId="77777777" w:rsidR="00DE4220"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confidence interval for the average monthly rate of change in fluoroscopy time at the Wilmington site is notably wide, indicating substantial uncertainty in the estimated trend. This high variability likely reflects limited or highly variable data for Wilmington, which reduces confidence in concluding whether fluoroscopy time is increasing or decreasing at this location. As a result, the trend estimates for Wilmington should be interpreted with caution, and further data collection or additional analysis may be necessary to clarify the true temporal pattern at this site.</w:t>
      </w:r>
    </w:p>
    <w:p w14:paraId="00000027" w14:textId="77777777" w:rsidR="00DE4220" w:rsidRDefault="00000000">
      <w:pPr>
        <w:spacing w:before="240" w:after="240"/>
        <w:rPr>
          <w:rFonts w:ascii="Times New Roman" w:eastAsia="Times New Roman" w:hAnsi="Times New Roman" w:cs="Times New Roman"/>
          <w:b/>
          <w:sz w:val="24"/>
          <w:szCs w:val="24"/>
        </w:rPr>
      </w:pPr>
      <w:r>
        <w:rPr>
          <w:rFonts w:ascii="Times New Roman" w:eastAsia="Times New Roman" w:hAnsi="Times New Roman" w:cs="Times New Roman"/>
          <w:b/>
          <w:sz w:val="24"/>
          <w:szCs w:val="24"/>
        </w:rPr>
        <w:t>Forecast</w:t>
      </w:r>
    </w:p>
    <w:p w14:paraId="00000028" w14:textId="77777777" w:rsidR="00DE4220"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Using the fitted Generalized Additive Model (GAM), fluoroscopy time trends for each clinical site six months beyond the observed data. The model provides predicted fluoroscopy times along with 95% confidence intervals to reflect uncertainty in these forecasts. These predictions, visualized as dashed lines with shaded confidence bands </w:t>
      </w:r>
      <w:r>
        <w:rPr>
          <w:rFonts w:ascii="Times New Roman" w:eastAsia="Times New Roman" w:hAnsi="Times New Roman" w:cs="Times New Roman"/>
          <w:b/>
          <w:sz w:val="24"/>
          <w:szCs w:val="24"/>
        </w:rPr>
        <w:t>(plot 10)</w:t>
      </w:r>
      <w:r>
        <w:rPr>
          <w:rFonts w:ascii="Times New Roman" w:eastAsia="Times New Roman" w:hAnsi="Times New Roman" w:cs="Times New Roman"/>
          <w:sz w:val="24"/>
          <w:szCs w:val="24"/>
        </w:rPr>
        <w:t>, extend the temporal patterns captured by the model and allow us to anticipate potential changes in fluoroscopy time over the near future. Such forecasting can guide ongoing evaluation of site performance and training effectiveness, while highlighting where further monitoring or intervention might be needed.</w:t>
      </w:r>
    </w:p>
    <w:p w14:paraId="00000029" w14:textId="474F6FF3" w:rsidR="00DE4220"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Wilmington is the only site that appears to have a substantial change in fluoroscopy </w:t>
      </w:r>
      <w:r w:rsidR="006058DC">
        <w:rPr>
          <w:rFonts w:ascii="Times New Roman" w:eastAsia="Times New Roman" w:hAnsi="Times New Roman" w:cs="Times New Roman"/>
          <w:sz w:val="24"/>
          <w:szCs w:val="24"/>
        </w:rPr>
        <w:t>time but</w:t>
      </w:r>
      <w:r>
        <w:rPr>
          <w:rFonts w:ascii="Times New Roman" w:eastAsia="Times New Roman" w:hAnsi="Times New Roman" w:cs="Times New Roman"/>
          <w:sz w:val="24"/>
          <w:szCs w:val="24"/>
        </w:rPr>
        <w:t xml:space="preserve"> needs to be visualized with caution as mentioned before. All other sites are </w:t>
      </w:r>
      <w:r w:rsidR="006058DC">
        <w:rPr>
          <w:rFonts w:ascii="Times New Roman" w:eastAsia="Times New Roman" w:hAnsi="Times New Roman" w:cs="Times New Roman"/>
          <w:sz w:val="24"/>
          <w:szCs w:val="24"/>
        </w:rPr>
        <w:t>neutral</w:t>
      </w:r>
      <w:r>
        <w:rPr>
          <w:rFonts w:ascii="Times New Roman" w:eastAsia="Times New Roman" w:hAnsi="Times New Roman" w:cs="Times New Roman"/>
          <w:sz w:val="24"/>
          <w:szCs w:val="24"/>
        </w:rPr>
        <w:t xml:space="preserve"> in their </w:t>
      </w:r>
      <w:r w:rsidR="006058DC">
        <w:rPr>
          <w:rFonts w:ascii="Times New Roman" w:eastAsia="Times New Roman" w:hAnsi="Times New Roman" w:cs="Times New Roman"/>
          <w:sz w:val="24"/>
          <w:szCs w:val="24"/>
        </w:rPr>
        <w:t>6-month</w:t>
      </w:r>
      <w:r>
        <w:rPr>
          <w:rFonts w:ascii="Times New Roman" w:eastAsia="Times New Roman" w:hAnsi="Times New Roman" w:cs="Times New Roman"/>
          <w:sz w:val="24"/>
          <w:szCs w:val="24"/>
        </w:rPr>
        <w:t xml:space="preserve"> forecast. </w:t>
      </w:r>
    </w:p>
    <w:p w14:paraId="0000002A" w14:textId="77777777" w:rsidR="00DE4220" w:rsidRDefault="00DE4220">
      <w:pPr>
        <w:spacing w:before="240" w:after="240"/>
        <w:rPr>
          <w:rFonts w:ascii="Times New Roman" w:eastAsia="Times New Roman" w:hAnsi="Times New Roman" w:cs="Times New Roman"/>
          <w:b/>
          <w:sz w:val="24"/>
          <w:szCs w:val="24"/>
        </w:rPr>
      </w:pPr>
    </w:p>
    <w:p w14:paraId="0000002B" w14:textId="77777777" w:rsidR="00DE4220" w:rsidRDefault="00DE4220">
      <w:pPr>
        <w:spacing w:before="240" w:after="240"/>
        <w:rPr>
          <w:rFonts w:ascii="Times New Roman" w:eastAsia="Times New Roman" w:hAnsi="Times New Roman" w:cs="Times New Roman"/>
          <w:sz w:val="24"/>
          <w:szCs w:val="24"/>
        </w:rPr>
      </w:pPr>
    </w:p>
    <w:p w14:paraId="0000002C" w14:textId="77777777" w:rsidR="00DE4220" w:rsidRDefault="00DE4220">
      <w:pPr>
        <w:spacing w:before="240" w:after="240"/>
        <w:rPr>
          <w:rFonts w:ascii="Times New Roman" w:eastAsia="Times New Roman" w:hAnsi="Times New Roman" w:cs="Times New Roman"/>
          <w:b/>
          <w:sz w:val="24"/>
          <w:szCs w:val="24"/>
        </w:rPr>
      </w:pPr>
    </w:p>
    <w:p w14:paraId="0000002D" w14:textId="77777777" w:rsidR="00DE4220" w:rsidRDefault="00DE4220">
      <w:pPr>
        <w:spacing w:before="240" w:after="240"/>
        <w:rPr>
          <w:rFonts w:ascii="Times New Roman" w:eastAsia="Times New Roman" w:hAnsi="Times New Roman" w:cs="Times New Roman"/>
          <w:sz w:val="24"/>
          <w:szCs w:val="24"/>
        </w:rPr>
      </w:pPr>
    </w:p>
    <w:p w14:paraId="0000002E" w14:textId="77777777" w:rsidR="00DE4220" w:rsidRDefault="00DE4220">
      <w:pPr>
        <w:spacing w:before="240" w:after="240"/>
        <w:rPr>
          <w:rFonts w:ascii="Times New Roman" w:eastAsia="Times New Roman" w:hAnsi="Times New Roman" w:cs="Times New Roman"/>
          <w:sz w:val="24"/>
          <w:szCs w:val="24"/>
        </w:rPr>
      </w:pPr>
    </w:p>
    <w:p w14:paraId="0000002F" w14:textId="77777777" w:rsidR="00DE4220" w:rsidRDefault="00DE4220">
      <w:pPr>
        <w:spacing w:before="240" w:after="240"/>
        <w:rPr>
          <w:rFonts w:ascii="Times New Roman" w:eastAsia="Times New Roman" w:hAnsi="Times New Roman" w:cs="Times New Roman"/>
          <w:sz w:val="24"/>
          <w:szCs w:val="24"/>
        </w:rPr>
      </w:pPr>
    </w:p>
    <w:p w14:paraId="00000030" w14:textId="77777777" w:rsidR="00DE4220" w:rsidRDefault="00DE4220">
      <w:pPr>
        <w:spacing w:before="240" w:after="240"/>
        <w:rPr>
          <w:rFonts w:ascii="Times New Roman" w:eastAsia="Times New Roman" w:hAnsi="Times New Roman" w:cs="Times New Roman"/>
          <w:sz w:val="24"/>
          <w:szCs w:val="24"/>
        </w:rPr>
      </w:pPr>
    </w:p>
    <w:p w14:paraId="00000031" w14:textId="77777777" w:rsidR="00DE4220" w:rsidRDefault="00000000">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p w14:paraId="00000032" w14:textId="77777777" w:rsidR="00DE4220" w:rsidRDefault="00DE4220">
      <w:pPr>
        <w:spacing w:before="240" w:after="240"/>
        <w:rPr>
          <w:rFonts w:ascii="Times New Roman" w:eastAsia="Times New Roman" w:hAnsi="Times New Roman" w:cs="Times New Roman"/>
          <w:sz w:val="24"/>
          <w:szCs w:val="24"/>
        </w:rPr>
      </w:pPr>
    </w:p>
    <w:p w14:paraId="00000033" w14:textId="77777777" w:rsidR="00DE4220" w:rsidRDefault="00DE4220">
      <w:pPr>
        <w:rPr>
          <w:rFonts w:ascii="Times New Roman" w:eastAsia="Times New Roman" w:hAnsi="Times New Roman" w:cs="Times New Roman"/>
          <w:sz w:val="24"/>
          <w:szCs w:val="24"/>
        </w:rPr>
      </w:pPr>
    </w:p>
    <w:p w14:paraId="00000034" w14:textId="77777777" w:rsidR="00DE4220" w:rsidRDefault="00DE4220">
      <w:pPr>
        <w:rPr>
          <w:rFonts w:ascii="Times New Roman" w:eastAsia="Times New Roman" w:hAnsi="Times New Roman" w:cs="Times New Roman"/>
          <w:sz w:val="24"/>
          <w:szCs w:val="24"/>
        </w:rPr>
      </w:pPr>
    </w:p>
    <w:p w14:paraId="00000035" w14:textId="77777777" w:rsidR="00DE4220" w:rsidRDefault="00DE4220">
      <w:pPr>
        <w:rPr>
          <w:rFonts w:ascii="Times New Roman" w:eastAsia="Times New Roman" w:hAnsi="Times New Roman" w:cs="Times New Roman"/>
          <w:sz w:val="24"/>
          <w:szCs w:val="24"/>
        </w:rPr>
      </w:pPr>
    </w:p>
    <w:p w14:paraId="00000036" w14:textId="77777777" w:rsidR="00DE4220" w:rsidRDefault="00DE4220">
      <w:pPr>
        <w:rPr>
          <w:rFonts w:ascii="Times New Roman" w:eastAsia="Times New Roman" w:hAnsi="Times New Roman" w:cs="Times New Roman"/>
          <w:sz w:val="24"/>
          <w:szCs w:val="24"/>
        </w:rPr>
      </w:pPr>
    </w:p>
    <w:sectPr w:rsidR="00DE4220">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4220"/>
    <w:rsid w:val="006058DC"/>
    <w:rsid w:val="00626BA3"/>
    <w:rsid w:val="00DE42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docId w15:val="{6E06EFC3-1647-1148-9081-8E6B8A8F40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6</Pages>
  <Words>2054</Words>
  <Characters>11710</Characters>
  <Application>Microsoft Office Word</Application>
  <DocSecurity>0</DocSecurity>
  <Lines>97</Lines>
  <Paragraphs>27</Paragraphs>
  <ScaleCrop>false</ScaleCrop>
  <Company/>
  <LinksUpToDate>false</LinksUpToDate>
  <CharactersWithSpaces>13737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Nick Kaufman</cp:lastModifiedBy>
  <cp:revision>2</cp:revision>
  <dcterms:created xsi:type="dcterms:W3CDTF">2026-04-20T11:27:00Z</dcterms:created>
  <dcterms:modified xsi:type="dcterms:W3CDTF">2026-04-20T11:28:00Z</dcterms:modified>
</cp:coreProperties>
</file>