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03359" w14:textId="0217DB92" w:rsidR="00B21CCA" w:rsidRPr="00CF2756" w:rsidRDefault="00925EB2" w:rsidP="00B21CCA">
      <w:pPr>
        <w:spacing w:line="240" w:lineRule="auto"/>
        <w:ind w:left="60"/>
        <w:jc w:val="center"/>
        <w:rPr>
          <w:b/>
          <w:sz w:val="40"/>
          <w:szCs w:val="40"/>
        </w:rPr>
      </w:pPr>
      <w:r>
        <w:rPr>
          <w:b/>
          <w:sz w:val="40"/>
          <w:szCs w:val="40"/>
        </w:rPr>
        <w:t>Single-Stage Single</w:t>
      </w:r>
      <w:r w:rsidR="007B6103">
        <w:rPr>
          <w:b/>
          <w:sz w:val="40"/>
          <w:szCs w:val="40"/>
        </w:rPr>
        <w:t>-Phase</w:t>
      </w:r>
      <w:r w:rsidR="00B21CCA" w:rsidRPr="00CF2756">
        <w:rPr>
          <w:b/>
          <w:sz w:val="40"/>
          <w:szCs w:val="40"/>
        </w:rPr>
        <w:t xml:space="preserve"> Semi-Z-Source Inverter with </w:t>
      </w:r>
      <w:r w:rsidR="007B6103">
        <w:rPr>
          <w:b/>
          <w:sz w:val="40"/>
          <w:szCs w:val="40"/>
        </w:rPr>
        <w:t>Robust</w:t>
      </w:r>
      <w:r w:rsidR="00B21CCA" w:rsidRPr="00CF2756">
        <w:rPr>
          <w:b/>
          <w:sz w:val="40"/>
          <w:szCs w:val="40"/>
        </w:rPr>
        <w:t xml:space="preserve"> Synchroni</w:t>
      </w:r>
      <w:r w:rsidR="007B6103">
        <w:rPr>
          <w:b/>
          <w:sz w:val="40"/>
          <w:szCs w:val="40"/>
        </w:rPr>
        <w:t>s</w:t>
      </w:r>
      <w:r w:rsidR="00B21CCA" w:rsidRPr="00CF2756">
        <w:rPr>
          <w:b/>
          <w:sz w:val="40"/>
          <w:szCs w:val="40"/>
        </w:rPr>
        <w:t>ation and PR Control for Grid-Connected</w:t>
      </w:r>
      <w:r w:rsidR="002264A2">
        <w:rPr>
          <w:b/>
          <w:sz w:val="40"/>
          <w:szCs w:val="40"/>
        </w:rPr>
        <w:t xml:space="preserve"> PV</w:t>
      </w:r>
      <w:r w:rsidR="00B21CCA" w:rsidRPr="00CF2756">
        <w:rPr>
          <w:b/>
          <w:sz w:val="40"/>
          <w:szCs w:val="40"/>
        </w:rPr>
        <w:t xml:space="preserve"> </w:t>
      </w:r>
      <w:r w:rsidR="007B6103">
        <w:rPr>
          <w:b/>
          <w:sz w:val="40"/>
          <w:szCs w:val="40"/>
        </w:rPr>
        <w:t>Energy System</w:t>
      </w:r>
      <w:r w:rsidR="00B21CCA" w:rsidRPr="00CF2756">
        <w:rPr>
          <w:b/>
          <w:sz w:val="40"/>
          <w:szCs w:val="40"/>
        </w:rPr>
        <w:t>s</w:t>
      </w:r>
    </w:p>
    <w:p w14:paraId="360E99BA" w14:textId="77777777" w:rsidR="00B21CCA" w:rsidRPr="00CF2756" w:rsidRDefault="00B21CCA" w:rsidP="00B21CCA">
      <w:pPr>
        <w:spacing w:line="240" w:lineRule="auto"/>
        <w:ind w:left="60"/>
        <w:jc w:val="center"/>
        <w:rPr>
          <w:rFonts w:asciiTheme="minorHAnsi" w:hAnsiTheme="minorHAnsi"/>
          <w:b/>
          <w:sz w:val="40"/>
          <w:szCs w:val="40"/>
        </w:rPr>
      </w:pPr>
    </w:p>
    <w:p w14:paraId="692C377B" w14:textId="77777777" w:rsidR="00B21CCA" w:rsidRPr="00CF2756" w:rsidRDefault="00B21CCA" w:rsidP="00B21CCA">
      <w:pPr>
        <w:jc w:val="center"/>
        <w:rPr>
          <w:rFonts w:asciiTheme="majorHAnsi" w:hAnsiTheme="majorHAnsi"/>
          <w:sz w:val="44"/>
          <w:szCs w:val="44"/>
        </w:rPr>
      </w:pPr>
      <w:r w:rsidRPr="00CF2756">
        <w:rPr>
          <w:noProof/>
          <w:color w:val="0000FF"/>
          <w:sz w:val="21"/>
          <w:szCs w:val="21"/>
        </w:rPr>
        <w:drawing>
          <wp:inline distT="0" distB="0" distL="0" distR="0" wp14:anchorId="16A7D077" wp14:editId="3EF52D16">
            <wp:extent cx="2098675" cy="2716530"/>
            <wp:effectExtent l="0" t="0" r="0" b="7620"/>
            <wp:docPr id="20" name="Picture 20" descr="University of Leeds crest.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of Leeds crest.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8675" cy="2716530"/>
                    </a:xfrm>
                    <a:prstGeom prst="rect">
                      <a:avLst/>
                    </a:prstGeom>
                    <a:noFill/>
                    <a:ln>
                      <a:noFill/>
                    </a:ln>
                  </pic:spPr>
                </pic:pic>
              </a:graphicData>
            </a:graphic>
          </wp:inline>
        </w:drawing>
      </w:r>
    </w:p>
    <w:p w14:paraId="60594B63" w14:textId="77777777" w:rsidR="00B21CCA" w:rsidRPr="00CF2756" w:rsidRDefault="00B21CCA" w:rsidP="00B21CCA">
      <w:pPr>
        <w:jc w:val="center"/>
        <w:rPr>
          <w:b/>
          <w:sz w:val="28"/>
          <w:szCs w:val="28"/>
        </w:rPr>
      </w:pPr>
      <w:r w:rsidRPr="00CF2756">
        <w:rPr>
          <w:b/>
          <w:sz w:val="28"/>
          <w:szCs w:val="28"/>
        </w:rPr>
        <w:t>ASI-ONOB USANG ASI</w:t>
      </w:r>
    </w:p>
    <w:p w14:paraId="5CAE0FC5" w14:textId="77777777" w:rsidR="00B21CCA" w:rsidRPr="00CF2756" w:rsidRDefault="00B21CCA" w:rsidP="00B21CCA">
      <w:pPr>
        <w:jc w:val="center"/>
        <w:rPr>
          <w:b/>
          <w:sz w:val="28"/>
          <w:szCs w:val="28"/>
        </w:rPr>
      </w:pPr>
      <w:r w:rsidRPr="00CF2756">
        <w:rPr>
          <w:b/>
          <w:sz w:val="28"/>
          <w:szCs w:val="28"/>
        </w:rPr>
        <w:t>200992209</w:t>
      </w:r>
    </w:p>
    <w:p w14:paraId="1C9FED9B" w14:textId="77777777" w:rsidR="00B21CCA" w:rsidRPr="00CF2756" w:rsidRDefault="00B21CCA" w:rsidP="00B21CCA">
      <w:pPr>
        <w:jc w:val="center"/>
        <w:rPr>
          <w:b/>
          <w:sz w:val="28"/>
          <w:szCs w:val="28"/>
        </w:rPr>
      </w:pPr>
    </w:p>
    <w:p w14:paraId="3E6B2282" w14:textId="77777777" w:rsidR="00B21CCA" w:rsidRPr="00CF2756" w:rsidRDefault="00B21CCA" w:rsidP="00B21CCA">
      <w:pPr>
        <w:jc w:val="center"/>
        <w:rPr>
          <w:szCs w:val="22"/>
        </w:rPr>
      </w:pPr>
      <w:r w:rsidRPr="00CF2756">
        <w:rPr>
          <w:szCs w:val="22"/>
        </w:rPr>
        <w:t>Submitted in accordance with the requirements for the degree of Doctor of Philosophy</w:t>
      </w:r>
    </w:p>
    <w:p w14:paraId="2F17AED8" w14:textId="77777777" w:rsidR="00B21CCA" w:rsidRPr="00CF2756" w:rsidRDefault="00B21CCA" w:rsidP="00B21CCA">
      <w:pPr>
        <w:jc w:val="center"/>
        <w:rPr>
          <w:b/>
          <w:szCs w:val="22"/>
        </w:rPr>
      </w:pPr>
    </w:p>
    <w:p w14:paraId="3A9B513C" w14:textId="77777777" w:rsidR="00B21CCA" w:rsidRPr="00CF2756" w:rsidRDefault="00B21CCA" w:rsidP="00B21CCA">
      <w:pPr>
        <w:spacing w:line="240" w:lineRule="auto"/>
        <w:jc w:val="center"/>
        <w:rPr>
          <w:szCs w:val="22"/>
        </w:rPr>
      </w:pPr>
      <w:r w:rsidRPr="00CF2756">
        <w:rPr>
          <w:szCs w:val="22"/>
        </w:rPr>
        <w:t>Under the supervision of</w:t>
      </w:r>
    </w:p>
    <w:p w14:paraId="7388508C" w14:textId="77777777" w:rsidR="00B21CCA" w:rsidRPr="00CF2756" w:rsidRDefault="00B21CCA" w:rsidP="00B21CCA">
      <w:pPr>
        <w:spacing w:line="240" w:lineRule="auto"/>
        <w:jc w:val="center"/>
        <w:rPr>
          <w:szCs w:val="22"/>
        </w:rPr>
      </w:pPr>
      <w:r w:rsidRPr="00CF2756">
        <w:rPr>
          <w:szCs w:val="22"/>
        </w:rPr>
        <w:t>Dr Benjamin Chong</w:t>
      </w:r>
    </w:p>
    <w:p w14:paraId="4F86FE53" w14:textId="77777777" w:rsidR="00B21CCA" w:rsidRPr="00CF2756" w:rsidRDefault="00B21CCA" w:rsidP="00B21CCA">
      <w:pPr>
        <w:spacing w:line="240" w:lineRule="auto"/>
        <w:jc w:val="center"/>
        <w:rPr>
          <w:szCs w:val="22"/>
        </w:rPr>
      </w:pPr>
      <w:r w:rsidRPr="00CF2756">
        <w:rPr>
          <w:szCs w:val="22"/>
        </w:rPr>
        <w:t>Dr Li Zhang</w:t>
      </w:r>
    </w:p>
    <w:p w14:paraId="08D78C8C" w14:textId="77777777" w:rsidR="00B21CCA" w:rsidRPr="00CF2756" w:rsidRDefault="00B21CCA" w:rsidP="00B21CCA">
      <w:pPr>
        <w:jc w:val="center"/>
        <w:rPr>
          <w:szCs w:val="22"/>
        </w:rPr>
      </w:pPr>
    </w:p>
    <w:p w14:paraId="50379AE5" w14:textId="77777777" w:rsidR="00B21CCA" w:rsidRPr="00CF2756" w:rsidRDefault="00B21CCA" w:rsidP="00B21CCA">
      <w:pPr>
        <w:jc w:val="center"/>
        <w:rPr>
          <w:szCs w:val="22"/>
        </w:rPr>
      </w:pPr>
      <w:r w:rsidRPr="00CF2756">
        <w:rPr>
          <w:szCs w:val="22"/>
        </w:rPr>
        <w:t>The University of Leeds</w:t>
      </w:r>
    </w:p>
    <w:p w14:paraId="003E1A56" w14:textId="77777777" w:rsidR="00B21CCA" w:rsidRPr="00CF2756" w:rsidRDefault="00B21CCA" w:rsidP="00B21CCA">
      <w:pPr>
        <w:jc w:val="center"/>
        <w:rPr>
          <w:szCs w:val="22"/>
        </w:rPr>
      </w:pPr>
      <w:r w:rsidRPr="00CF2756">
        <w:rPr>
          <w:szCs w:val="22"/>
        </w:rPr>
        <w:t>School of Electronic and Electrical Engineering</w:t>
      </w:r>
    </w:p>
    <w:p w14:paraId="6985123B" w14:textId="77777777" w:rsidR="00B21CCA" w:rsidRPr="00CF2756" w:rsidRDefault="00B21CCA" w:rsidP="00B21CCA">
      <w:pPr>
        <w:jc w:val="center"/>
        <w:rPr>
          <w:b/>
          <w:szCs w:val="22"/>
        </w:rPr>
      </w:pPr>
    </w:p>
    <w:p w14:paraId="31195C18" w14:textId="61E123A4" w:rsidR="00B21CCA" w:rsidRPr="00CF2756" w:rsidRDefault="00771582" w:rsidP="00B21CCA">
      <w:pPr>
        <w:jc w:val="center"/>
        <w:rPr>
          <w:szCs w:val="22"/>
        </w:rPr>
      </w:pPr>
      <w:r>
        <w:rPr>
          <w:szCs w:val="22"/>
        </w:rPr>
        <w:t>September</w:t>
      </w:r>
      <w:r w:rsidR="00B21CCA" w:rsidRPr="00CF2756">
        <w:rPr>
          <w:szCs w:val="22"/>
        </w:rPr>
        <w:t>, 202</w:t>
      </w:r>
      <w:r>
        <w:rPr>
          <w:szCs w:val="22"/>
        </w:rPr>
        <w:t>6</w:t>
      </w:r>
    </w:p>
    <w:p w14:paraId="34EED3D8" w14:textId="77777777" w:rsidR="00B21CCA" w:rsidRPr="00CF2756" w:rsidRDefault="00B21CCA" w:rsidP="00B21CCA">
      <w:pPr>
        <w:pStyle w:val="Heading1"/>
      </w:pPr>
      <w:bookmarkStart w:id="0" w:name="_Toc181139913"/>
      <w:bookmarkStart w:id="1" w:name="_Toc181189977"/>
      <w:bookmarkStart w:id="2" w:name="_Toc241452345"/>
      <w:r w:rsidRPr="00CF2756">
        <w:t>Declaration of Academic Integrity</w:t>
      </w:r>
      <w:bookmarkEnd w:id="0"/>
      <w:bookmarkEnd w:id="1"/>
      <w:bookmarkEnd w:id="2"/>
    </w:p>
    <w:p w14:paraId="3B55CE69" w14:textId="77777777" w:rsidR="00E92C01" w:rsidRPr="00CF2756" w:rsidRDefault="00E92C01" w:rsidP="00B21CCA"/>
    <w:p w14:paraId="16864862" w14:textId="69988F2D" w:rsidR="009A44A9" w:rsidRPr="00CF2756" w:rsidRDefault="00B21CCA" w:rsidP="00B21CCA">
      <w:r w:rsidRPr="00CF2756">
        <w:t>The candidate confirms that the work submitted is his/her own, except where work which has formed part of jointly-authored publications has been included. The contribution of the candidate and the other authors to this work has been explicitly indicated in the report. The candidate confirms that appropriate credit has been given within the report where reference has been made to the work of others.</w:t>
      </w:r>
    </w:p>
    <w:p w14:paraId="7341FA93" w14:textId="0C897FEF" w:rsidR="009A44A9" w:rsidRPr="00CF2756" w:rsidRDefault="009A44A9" w:rsidP="00B21CCA">
      <w:r w:rsidRPr="00CF2756">
        <w:t>The contribution of the candidate to this work has been indicated in the jointly-authored publication below.</w:t>
      </w:r>
    </w:p>
    <w:p w14:paraId="491F5CA1" w14:textId="77777777" w:rsidR="009A44A9" w:rsidRPr="00CF2756" w:rsidRDefault="009A44A9" w:rsidP="00B21CCA"/>
    <w:p w14:paraId="2A9F65A3" w14:textId="37FA2330" w:rsidR="009A44A9" w:rsidRPr="00CF2756" w:rsidRDefault="00C21782" w:rsidP="00991AEB">
      <w:pPr>
        <w:pStyle w:val="ListParagraph"/>
      </w:pPr>
      <w:r w:rsidRPr="00CF2756">
        <w:t xml:space="preserve">A. U. Asi, B. Chong, L. Zhang and J. Nkanu, "A Single-Stage Z-source Inverter for Transformerless Grid Connection with a Proportional-Resonant Controller for DC Current Elimination," 2020 IEEE 11th International Symposium on Power Electronics for Distributed Generation Systems (PEDG), Dubrovnik, Croatia, 2020, pp. 560-565, doi: 10.1109/PEDG48541.2020.9244418. </w:t>
      </w:r>
    </w:p>
    <w:p w14:paraId="2417396B" w14:textId="65DC592D" w:rsidR="00E92C01" w:rsidRPr="00CF2756" w:rsidRDefault="00E92C01" w:rsidP="00B21CCA">
      <w:r w:rsidRPr="00CF2756">
        <w:t>The work presented in the publication above were carried out by the candidate who is the lead author. The supervisors, Dr B. Chong and Dr L. Zhang provided reviews and comments on the manuscript. The publication has been reproduced in some aspect of Chapter 6.</w:t>
      </w:r>
    </w:p>
    <w:p w14:paraId="406B3CC1" w14:textId="5155F4AE" w:rsidR="00B21CCA" w:rsidRPr="00CF2756" w:rsidRDefault="00B21CCA" w:rsidP="00B21CCA">
      <w:r w:rsidRPr="00CF2756">
        <w:t>This copy has been supplied on the understanding that no quotation from the report may be published without proper acknowledgement. The candidate, however, confirms his/her consent to the University of Leeds copying and distributing all or part of this work in any forms and using third parties, who might be outside the University, to monitor breaches of regulations, to verify whether this work contains plagiarised material, and for quality assurance purposes.</w:t>
      </w:r>
    </w:p>
    <w:p w14:paraId="6D0683A3" w14:textId="77777777" w:rsidR="00B21CCA" w:rsidRPr="00CF2756" w:rsidRDefault="00B21CCA" w:rsidP="00B21CCA">
      <w:r w:rsidRPr="00CF2756">
        <w:t>The candidate confirms that the details of any mitigating circumstances have been submitted to the Student Support Office at the School of Electronic and Electrical Engineering, at the University of Leeds.</w:t>
      </w:r>
    </w:p>
    <w:p w14:paraId="2C414869" w14:textId="77777777" w:rsidR="00B21CCA" w:rsidRPr="00CF2756" w:rsidRDefault="00B21CCA" w:rsidP="00B21CCA"/>
    <w:p w14:paraId="5F83BE82" w14:textId="77777777" w:rsidR="00B21CCA" w:rsidRPr="00CF2756" w:rsidRDefault="00B21CCA" w:rsidP="00B21CCA">
      <w:r w:rsidRPr="00CF2756">
        <w:t>Asi-Onob Usang Asi</w:t>
      </w:r>
    </w:p>
    <w:p w14:paraId="3ECD418A" w14:textId="5E5309B9" w:rsidR="00B21CCA" w:rsidRPr="00CF2756" w:rsidRDefault="0075240F" w:rsidP="00B21CCA">
      <w:r>
        <w:t>26</w:t>
      </w:r>
      <w:r w:rsidR="00B21CCA" w:rsidRPr="00CF2756">
        <w:t>/</w:t>
      </w:r>
      <w:r>
        <w:t>09</w:t>
      </w:r>
      <w:r w:rsidR="00B21CCA" w:rsidRPr="00CF2756">
        <w:t>/202</w:t>
      </w:r>
      <w:r>
        <w:t>6</w:t>
      </w:r>
    </w:p>
    <w:p w14:paraId="1BA21531" w14:textId="77777777" w:rsidR="00E92C01" w:rsidRPr="00CF2756" w:rsidRDefault="00E92C01" w:rsidP="00B21CCA"/>
    <w:p w14:paraId="7E879708" w14:textId="77777777" w:rsidR="00B21CCA" w:rsidRPr="00CF2756" w:rsidRDefault="00B21CCA" w:rsidP="00B21CCA">
      <w:pPr>
        <w:pStyle w:val="Heading1"/>
      </w:pPr>
      <w:bookmarkStart w:id="3" w:name="_Toc181139914"/>
      <w:bookmarkStart w:id="4" w:name="_Toc181189978"/>
      <w:bookmarkStart w:id="5" w:name="_Toc241452346"/>
      <w:r w:rsidRPr="00CF2756">
        <w:t>Acknowledgements</w:t>
      </w:r>
      <w:bookmarkEnd w:id="3"/>
      <w:bookmarkEnd w:id="4"/>
      <w:bookmarkEnd w:id="5"/>
    </w:p>
    <w:p w14:paraId="2F018DCF" w14:textId="77777777" w:rsidR="00217EAD" w:rsidRPr="00CF2756" w:rsidRDefault="00217EAD" w:rsidP="00217EAD">
      <w:pPr>
        <w:rPr>
          <w:i/>
        </w:rPr>
      </w:pPr>
    </w:p>
    <w:p w14:paraId="09384086" w14:textId="42F1E11B" w:rsidR="00217EAD" w:rsidRPr="00CF2756" w:rsidRDefault="00217EAD" w:rsidP="00217EAD">
      <w:r w:rsidRPr="00CF2756">
        <w:t>I would like to express my sincere appreciation to my supervisor, Dr. Benjamin Chong, for his inspiring encouragement, insightful guidance, and dedicated supervision throughout my PhD programme. This thesis would not have been possible without his unwavering support. I am also deeply grateful to my co-supervisor, Dr. Li Zhang, for her invaluable academic expertise and thoughtful advice.</w:t>
      </w:r>
    </w:p>
    <w:p w14:paraId="4E100455" w14:textId="381265E3" w:rsidR="00217EAD" w:rsidRPr="00CF2756" w:rsidRDefault="00217EAD" w:rsidP="00217EAD">
      <w:r w:rsidRPr="00CF2756">
        <w:t>I would like to acknowledge my colleagues from the School of Electronic and Electrical Engineering – Ogaga, Nabila, Han, Agnes, Mohammed, Ifeoma, Emmanuel, John and Opeyemi who made my studies worthwhile and provided the platform to intellectual discussions and friendship. Many thanks to Joanne from the Faculty Graduate School – Engineering &amp; Physical Sciences for her continuous support, counsel and guidance.</w:t>
      </w:r>
    </w:p>
    <w:p w14:paraId="57831ECC" w14:textId="1FBDCC3F" w:rsidR="00217EAD" w:rsidRPr="00CF2756" w:rsidRDefault="00217EAD" w:rsidP="00217EAD">
      <w:r w:rsidRPr="00CF2756">
        <w:t xml:space="preserve">My heartfelt appreciation goes to my entire family and close friends, whose constant support and love has been tremendous throughout this research work. To my parents, Prof. Usang Usang Bassey and Dr. (Mrs) Usang Usang Bassey, for sponsoring my PhD programme, and for their continuous encouragement and prayers. To my amazing and lovely husband, Christopher Mbah for his unwavering support, love, care, patience, understanding and being my source of strength throughout this research work. To my children Zuriel and Zoey, for their love and smiles that always soothe my heart. To my wonderful siblings, Victoria, Asibong, Etore-Asi, Juliana, Damian and Kenneth who have always been there for me through thick and thin. To my nephew, Ephriam and his nieces Emmanuella and Ellena for their affection. To my in-laws, Mr &amp; Mrs Ernest Mbah, Tony, Amara, Gozie and Chibuikem for their continuous support and love. To my dear friends, Ebere, Alamu, Miriam, Dr Glory, Joy Oludiran, Abiodun, Bunmi, Onyi, Temitope, Jennie Oroma, and Cleo for their support and prayers all the way through. </w:t>
      </w:r>
    </w:p>
    <w:p w14:paraId="5C4163DB" w14:textId="77777777" w:rsidR="00217EAD" w:rsidRPr="00CF2756" w:rsidRDefault="00217EAD" w:rsidP="00217EAD">
      <w:r w:rsidRPr="00CF2756">
        <w:t>I am thankful to my former line manager, Tom, and to Chris, my current manager at SSE Plc, for their support, understanding and kindness during the graduate programme and in helping me transition smoothly into a permanent role.</w:t>
      </w:r>
    </w:p>
    <w:p w14:paraId="5AAB1330" w14:textId="53A0AA0A" w:rsidR="00B21CCA" w:rsidRPr="00CF2756" w:rsidRDefault="00217EAD" w:rsidP="00217EAD">
      <w:r w:rsidRPr="00CF2756">
        <w:t>Lastly, all thanks to my very present and abiding helper, God Almighty, who made this day possible. To Him be all glory, honour, power, adoration, now and forever more.</w:t>
      </w:r>
    </w:p>
    <w:p w14:paraId="700BFAF7" w14:textId="77777777" w:rsidR="00B21CCA" w:rsidRPr="00CF2756" w:rsidRDefault="00B21CCA" w:rsidP="00B21CCA">
      <w:pPr>
        <w:spacing w:after="160" w:line="278" w:lineRule="auto"/>
      </w:pPr>
      <w:r w:rsidRPr="00CF2756">
        <w:br w:type="page"/>
      </w:r>
    </w:p>
    <w:p w14:paraId="7865305D" w14:textId="77777777" w:rsidR="00687AEF" w:rsidRPr="00CF2756" w:rsidRDefault="00687AEF">
      <w:pPr>
        <w:pStyle w:val="Heading1"/>
      </w:pPr>
      <w:bookmarkStart w:id="6" w:name="_Toc181189979"/>
      <w:bookmarkStart w:id="7" w:name="_Toc241452347"/>
      <w:r w:rsidRPr="00CF2756">
        <w:t>Abstract</w:t>
      </w:r>
      <w:bookmarkEnd w:id="6"/>
      <w:bookmarkEnd w:id="7"/>
    </w:p>
    <w:p w14:paraId="0E22F3D9" w14:textId="77777777" w:rsidR="00233F6F" w:rsidRPr="00CF2756" w:rsidRDefault="00233F6F" w:rsidP="00233F6F"/>
    <w:p w14:paraId="3B7CF413" w14:textId="77777777" w:rsidR="005B2B3C" w:rsidRPr="00CF2756" w:rsidRDefault="005B2B3C" w:rsidP="005B2B3C">
      <w:r w:rsidRPr="00CF2756">
        <w:t>This thesis addresses the control and synchronisation of single-stage semi-Z-source inverters for single-phase grid-connected photovoltaic (PV) applications. The rapid growth of PV generation has intensified the need for power-conversion stages that integrate into the grid safely and with high power quality, yet single-phase grid-connected inverters must reject DC current injection, remain synchronised under distorted grid conditions, and comply with grid codes such as Engineering Recommendation G99 and BS EN 50160. The semi-Z-source topology provides single-stage buck-boost conversion without a separate DC-DC stage, but its grid-connected operation depends on the synchronisation and closed-loop control strategies applied to it.</w:t>
      </w:r>
    </w:p>
    <w:p w14:paraId="43AC41E9" w14:textId="1C22B1EA" w:rsidR="005B2B3C" w:rsidRPr="00CF2756" w:rsidRDefault="005B2B3C" w:rsidP="005B2B3C">
      <w:r w:rsidRPr="00CF2756">
        <w:t>Two control and synchronisation contributions are developed. The first is a novel αβ-CDSC-SOGI-PLL synchronisation technique that embeds a cascaded delayed-signal-cancellation operator within a SOGI-PLL. Validated in both simulation and on hardware, it reduces the second-harmonic content of the phase estimate by a factor of between 7 and 24 relative to the SOGI-PLL, with the accompanying increase in settling time quantified so that the improvement can be applied as an informed design trade-off. The second is a gain-scheduled proportional-resonant DC-injection compensator, together with an analytical procedure for designing it from a loop-gain specification that replaces the ad hoc gain selection of earlier single-stage designs. Applied to the inverter, it holds the injected DC current to 0.099% of the fundamental at the nominal operating point, within the applicable grid-code limit, and the accompanying analysis further establishes, as a transferable criterion, that a fixed gain is sufficient across the realistic operating envelope, so the cost and complexity of scheduling can be avoided. Both contributions build on a verified small-signal state-space model of the Z-source DC-DC stage developed as part of this work.</w:t>
      </w:r>
    </w:p>
    <w:p w14:paraId="42696CA6" w14:textId="77777777" w:rsidR="005B2B3C" w:rsidRPr="00CF2756" w:rsidRDefault="005B2B3C" w:rsidP="005B2B3C">
      <w:r w:rsidRPr="00CF2756">
        <w:t>The closed-loop, PV-fed inverter meets the G99 and BS EN 50160 voltage, frequency and DC-injection requirements over the tested envelope, and maintains DC-bus regulation and synchronisation through voltage-sag, phase-jump, frequency-change and harmonic disturbances. A loss and efficiency analysis identifies the output-filter damping resistance as the dominant loss and distinguishes the as-built peak efficiency of about 74% from a loss-excluded bound of about 86%, together with the filter redesign that would realise it. The scope is stated explicitly: the synchronisation technique is demonstrated on hardware whereas the inverter is evaluated in simulation, and reduction of the residual second-harmonic current distortion is identified as the principal avenue for further work. Overall, the thesis delivers a hardware-validated synchronisation technique and an analytically-designed, grid-code-compliant DC-injection control scheme for the single-stage semi-Z-source inverter, supported by the modelling and analysis that establish their performance.</w:t>
      </w:r>
    </w:p>
    <w:bookmarkStart w:id="8" w:name="_Toc241452348" w:displacedByCustomXml="next"/>
    <w:sdt>
      <w:sdtPr>
        <w:rPr>
          <w:b w:val="0"/>
          <w:sz w:val="22"/>
          <w:szCs w:val="22"/>
        </w:rPr>
        <w:id w:val="1985995673"/>
        <w:docPartObj>
          <w:docPartGallery w:val="Table of Contents"/>
          <w:docPartUnique/>
        </w:docPartObj>
      </w:sdtPr>
      <w:sdtEndPr>
        <w:rPr>
          <w:sz w:val="24"/>
          <w:szCs w:val="24"/>
        </w:rPr>
      </w:sdtEndPr>
      <w:sdtContent>
        <w:p w14:paraId="153937D1" w14:textId="77777777" w:rsidR="00932841" w:rsidRPr="00CF2756" w:rsidRDefault="00932841" w:rsidP="00932841">
          <w:pPr>
            <w:pStyle w:val="Heading1"/>
          </w:pPr>
          <w:r w:rsidRPr="00CF2756">
            <w:t>Table of Contents</w:t>
          </w:r>
          <w:bookmarkEnd w:id="8"/>
        </w:p>
        <w:p w14:paraId="448DADE6" w14:textId="4F330429" w:rsidR="00A85950" w:rsidRDefault="00932841">
          <w:pPr>
            <w:pStyle w:val="TOC1"/>
            <w:rPr>
              <w:rFonts w:asciiTheme="minorHAnsi" w:eastAsiaTheme="minorEastAsia" w:hAnsiTheme="minorHAnsi" w:cstheme="minorBidi"/>
              <w:b w:val="0"/>
              <w:noProof/>
              <w:kern w:val="2"/>
              <w:szCs w:val="24"/>
              <w14:ligatures w14:val="standardContextual"/>
            </w:rPr>
          </w:pPr>
          <w:r w:rsidRPr="00CF2756">
            <w:fldChar w:fldCharType="begin"/>
          </w:r>
          <w:r w:rsidRPr="00CF2756">
            <w:instrText xml:space="preserve"> TOC \o "1-3" \h \z \u </w:instrText>
          </w:r>
          <w:r w:rsidRPr="00CF2756">
            <w:fldChar w:fldCharType="separate"/>
          </w:r>
          <w:hyperlink w:anchor="_Toc241452345" w:history="1">
            <w:r w:rsidR="00A85950" w:rsidRPr="004348D1">
              <w:rPr>
                <w:rStyle w:val="Hyperlink"/>
                <w:noProof/>
              </w:rPr>
              <w:t>Declaration of Academic Integrity</w:t>
            </w:r>
            <w:r w:rsidR="00A85950">
              <w:rPr>
                <w:noProof/>
                <w:webHidden/>
              </w:rPr>
              <w:tab/>
            </w:r>
            <w:r w:rsidR="00A85950">
              <w:rPr>
                <w:noProof/>
                <w:webHidden/>
              </w:rPr>
              <w:fldChar w:fldCharType="begin"/>
            </w:r>
            <w:r w:rsidR="00A85950">
              <w:rPr>
                <w:noProof/>
                <w:webHidden/>
              </w:rPr>
              <w:instrText xml:space="preserve"> PAGEREF _Toc241452345 \h </w:instrText>
            </w:r>
            <w:r w:rsidR="00A85950">
              <w:rPr>
                <w:noProof/>
                <w:webHidden/>
              </w:rPr>
            </w:r>
            <w:r w:rsidR="00A85950">
              <w:rPr>
                <w:noProof/>
                <w:webHidden/>
              </w:rPr>
              <w:fldChar w:fldCharType="separate"/>
            </w:r>
            <w:r w:rsidR="00A85950">
              <w:rPr>
                <w:noProof/>
                <w:webHidden/>
              </w:rPr>
              <w:t>ii</w:t>
            </w:r>
            <w:r w:rsidR="00A85950">
              <w:rPr>
                <w:noProof/>
                <w:webHidden/>
              </w:rPr>
              <w:fldChar w:fldCharType="end"/>
            </w:r>
          </w:hyperlink>
        </w:p>
        <w:p w14:paraId="0A553C28" w14:textId="1938374A"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46" w:history="1">
            <w:r w:rsidRPr="004348D1">
              <w:rPr>
                <w:rStyle w:val="Hyperlink"/>
                <w:noProof/>
              </w:rPr>
              <w:t>Acknowledgements</w:t>
            </w:r>
            <w:r>
              <w:rPr>
                <w:noProof/>
                <w:webHidden/>
              </w:rPr>
              <w:tab/>
            </w:r>
            <w:r>
              <w:rPr>
                <w:noProof/>
                <w:webHidden/>
              </w:rPr>
              <w:fldChar w:fldCharType="begin"/>
            </w:r>
            <w:r>
              <w:rPr>
                <w:noProof/>
                <w:webHidden/>
              </w:rPr>
              <w:instrText xml:space="preserve"> PAGEREF _Toc241452346 \h </w:instrText>
            </w:r>
            <w:r>
              <w:rPr>
                <w:noProof/>
                <w:webHidden/>
              </w:rPr>
            </w:r>
            <w:r>
              <w:rPr>
                <w:noProof/>
                <w:webHidden/>
              </w:rPr>
              <w:fldChar w:fldCharType="separate"/>
            </w:r>
            <w:r>
              <w:rPr>
                <w:noProof/>
                <w:webHidden/>
              </w:rPr>
              <w:t>iii</w:t>
            </w:r>
            <w:r>
              <w:rPr>
                <w:noProof/>
                <w:webHidden/>
              </w:rPr>
              <w:fldChar w:fldCharType="end"/>
            </w:r>
          </w:hyperlink>
        </w:p>
        <w:p w14:paraId="02F177B8" w14:textId="523CA34C"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47" w:history="1">
            <w:r w:rsidRPr="004348D1">
              <w:rPr>
                <w:rStyle w:val="Hyperlink"/>
                <w:noProof/>
              </w:rPr>
              <w:t>Abstract</w:t>
            </w:r>
            <w:r>
              <w:rPr>
                <w:noProof/>
                <w:webHidden/>
              </w:rPr>
              <w:tab/>
            </w:r>
            <w:r>
              <w:rPr>
                <w:noProof/>
                <w:webHidden/>
              </w:rPr>
              <w:fldChar w:fldCharType="begin"/>
            </w:r>
            <w:r>
              <w:rPr>
                <w:noProof/>
                <w:webHidden/>
              </w:rPr>
              <w:instrText xml:space="preserve"> PAGEREF _Toc241452347 \h </w:instrText>
            </w:r>
            <w:r>
              <w:rPr>
                <w:noProof/>
                <w:webHidden/>
              </w:rPr>
            </w:r>
            <w:r>
              <w:rPr>
                <w:noProof/>
                <w:webHidden/>
              </w:rPr>
              <w:fldChar w:fldCharType="separate"/>
            </w:r>
            <w:r>
              <w:rPr>
                <w:noProof/>
                <w:webHidden/>
              </w:rPr>
              <w:t>iv</w:t>
            </w:r>
            <w:r>
              <w:rPr>
                <w:noProof/>
                <w:webHidden/>
              </w:rPr>
              <w:fldChar w:fldCharType="end"/>
            </w:r>
          </w:hyperlink>
        </w:p>
        <w:p w14:paraId="048A6F44" w14:textId="02DB4430"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48" w:history="1">
            <w:r w:rsidRPr="004348D1">
              <w:rPr>
                <w:rStyle w:val="Hyperlink"/>
                <w:noProof/>
              </w:rPr>
              <w:t>Table of Contents</w:t>
            </w:r>
            <w:r>
              <w:rPr>
                <w:noProof/>
                <w:webHidden/>
              </w:rPr>
              <w:tab/>
            </w:r>
            <w:r>
              <w:rPr>
                <w:noProof/>
                <w:webHidden/>
              </w:rPr>
              <w:fldChar w:fldCharType="begin"/>
            </w:r>
            <w:r>
              <w:rPr>
                <w:noProof/>
                <w:webHidden/>
              </w:rPr>
              <w:instrText xml:space="preserve"> PAGEREF _Toc241452348 \h </w:instrText>
            </w:r>
            <w:r>
              <w:rPr>
                <w:noProof/>
                <w:webHidden/>
              </w:rPr>
            </w:r>
            <w:r>
              <w:rPr>
                <w:noProof/>
                <w:webHidden/>
              </w:rPr>
              <w:fldChar w:fldCharType="separate"/>
            </w:r>
            <w:r>
              <w:rPr>
                <w:noProof/>
                <w:webHidden/>
              </w:rPr>
              <w:t>vi</w:t>
            </w:r>
            <w:r>
              <w:rPr>
                <w:noProof/>
                <w:webHidden/>
              </w:rPr>
              <w:fldChar w:fldCharType="end"/>
            </w:r>
          </w:hyperlink>
        </w:p>
        <w:p w14:paraId="4DDB37A1" w14:textId="42DD00D1"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49" w:history="1">
            <w:r w:rsidRPr="004348D1">
              <w:rPr>
                <w:rStyle w:val="Hyperlink"/>
                <w:noProof/>
              </w:rPr>
              <w:t>List of Tables</w:t>
            </w:r>
            <w:r>
              <w:rPr>
                <w:noProof/>
                <w:webHidden/>
              </w:rPr>
              <w:tab/>
            </w:r>
            <w:r>
              <w:rPr>
                <w:noProof/>
                <w:webHidden/>
              </w:rPr>
              <w:fldChar w:fldCharType="begin"/>
            </w:r>
            <w:r>
              <w:rPr>
                <w:noProof/>
                <w:webHidden/>
              </w:rPr>
              <w:instrText xml:space="preserve"> PAGEREF _Toc241452349 \h </w:instrText>
            </w:r>
            <w:r>
              <w:rPr>
                <w:noProof/>
                <w:webHidden/>
              </w:rPr>
            </w:r>
            <w:r>
              <w:rPr>
                <w:noProof/>
                <w:webHidden/>
              </w:rPr>
              <w:fldChar w:fldCharType="separate"/>
            </w:r>
            <w:r>
              <w:rPr>
                <w:noProof/>
                <w:webHidden/>
              </w:rPr>
              <w:t>xi</w:t>
            </w:r>
            <w:r>
              <w:rPr>
                <w:noProof/>
                <w:webHidden/>
              </w:rPr>
              <w:fldChar w:fldCharType="end"/>
            </w:r>
          </w:hyperlink>
        </w:p>
        <w:p w14:paraId="6DF20799" w14:textId="31B52906"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50" w:history="1">
            <w:r w:rsidRPr="004348D1">
              <w:rPr>
                <w:rStyle w:val="Hyperlink"/>
                <w:noProof/>
              </w:rPr>
              <w:t>List of figures</w:t>
            </w:r>
            <w:r>
              <w:rPr>
                <w:noProof/>
                <w:webHidden/>
              </w:rPr>
              <w:tab/>
            </w:r>
            <w:r>
              <w:rPr>
                <w:noProof/>
                <w:webHidden/>
              </w:rPr>
              <w:fldChar w:fldCharType="begin"/>
            </w:r>
            <w:r>
              <w:rPr>
                <w:noProof/>
                <w:webHidden/>
              </w:rPr>
              <w:instrText xml:space="preserve"> PAGEREF _Toc241452350 \h </w:instrText>
            </w:r>
            <w:r>
              <w:rPr>
                <w:noProof/>
                <w:webHidden/>
              </w:rPr>
            </w:r>
            <w:r>
              <w:rPr>
                <w:noProof/>
                <w:webHidden/>
              </w:rPr>
              <w:fldChar w:fldCharType="separate"/>
            </w:r>
            <w:r>
              <w:rPr>
                <w:noProof/>
                <w:webHidden/>
              </w:rPr>
              <w:t>xiii</w:t>
            </w:r>
            <w:r>
              <w:rPr>
                <w:noProof/>
                <w:webHidden/>
              </w:rPr>
              <w:fldChar w:fldCharType="end"/>
            </w:r>
          </w:hyperlink>
        </w:p>
        <w:p w14:paraId="791A6D9E" w14:textId="5300D12D"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51" w:history="1">
            <w:r w:rsidRPr="004348D1">
              <w:rPr>
                <w:rStyle w:val="Hyperlink"/>
                <w:noProof/>
              </w:rPr>
              <w:t>List of Abbreviations</w:t>
            </w:r>
            <w:r>
              <w:rPr>
                <w:noProof/>
                <w:webHidden/>
              </w:rPr>
              <w:tab/>
            </w:r>
            <w:r>
              <w:rPr>
                <w:noProof/>
                <w:webHidden/>
              </w:rPr>
              <w:fldChar w:fldCharType="begin"/>
            </w:r>
            <w:r>
              <w:rPr>
                <w:noProof/>
                <w:webHidden/>
              </w:rPr>
              <w:instrText xml:space="preserve"> PAGEREF _Toc241452351 \h </w:instrText>
            </w:r>
            <w:r>
              <w:rPr>
                <w:noProof/>
                <w:webHidden/>
              </w:rPr>
            </w:r>
            <w:r>
              <w:rPr>
                <w:noProof/>
                <w:webHidden/>
              </w:rPr>
              <w:fldChar w:fldCharType="separate"/>
            </w:r>
            <w:r>
              <w:rPr>
                <w:noProof/>
                <w:webHidden/>
              </w:rPr>
              <w:t>xix</w:t>
            </w:r>
            <w:r>
              <w:rPr>
                <w:noProof/>
                <w:webHidden/>
              </w:rPr>
              <w:fldChar w:fldCharType="end"/>
            </w:r>
          </w:hyperlink>
        </w:p>
        <w:p w14:paraId="05EC3C1D" w14:textId="0D5D4381"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52" w:history="1">
            <w:r w:rsidRPr="004348D1">
              <w:rPr>
                <w:rStyle w:val="Hyperlink"/>
                <w:noProof/>
              </w:rPr>
              <w:t>Chapter 1 Introduction</w:t>
            </w:r>
            <w:r>
              <w:rPr>
                <w:noProof/>
                <w:webHidden/>
              </w:rPr>
              <w:tab/>
            </w:r>
            <w:r>
              <w:rPr>
                <w:noProof/>
                <w:webHidden/>
              </w:rPr>
              <w:fldChar w:fldCharType="begin"/>
            </w:r>
            <w:r>
              <w:rPr>
                <w:noProof/>
                <w:webHidden/>
              </w:rPr>
              <w:instrText xml:space="preserve"> PAGEREF _Toc241452352 \h </w:instrText>
            </w:r>
            <w:r>
              <w:rPr>
                <w:noProof/>
                <w:webHidden/>
              </w:rPr>
            </w:r>
            <w:r>
              <w:rPr>
                <w:noProof/>
                <w:webHidden/>
              </w:rPr>
              <w:fldChar w:fldCharType="separate"/>
            </w:r>
            <w:r>
              <w:rPr>
                <w:noProof/>
                <w:webHidden/>
              </w:rPr>
              <w:t>1</w:t>
            </w:r>
            <w:r>
              <w:rPr>
                <w:noProof/>
                <w:webHidden/>
              </w:rPr>
              <w:fldChar w:fldCharType="end"/>
            </w:r>
          </w:hyperlink>
        </w:p>
        <w:p w14:paraId="52CAE5CC" w14:textId="0B4D0D69" w:rsidR="00A85950" w:rsidRDefault="00A85950">
          <w:pPr>
            <w:pStyle w:val="TOC2"/>
            <w:rPr>
              <w:rFonts w:asciiTheme="minorHAnsi" w:eastAsiaTheme="minorEastAsia" w:hAnsiTheme="minorHAnsi" w:cstheme="minorBidi"/>
              <w:noProof/>
              <w:kern w:val="2"/>
              <w:szCs w:val="24"/>
              <w14:ligatures w14:val="standardContextual"/>
            </w:rPr>
          </w:pPr>
          <w:hyperlink w:anchor="_Toc241452353" w:history="1">
            <w:r w:rsidRPr="004348D1">
              <w:rPr>
                <w:rStyle w:val="Hyperlink"/>
                <w:noProof/>
              </w:rPr>
              <w:t>1.1 Background</w:t>
            </w:r>
            <w:r>
              <w:rPr>
                <w:noProof/>
                <w:webHidden/>
              </w:rPr>
              <w:tab/>
            </w:r>
            <w:r>
              <w:rPr>
                <w:noProof/>
                <w:webHidden/>
              </w:rPr>
              <w:fldChar w:fldCharType="begin"/>
            </w:r>
            <w:r>
              <w:rPr>
                <w:noProof/>
                <w:webHidden/>
              </w:rPr>
              <w:instrText xml:space="preserve"> PAGEREF _Toc241452353 \h </w:instrText>
            </w:r>
            <w:r>
              <w:rPr>
                <w:noProof/>
                <w:webHidden/>
              </w:rPr>
            </w:r>
            <w:r>
              <w:rPr>
                <w:noProof/>
                <w:webHidden/>
              </w:rPr>
              <w:fldChar w:fldCharType="separate"/>
            </w:r>
            <w:r>
              <w:rPr>
                <w:noProof/>
                <w:webHidden/>
              </w:rPr>
              <w:t>1</w:t>
            </w:r>
            <w:r>
              <w:rPr>
                <w:noProof/>
                <w:webHidden/>
              </w:rPr>
              <w:fldChar w:fldCharType="end"/>
            </w:r>
          </w:hyperlink>
        </w:p>
        <w:p w14:paraId="4CDEA4F7" w14:textId="253E6894" w:rsidR="00A85950" w:rsidRDefault="00A85950">
          <w:pPr>
            <w:pStyle w:val="TOC2"/>
            <w:rPr>
              <w:rFonts w:asciiTheme="minorHAnsi" w:eastAsiaTheme="minorEastAsia" w:hAnsiTheme="minorHAnsi" w:cstheme="minorBidi"/>
              <w:noProof/>
              <w:kern w:val="2"/>
              <w:szCs w:val="24"/>
              <w14:ligatures w14:val="standardContextual"/>
            </w:rPr>
          </w:pPr>
          <w:hyperlink w:anchor="_Toc241452354" w:history="1">
            <w:r w:rsidRPr="004348D1">
              <w:rPr>
                <w:rStyle w:val="Hyperlink"/>
                <w:bCs/>
                <w:noProof/>
              </w:rPr>
              <w:t>1.2 Challenges in Grid-Connected Inverter Systems</w:t>
            </w:r>
            <w:r>
              <w:rPr>
                <w:noProof/>
                <w:webHidden/>
              </w:rPr>
              <w:tab/>
            </w:r>
            <w:r>
              <w:rPr>
                <w:noProof/>
                <w:webHidden/>
              </w:rPr>
              <w:fldChar w:fldCharType="begin"/>
            </w:r>
            <w:r>
              <w:rPr>
                <w:noProof/>
                <w:webHidden/>
              </w:rPr>
              <w:instrText xml:space="preserve"> PAGEREF _Toc241452354 \h </w:instrText>
            </w:r>
            <w:r>
              <w:rPr>
                <w:noProof/>
                <w:webHidden/>
              </w:rPr>
            </w:r>
            <w:r>
              <w:rPr>
                <w:noProof/>
                <w:webHidden/>
              </w:rPr>
              <w:fldChar w:fldCharType="separate"/>
            </w:r>
            <w:r>
              <w:rPr>
                <w:noProof/>
                <w:webHidden/>
              </w:rPr>
              <w:t>3</w:t>
            </w:r>
            <w:r>
              <w:rPr>
                <w:noProof/>
                <w:webHidden/>
              </w:rPr>
              <w:fldChar w:fldCharType="end"/>
            </w:r>
          </w:hyperlink>
        </w:p>
        <w:p w14:paraId="146B7A1D" w14:textId="0F14887F" w:rsidR="00A85950" w:rsidRDefault="00A85950">
          <w:pPr>
            <w:pStyle w:val="TOC3"/>
            <w:rPr>
              <w:rFonts w:asciiTheme="minorHAnsi" w:eastAsiaTheme="minorEastAsia" w:hAnsiTheme="minorHAnsi" w:cstheme="minorBidi"/>
              <w:noProof/>
              <w:kern w:val="2"/>
              <w:szCs w:val="24"/>
              <w14:ligatures w14:val="standardContextual"/>
            </w:rPr>
          </w:pPr>
          <w:hyperlink w:anchor="_Toc241452355" w:history="1">
            <w:r w:rsidRPr="004348D1">
              <w:rPr>
                <w:rStyle w:val="Hyperlink"/>
                <w:bCs/>
                <w:noProof/>
              </w:rPr>
              <w:t>1.2.1 Synchronisation with the Grid</w:t>
            </w:r>
            <w:r>
              <w:rPr>
                <w:noProof/>
                <w:webHidden/>
              </w:rPr>
              <w:tab/>
            </w:r>
            <w:r>
              <w:rPr>
                <w:noProof/>
                <w:webHidden/>
              </w:rPr>
              <w:fldChar w:fldCharType="begin"/>
            </w:r>
            <w:r>
              <w:rPr>
                <w:noProof/>
                <w:webHidden/>
              </w:rPr>
              <w:instrText xml:space="preserve"> PAGEREF _Toc241452355 \h </w:instrText>
            </w:r>
            <w:r>
              <w:rPr>
                <w:noProof/>
                <w:webHidden/>
              </w:rPr>
            </w:r>
            <w:r>
              <w:rPr>
                <w:noProof/>
                <w:webHidden/>
              </w:rPr>
              <w:fldChar w:fldCharType="separate"/>
            </w:r>
            <w:r>
              <w:rPr>
                <w:noProof/>
                <w:webHidden/>
              </w:rPr>
              <w:t>3</w:t>
            </w:r>
            <w:r>
              <w:rPr>
                <w:noProof/>
                <w:webHidden/>
              </w:rPr>
              <w:fldChar w:fldCharType="end"/>
            </w:r>
          </w:hyperlink>
        </w:p>
        <w:p w14:paraId="7A3870F7" w14:textId="25A8D08B" w:rsidR="00A85950" w:rsidRDefault="00A85950">
          <w:pPr>
            <w:pStyle w:val="TOC3"/>
            <w:rPr>
              <w:rFonts w:asciiTheme="minorHAnsi" w:eastAsiaTheme="minorEastAsia" w:hAnsiTheme="minorHAnsi" w:cstheme="minorBidi"/>
              <w:noProof/>
              <w:kern w:val="2"/>
              <w:szCs w:val="24"/>
              <w14:ligatures w14:val="standardContextual"/>
            </w:rPr>
          </w:pPr>
          <w:hyperlink w:anchor="_Toc241452356" w:history="1">
            <w:r w:rsidRPr="004348D1">
              <w:rPr>
                <w:rStyle w:val="Hyperlink"/>
                <w:bCs/>
                <w:noProof/>
              </w:rPr>
              <w:t>1.2.2 Power Quality Issues</w:t>
            </w:r>
            <w:r>
              <w:rPr>
                <w:noProof/>
                <w:webHidden/>
              </w:rPr>
              <w:tab/>
            </w:r>
            <w:r>
              <w:rPr>
                <w:noProof/>
                <w:webHidden/>
              </w:rPr>
              <w:fldChar w:fldCharType="begin"/>
            </w:r>
            <w:r>
              <w:rPr>
                <w:noProof/>
                <w:webHidden/>
              </w:rPr>
              <w:instrText xml:space="preserve"> PAGEREF _Toc241452356 \h </w:instrText>
            </w:r>
            <w:r>
              <w:rPr>
                <w:noProof/>
                <w:webHidden/>
              </w:rPr>
            </w:r>
            <w:r>
              <w:rPr>
                <w:noProof/>
                <w:webHidden/>
              </w:rPr>
              <w:fldChar w:fldCharType="separate"/>
            </w:r>
            <w:r>
              <w:rPr>
                <w:noProof/>
                <w:webHidden/>
              </w:rPr>
              <w:t>4</w:t>
            </w:r>
            <w:r>
              <w:rPr>
                <w:noProof/>
                <w:webHidden/>
              </w:rPr>
              <w:fldChar w:fldCharType="end"/>
            </w:r>
          </w:hyperlink>
        </w:p>
        <w:p w14:paraId="6252AA0A" w14:textId="54181688" w:rsidR="00A85950" w:rsidRDefault="00A85950">
          <w:pPr>
            <w:pStyle w:val="TOC3"/>
            <w:rPr>
              <w:rFonts w:asciiTheme="minorHAnsi" w:eastAsiaTheme="minorEastAsia" w:hAnsiTheme="minorHAnsi" w:cstheme="minorBidi"/>
              <w:noProof/>
              <w:kern w:val="2"/>
              <w:szCs w:val="24"/>
              <w14:ligatures w14:val="standardContextual"/>
            </w:rPr>
          </w:pPr>
          <w:hyperlink w:anchor="_Toc241452357" w:history="1">
            <w:r w:rsidRPr="004348D1">
              <w:rPr>
                <w:rStyle w:val="Hyperlink"/>
                <w:bCs/>
                <w:noProof/>
              </w:rPr>
              <w:t>1.2.3 DC Current Elimination</w:t>
            </w:r>
            <w:r>
              <w:rPr>
                <w:noProof/>
                <w:webHidden/>
              </w:rPr>
              <w:tab/>
            </w:r>
            <w:r>
              <w:rPr>
                <w:noProof/>
                <w:webHidden/>
              </w:rPr>
              <w:fldChar w:fldCharType="begin"/>
            </w:r>
            <w:r>
              <w:rPr>
                <w:noProof/>
                <w:webHidden/>
              </w:rPr>
              <w:instrText xml:space="preserve"> PAGEREF _Toc241452357 \h </w:instrText>
            </w:r>
            <w:r>
              <w:rPr>
                <w:noProof/>
                <w:webHidden/>
              </w:rPr>
            </w:r>
            <w:r>
              <w:rPr>
                <w:noProof/>
                <w:webHidden/>
              </w:rPr>
              <w:fldChar w:fldCharType="separate"/>
            </w:r>
            <w:r>
              <w:rPr>
                <w:noProof/>
                <w:webHidden/>
              </w:rPr>
              <w:t>5</w:t>
            </w:r>
            <w:r>
              <w:rPr>
                <w:noProof/>
                <w:webHidden/>
              </w:rPr>
              <w:fldChar w:fldCharType="end"/>
            </w:r>
          </w:hyperlink>
        </w:p>
        <w:p w14:paraId="18523AA5" w14:textId="210035CF" w:rsidR="00A85950" w:rsidRDefault="00A85950">
          <w:pPr>
            <w:pStyle w:val="TOC3"/>
            <w:rPr>
              <w:rFonts w:asciiTheme="minorHAnsi" w:eastAsiaTheme="minorEastAsia" w:hAnsiTheme="minorHAnsi" w:cstheme="minorBidi"/>
              <w:noProof/>
              <w:kern w:val="2"/>
              <w:szCs w:val="24"/>
              <w14:ligatures w14:val="standardContextual"/>
            </w:rPr>
          </w:pPr>
          <w:hyperlink w:anchor="_Toc241452358" w:history="1">
            <w:r w:rsidRPr="004348D1">
              <w:rPr>
                <w:rStyle w:val="Hyperlink"/>
                <w:bCs/>
                <w:noProof/>
              </w:rPr>
              <w:t>1.2.4 Constant DC Bus Voltage</w:t>
            </w:r>
            <w:r>
              <w:rPr>
                <w:noProof/>
                <w:webHidden/>
              </w:rPr>
              <w:tab/>
            </w:r>
            <w:r>
              <w:rPr>
                <w:noProof/>
                <w:webHidden/>
              </w:rPr>
              <w:fldChar w:fldCharType="begin"/>
            </w:r>
            <w:r>
              <w:rPr>
                <w:noProof/>
                <w:webHidden/>
              </w:rPr>
              <w:instrText xml:space="preserve"> PAGEREF _Toc241452358 \h </w:instrText>
            </w:r>
            <w:r>
              <w:rPr>
                <w:noProof/>
                <w:webHidden/>
              </w:rPr>
            </w:r>
            <w:r>
              <w:rPr>
                <w:noProof/>
                <w:webHidden/>
              </w:rPr>
              <w:fldChar w:fldCharType="separate"/>
            </w:r>
            <w:r>
              <w:rPr>
                <w:noProof/>
                <w:webHidden/>
              </w:rPr>
              <w:t>5</w:t>
            </w:r>
            <w:r>
              <w:rPr>
                <w:noProof/>
                <w:webHidden/>
              </w:rPr>
              <w:fldChar w:fldCharType="end"/>
            </w:r>
          </w:hyperlink>
        </w:p>
        <w:p w14:paraId="25A08CD5" w14:textId="125B56C1" w:rsidR="00A85950" w:rsidRDefault="00A85950">
          <w:pPr>
            <w:pStyle w:val="TOC2"/>
            <w:rPr>
              <w:rFonts w:asciiTheme="minorHAnsi" w:eastAsiaTheme="minorEastAsia" w:hAnsiTheme="minorHAnsi" w:cstheme="minorBidi"/>
              <w:noProof/>
              <w:kern w:val="2"/>
              <w:szCs w:val="24"/>
              <w14:ligatures w14:val="standardContextual"/>
            </w:rPr>
          </w:pPr>
          <w:hyperlink w:anchor="_Toc241452359" w:history="1">
            <w:r w:rsidRPr="004348D1">
              <w:rPr>
                <w:rStyle w:val="Hyperlink"/>
                <w:bCs/>
                <w:noProof/>
              </w:rPr>
              <w:t>1.3 Overview and Advancements in Z-Source Converters</w:t>
            </w:r>
            <w:r>
              <w:rPr>
                <w:noProof/>
                <w:webHidden/>
              </w:rPr>
              <w:tab/>
            </w:r>
            <w:r>
              <w:rPr>
                <w:noProof/>
                <w:webHidden/>
              </w:rPr>
              <w:fldChar w:fldCharType="begin"/>
            </w:r>
            <w:r>
              <w:rPr>
                <w:noProof/>
                <w:webHidden/>
              </w:rPr>
              <w:instrText xml:space="preserve"> PAGEREF _Toc241452359 \h </w:instrText>
            </w:r>
            <w:r>
              <w:rPr>
                <w:noProof/>
                <w:webHidden/>
              </w:rPr>
            </w:r>
            <w:r>
              <w:rPr>
                <w:noProof/>
                <w:webHidden/>
              </w:rPr>
              <w:fldChar w:fldCharType="separate"/>
            </w:r>
            <w:r>
              <w:rPr>
                <w:noProof/>
                <w:webHidden/>
              </w:rPr>
              <w:t>7</w:t>
            </w:r>
            <w:r>
              <w:rPr>
                <w:noProof/>
                <w:webHidden/>
              </w:rPr>
              <w:fldChar w:fldCharType="end"/>
            </w:r>
          </w:hyperlink>
        </w:p>
        <w:p w14:paraId="1B478665" w14:textId="2CF06EE9" w:rsidR="00A85950" w:rsidRDefault="00A85950">
          <w:pPr>
            <w:pStyle w:val="TOC2"/>
            <w:rPr>
              <w:rFonts w:asciiTheme="minorHAnsi" w:eastAsiaTheme="minorEastAsia" w:hAnsiTheme="minorHAnsi" w:cstheme="minorBidi"/>
              <w:noProof/>
              <w:kern w:val="2"/>
              <w:szCs w:val="24"/>
              <w14:ligatures w14:val="standardContextual"/>
            </w:rPr>
          </w:pPr>
          <w:hyperlink w:anchor="_Toc241452360" w:history="1">
            <w:r w:rsidRPr="004348D1">
              <w:rPr>
                <w:rStyle w:val="Hyperlink"/>
                <w:bCs/>
                <w:noProof/>
              </w:rPr>
              <w:t>1.4 Single-phase Grid Voltage Synchronisation Techniques</w:t>
            </w:r>
            <w:r>
              <w:rPr>
                <w:noProof/>
                <w:webHidden/>
              </w:rPr>
              <w:tab/>
            </w:r>
            <w:r>
              <w:rPr>
                <w:noProof/>
                <w:webHidden/>
              </w:rPr>
              <w:fldChar w:fldCharType="begin"/>
            </w:r>
            <w:r>
              <w:rPr>
                <w:noProof/>
                <w:webHidden/>
              </w:rPr>
              <w:instrText xml:space="preserve"> PAGEREF _Toc241452360 \h </w:instrText>
            </w:r>
            <w:r>
              <w:rPr>
                <w:noProof/>
                <w:webHidden/>
              </w:rPr>
            </w:r>
            <w:r>
              <w:rPr>
                <w:noProof/>
                <w:webHidden/>
              </w:rPr>
              <w:fldChar w:fldCharType="separate"/>
            </w:r>
            <w:r>
              <w:rPr>
                <w:noProof/>
                <w:webHidden/>
              </w:rPr>
              <w:t>9</w:t>
            </w:r>
            <w:r>
              <w:rPr>
                <w:noProof/>
                <w:webHidden/>
              </w:rPr>
              <w:fldChar w:fldCharType="end"/>
            </w:r>
          </w:hyperlink>
        </w:p>
        <w:p w14:paraId="21FBA151" w14:textId="6E239D80" w:rsidR="00A85950" w:rsidRDefault="00A85950">
          <w:pPr>
            <w:pStyle w:val="TOC2"/>
            <w:rPr>
              <w:rFonts w:asciiTheme="minorHAnsi" w:eastAsiaTheme="minorEastAsia" w:hAnsiTheme="minorHAnsi" w:cstheme="minorBidi"/>
              <w:noProof/>
              <w:kern w:val="2"/>
              <w:szCs w:val="24"/>
              <w14:ligatures w14:val="standardContextual"/>
            </w:rPr>
          </w:pPr>
          <w:hyperlink w:anchor="_Toc241452361" w:history="1">
            <w:r w:rsidRPr="004348D1">
              <w:rPr>
                <w:rStyle w:val="Hyperlink"/>
                <w:bCs/>
                <w:noProof/>
              </w:rPr>
              <w:t>1.5 Aims, Objectives and Structure of the Thesis</w:t>
            </w:r>
            <w:r>
              <w:rPr>
                <w:noProof/>
                <w:webHidden/>
              </w:rPr>
              <w:tab/>
            </w:r>
            <w:r>
              <w:rPr>
                <w:noProof/>
                <w:webHidden/>
              </w:rPr>
              <w:fldChar w:fldCharType="begin"/>
            </w:r>
            <w:r>
              <w:rPr>
                <w:noProof/>
                <w:webHidden/>
              </w:rPr>
              <w:instrText xml:space="preserve"> PAGEREF _Toc241452361 \h </w:instrText>
            </w:r>
            <w:r>
              <w:rPr>
                <w:noProof/>
                <w:webHidden/>
              </w:rPr>
            </w:r>
            <w:r>
              <w:rPr>
                <w:noProof/>
                <w:webHidden/>
              </w:rPr>
              <w:fldChar w:fldCharType="separate"/>
            </w:r>
            <w:r>
              <w:rPr>
                <w:noProof/>
                <w:webHidden/>
              </w:rPr>
              <w:t>10</w:t>
            </w:r>
            <w:r>
              <w:rPr>
                <w:noProof/>
                <w:webHidden/>
              </w:rPr>
              <w:fldChar w:fldCharType="end"/>
            </w:r>
          </w:hyperlink>
        </w:p>
        <w:p w14:paraId="4D6864FC" w14:textId="24552886"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62" w:history="1">
            <w:r w:rsidRPr="004348D1">
              <w:rPr>
                <w:rStyle w:val="Hyperlink"/>
                <w:noProof/>
              </w:rPr>
              <w:t>Chapter 2  A Comprehensive Review of Impedance Source (Z-Source) Converters and Their Topological Variations</w:t>
            </w:r>
            <w:r>
              <w:rPr>
                <w:noProof/>
                <w:webHidden/>
              </w:rPr>
              <w:tab/>
            </w:r>
            <w:r>
              <w:rPr>
                <w:noProof/>
                <w:webHidden/>
              </w:rPr>
              <w:fldChar w:fldCharType="begin"/>
            </w:r>
            <w:r>
              <w:rPr>
                <w:noProof/>
                <w:webHidden/>
              </w:rPr>
              <w:instrText xml:space="preserve"> PAGEREF _Toc241452362 \h </w:instrText>
            </w:r>
            <w:r>
              <w:rPr>
                <w:noProof/>
                <w:webHidden/>
              </w:rPr>
            </w:r>
            <w:r>
              <w:rPr>
                <w:noProof/>
                <w:webHidden/>
              </w:rPr>
              <w:fldChar w:fldCharType="separate"/>
            </w:r>
            <w:r>
              <w:rPr>
                <w:noProof/>
                <w:webHidden/>
              </w:rPr>
              <w:t>14</w:t>
            </w:r>
            <w:r>
              <w:rPr>
                <w:noProof/>
                <w:webHidden/>
              </w:rPr>
              <w:fldChar w:fldCharType="end"/>
            </w:r>
          </w:hyperlink>
        </w:p>
        <w:p w14:paraId="38F6F91B" w14:textId="113AFE44" w:rsidR="00A85950" w:rsidRDefault="00A85950">
          <w:pPr>
            <w:pStyle w:val="TOC2"/>
            <w:rPr>
              <w:rFonts w:asciiTheme="minorHAnsi" w:eastAsiaTheme="minorEastAsia" w:hAnsiTheme="minorHAnsi" w:cstheme="minorBidi"/>
              <w:noProof/>
              <w:kern w:val="2"/>
              <w:szCs w:val="24"/>
              <w14:ligatures w14:val="standardContextual"/>
            </w:rPr>
          </w:pPr>
          <w:hyperlink w:anchor="_Toc241452363" w:history="1">
            <w:r w:rsidRPr="004348D1">
              <w:rPr>
                <w:rStyle w:val="Hyperlink"/>
                <w:noProof/>
              </w:rPr>
              <w:t>2.1 Introduction</w:t>
            </w:r>
            <w:r>
              <w:rPr>
                <w:noProof/>
                <w:webHidden/>
              </w:rPr>
              <w:tab/>
            </w:r>
            <w:r>
              <w:rPr>
                <w:noProof/>
                <w:webHidden/>
              </w:rPr>
              <w:fldChar w:fldCharType="begin"/>
            </w:r>
            <w:r>
              <w:rPr>
                <w:noProof/>
                <w:webHidden/>
              </w:rPr>
              <w:instrText xml:space="preserve"> PAGEREF _Toc241452363 \h </w:instrText>
            </w:r>
            <w:r>
              <w:rPr>
                <w:noProof/>
                <w:webHidden/>
              </w:rPr>
            </w:r>
            <w:r>
              <w:rPr>
                <w:noProof/>
                <w:webHidden/>
              </w:rPr>
              <w:fldChar w:fldCharType="separate"/>
            </w:r>
            <w:r>
              <w:rPr>
                <w:noProof/>
                <w:webHidden/>
              </w:rPr>
              <w:t>14</w:t>
            </w:r>
            <w:r>
              <w:rPr>
                <w:noProof/>
                <w:webHidden/>
              </w:rPr>
              <w:fldChar w:fldCharType="end"/>
            </w:r>
          </w:hyperlink>
        </w:p>
        <w:p w14:paraId="75BF4750" w14:textId="71419F4A" w:rsidR="00A85950" w:rsidRDefault="00A85950">
          <w:pPr>
            <w:pStyle w:val="TOC2"/>
            <w:rPr>
              <w:rFonts w:asciiTheme="minorHAnsi" w:eastAsiaTheme="minorEastAsia" w:hAnsiTheme="minorHAnsi" w:cstheme="minorBidi"/>
              <w:noProof/>
              <w:kern w:val="2"/>
              <w:szCs w:val="24"/>
              <w14:ligatures w14:val="standardContextual"/>
            </w:rPr>
          </w:pPr>
          <w:hyperlink w:anchor="_Toc241452364" w:history="1">
            <w:r w:rsidRPr="004348D1">
              <w:rPr>
                <w:rStyle w:val="Hyperlink"/>
                <w:noProof/>
              </w:rPr>
              <w:t>2.2 Z-Source Converter Configurations</w:t>
            </w:r>
            <w:r>
              <w:rPr>
                <w:noProof/>
                <w:webHidden/>
              </w:rPr>
              <w:tab/>
            </w:r>
            <w:r>
              <w:rPr>
                <w:noProof/>
                <w:webHidden/>
              </w:rPr>
              <w:fldChar w:fldCharType="begin"/>
            </w:r>
            <w:r>
              <w:rPr>
                <w:noProof/>
                <w:webHidden/>
              </w:rPr>
              <w:instrText xml:space="preserve"> PAGEREF _Toc241452364 \h </w:instrText>
            </w:r>
            <w:r>
              <w:rPr>
                <w:noProof/>
                <w:webHidden/>
              </w:rPr>
            </w:r>
            <w:r>
              <w:rPr>
                <w:noProof/>
                <w:webHidden/>
              </w:rPr>
              <w:fldChar w:fldCharType="separate"/>
            </w:r>
            <w:r>
              <w:rPr>
                <w:noProof/>
                <w:webHidden/>
              </w:rPr>
              <w:t>15</w:t>
            </w:r>
            <w:r>
              <w:rPr>
                <w:noProof/>
                <w:webHidden/>
              </w:rPr>
              <w:fldChar w:fldCharType="end"/>
            </w:r>
          </w:hyperlink>
        </w:p>
        <w:p w14:paraId="461FC558" w14:textId="06FDC5EA" w:rsidR="00A85950" w:rsidRDefault="00A85950">
          <w:pPr>
            <w:pStyle w:val="TOC3"/>
            <w:rPr>
              <w:rFonts w:asciiTheme="minorHAnsi" w:eastAsiaTheme="minorEastAsia" w:hAnsiTheme="minorHAnsi" w:cstheme="minorBidi"/>
              <w:noProof/>
              <w:kern w:val="2"/>
              <w:szCs w:val="24"/>
              <w14:ligatures w14:val="standardContextual"/>
            </w:rPr>
          </w:pPr>
          <w:hyperlink w:anchor="_Toc241452365" w:history="1">
            <w:r w:rsidRPr="004348D1">
              <w:rPr>
                <w:rStyle w:val="Hyperlink"/>
                <w:noProof/>
              </w:rPr>
              <w:t>2.2.1 Z-Source DC-DC Converter</w:t>
            </w:r>
            <w:r>
              <w:rPr>
                <w:noProof/>
                <w:webHidden/>
              </w:rPr>
              <w:tab/>
            </w:r>
            <w:r>
              <w:rPr>
                <w:noProof/>
                <w:webHidden/>
              </w:rPr>
              <w:fldChar w:fldCharType="begin"/>
            </w:r>
            <w:r>
              <w:rPr>
                <w:noProof/>
                <w:webHidden/>
              </w:rPr>
              <w:instrText xml:space="preserve"> PAGEREF _Toc241452365 \h </w:instrText>
            </w:r>
            <w:r>
              <w:rPr>
                <w:noProof/>
                <w:webHidden/>
              </w:rPr>
            </w:r>
            <w:r>
              <w:rPr>
                <w:noProof/>
                <w:webHidden/>
              </w:rPr>
              <w:fldChar w:fldCharType="separate"/>
            </w:r>
            <w:r>
              <w:rPr>
                <w:noProof/>
                <w:webHidden/>
              </w:rPr>
              <w:t>15</w:t>
            </w:r>
            <w:r>
              <w:rPr>
                <w:noProof/>
                <w:webHidden/>
              </w:rPr>
              <w:fldChar w:fldCharType="end"/>
            </w:r>
          </w:hyperlink>
        </w:p>
        <w:p w14:paraId="4BE28F6B" w14:textId="654DC733" w:rsidR="00A85950" w:rsidRDefault="00A85950">
          <w:pPr>
            <w:pStyle w:val="TOC3"/>
            <w:rPr>
              <w:rFonts w:asciiTheme="minorHAnsi" w:eastAsiaTheme="minorEastAsia" w:hAnsiTheme="minorHAnsi" w:cstheme="minorBidi"/>
              <w:noProof/>
              <w:kern w:val="2"/>
              <w:szCs w:val="24"/>
              <w14:ligatures w14:val="standardContextual"/>
            </w:rPr>
          </w:pPr>
          <w:hyperlink w:anchor="_Toc241452366" w:history="1">
            <w:r w:rsidRPr="004348D1">
              <w:rPr>
                <w:rStyle w:val="Hyperlink"/>
                <w:noProof/>
              </w:rPr>
              <w:t>2.2.2 Z-Source DC-AC Inverter</w:t>
            </w:r>
            <w:r>
              <w:rPr>
                <w:noProof/>
                <w:webHidden/>
              </w:rPr>
              <w:tab/>
            </w:r>
            <w:r>
              <w:rPr>
                <w:noProof/>
                <w:webHidden/>
              </w:rPr>
              <w:fldChar w:fldCharType="begin"/>
            </w:r>
            <w:r>
              <w:rPr>
                <w:noProof/>
                <w:webHidden/>
              </w:rPr>
              <w:instrText xml:space="preserve"> PAGEREF _Toc241452366 \h </w:instrText>
            </w:r>
            <w:r>
              <w:rPr>
                <w:noProof/>
                <w:webHidden/>
              </w:rPr>
            </w:r>
            <w:r>
              <w:rPr>
                <w:noProof/>
                <w:webHidden/>
              </w:rPr>
              <w:fldChar w:fldCharType="separate"/>
            </w:r>
            <w:r>
              <w:rPr>
                <w:noProof/>
                <w:webHidden/>
              </w:rPr>
              <w:t>19</w:t>
            </w:r>
            <w:r>
              <w:rPr>
                <w:noProof/>
                <w:webHidden/>
              </w:rPr>
              <w:fldChar w:fldCharType="end"/>
            </w:r>
          </w:hyperlink>
        </w:p>
        <w:p w14:paraId="4DA4DC87" w14:textId="6E7307D5" w:rsidR="00A85950" w:rsidRDefault="00A85950">
          <w:pPr>
            <w:pStyle w:val="TOC3"/>
            <w:rPr>
              <w:rFonts w:asciiTheme="minorHAnsi" w:eastAsiaTheme="minorEastAsia" w:hAnsiTheme="minorHAnsi" w:cstheme="minorBidi"/>
              <w:noProof/>
              <w:kern w:val="2"/>
              <w:szCs w:val="24"/>
              <w14:ligatures w14:val="standardContextual"/>
            </w:rPr>
          </w:pPr>
          <w:hyperlink w:anchor="_Toc241452367" w:history="1">
            <w:r w:rsidRPr="004348D1">
              <w:rPr>
                <w:rStyle w:val="Hyperlink"/>
                <w:noProof/>
              </w:rPr>
              <w:t>2.2.3 Z-Source AC-DC Converter</w:t>
            </w:r>
            <w:r>
              <w:rPr>
                <w:noProof/>
                <w:webHidden/>
              </w:rPr>
              <w:tab/>
            </w:r>
            <w:r>
              <w:rPr>
                <w:noProof/>
                <w:webHidden/>
              </w:rPr>
              <w:fldChar w:fldCharType="begin"/>
            </w:r>
            <w:r>
              <w:rPr>
                <w:noProof/>
                <w:webHidden/>
              </w:rPr>
              <w:instrText xml:space="preserve"> PAGEREF _Toc241452367 \h </w:instrText>
            </w:r>
            <w:r>
              <w:rPr>
                <w:noProof/>
                <w:webHidden/>
              </w:rPr>
            </w:r>
            <w:r>
              <w:rPr>
                <w:noProof/>
                <w:webHidden/>
              </w:rPr>
              <w:fldChar w:fldCharType="separate"/>
            </w:r>
            <w:r>
              <w:rPr>
                <w:noProof/>
                <w:webHidden/>
              </w:rPr>
              <w:t>23</w:t>
            </w:r>
            <w:r>
              <w:rPr>
                <w:noProof/>
                <w:webHidden/>
              </w:rPr>
              <w:fldChar w:fldCharType="end"/>
            </w:r>
          </w:hyperlink>
        </w:p>
        <w:p w14:paraId="48AD0D05" w14:textId="7E993480" w:rsidR="00A85950" w:rsidRDefault="00A85950">
          <w:pPr>
            <w:pStyle w:val="TOC3"/>
            <w:rPr>
              <w:rFonts w:asciiTheme="minorHAnsi" w:eastAsiaTheme="minorEastAsia" w:hAnsiTheme="minorHAnsi" w:cstheme="minorBidi"/>
              <w:noProof/>
              <w:kern w:val="2"/>
              <w:szCs w:val="24"/>
              <w14:ligatures w14:val="standardContextual"/>
            </w:rPr>
          </w:pPr>
          <w:hyperlink w:anchor="_Toc241452368" w:history="1">
            <w:r w:rsidRPr="004348D1">
              <w:rPr>
                <w:rStyle w:val="Hyperlink"/>
                <w:noProof/>
              </w:rPr>
              <w:t>2.2.4 Z-Source AC-AC Converter</w:t>
            </w:r>
            <w:r>
              <w:rPr>
                <w:noProof/>
                <w:webHidden/>
              </w:rPr>
              <w:tab/>
            </w:r>
            <w:r>
              <w:rPr>
                <w:noProof/>
                <w:webHidden/>
              </w:rPr>
              <w:fldChar w:fldCharType="begin"/>
            </w:r>
            <w:r>
              <w:rPr>
                <w:noProof/>
                <w:webHidden/>
              </w:rPr>
              <w:instrText xml:space="preserve"> PAGEREF _Toc241452368 \h </w:instrText>
            </w:r>
            <w:r>
              <w:rPr>
                <w:noProof/>
                <w:webHidden/>
              </w:rPr>
            </w:r>
            <w:r>
              <w:rPr>
                <w:noProof/>
                <w:webHidden/>
              </w:rPr>
              <w:fldChar w:fldCharType="separate"/>
            </w:r>
            <w:r>
              <w:rPr>
                <w:noProof/>
                <w:webHidden/>
              </w:rPr>
              <w:t>26</w:t>
            </w:r>
            <w:r>
              <w:rPr>
                <w:noProof/>
                <w:webHidden/>
              </w:rPr>
              <w:fldChar w:fldCharType="end"/>
            </w:r>
          </w:hyperlink>
        </w:p>
        <w:p w14:paraId="31D95AD3" w14:textId="07D39250" w:rsidR="00A85950" w:rsidRDefault="00A85950">
          <w:pPr>
            <w:pStyle w:val="TOC2"/>
            <w:rPr>
              <w:rFonts w:asciiTheme="minorHAnsi" w:eastAsiaTheme="minorEastAsia" w:hAnsiTheme="minorHAnsi" w:cstheme="minorBidi"/>
              <w:noProof/>
              <w:kern w:val="2"/>
              <w:szCs w:val="24"/>
              <w14:ligatures w14:val="standardContextual"/>
            </w:rPr>
          </w:pPr>
          <w:hyperlink w:anchor="_Toc241452369" w:history="1">
            <w:r w:rsidRPr="004348D1">
              <w:rPr>
                <w:rStyle w:val="Hyperlink"/>
                <w:noProof/>
              </w:rPr>
              <w:t>2.3 Summary of Impedance-Source Network Topologies for different power conversions</w:t>
            </w:r>
            <w:r>
              <w:rPr>
                <w:noProof/>
                <w:webHidden/>
              </w:rPr>
              <w:tab/>
            </w:r>
            <w:r>
              <w:rPr>
                <w:noProof/>
                <w:webHidden/>
              </w:rPr>
              <w:fldChar w:fldCharType="begin"/>
            </w:r>
            <w:r>
              <w:rPr>
                <w:noProof/>
                <w:webHidden/>
              </w:rPr>
              <w:instrText xml:space="preserve"> PAGEREF _Toc241452369 \h </w:instrText>
            </w:r>
            <w:r>
              <w:rPr>
                <w:noProof/>
                <w:webHidden/>
              </w:rPr>
            </w:r>
            <w:r>
              <w:rPr>
                <w:noProof/>
                <w:webHidden/>
              </w:rPr>
              <w:fldChar w:fldCharType="separate"/>
            </w:r>
            <w:r>
              <w:rPr>
                <w:noProof/>
                <w:webHidden/>
              </w:rPr>
              <w:t>30</w:t>
            </w:r>
            <w:r>
              <w:rPr>
                <w:noProof/>
                <w:webHidden/>
              </w:rPr>
              <w:fldChar w:fldCharType="end"/>
            </w:r>
          </w:hyperlink>
        </w:p>
        <w:p w14:paraId="7A7E1A9A" w14:textId="66208F46" w:rsidR="00A85950" w:rsidRDefault="00A85950">
          <w:pPr>
            <w:pStyle w:val="TOC2"/>
            <w:rPr>
              <w:rFonts w:asciiTheme="minorHAnsi" w:eastAsiaTheme="minorEastAsia" w:hAnsiTheme="minorHAnsi" w:cstheme="minorBidi"/>
              <w:noProof/>
              <w:kern w:val="2"/>
              <w:szCs w:val="24"/>
              <w14:ligatures w14:val="standardContextual"/>
            </w:rPr>
          </w:pPr>
          <w:hyperlink w:anchor="_Toc241452370" w:history="1">
            <w:r w:rsidRPr="004348D1">
              <w:rPr>
                <w:rStyle w:val="Hyperlink"/>
                <w:noProof/>
              </w:rPr>
              <w:t>2.4 Conclusion</w:t>
            </w:r>
            <w:r>
              <w:rPr>
                <w:noProof/>
                <w:webHidden/>
              </w:rPr>
              <w:tab/>
            </w:r>
            <w:r>
              <w:rPr>
                <w:noProof/>
                <w:webHidden/>
              </w:rPr>
              <w:fldChar w:fldCharType="begin"/>
            </w:r>
            <w:r>
              <w:rPr>
                <w:noProof/>
                <w:webHidden/>
              </w:rPr>
              <w:instrText xml:space="preserve"> PAGEREF _Toc241452370 \h </w:instrText>
            </w:r>
            <w:r>
              <w:rPr>
                <w:noProof/>
                <w:webHidden/>
              </w:rPr>
            </w:r>
            <w:r>
              <w:rPr>
                <w:noProof/>
                <w:webHidden/>
              </w:rPr>
              <w:fldChar w:fldCharType="separate"/>
            </w:r>
            <w:r>
              <w:rPr>
                <w:noProof/>
                <w:webHidden/>
              </w:rPr>
              <w:t>32</w:t>
            </w:r>
            <w:r>
              <w:rPr>
                <w:noProof/>
                <w:webHidden/>
              </w:rPr>
              <w:fldChar w:fldCharType="end"/>
            </w:r>
          </w:hyperlink>
        </w:p>
        <w:p w14:paraId="52CF90DD" w14:textId="5562566F"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71" w:history="1">
            <w:r w:rsidRPr="004348D1">
              <w:rPr>
                <w:rStyle w:val="Hyperlink"/>
                <w:noProof/>
              </w:rPr>
              <w:t>Chapter 3 Modelling, Control and Optimal Design of Z-source DC-DC Converter</w:t>
            </w:r>
            <w:r>
              <w:rPr>
                <w:noProof/>
                <w:webHidden/>
              </w:rPr>
              <w:tab/>
            </w:r>
            <w:r>
              <w:rPr>
                <w:noProof/>
                <w:webHidden/>
              </w:rPr>
              <w:fldChar w:fldCharType="begin"/>
            </w:r>
            <w:r>
              <w:rPr>
                <w:noProof/>
                <w:webHidden/>
              </w:rPr>
              <w:instrText xml:space="preserve"> PAGEREF _Toc241452371 \h </w:instrText>
            </w:r>
            <w:r>
              <w:rPr>
                <w:noProof/>
                <w:webHidden/>
              </w:rPr>
            </w:r>
            <w:r>
              <w:rPr>
                <w:noProof/>
                <w:webHidden/>
              </w:rPr>
              <w:fldChar w:fldCharType="separate"/>
            </w:r>
            <w:r>
              <w:rPr>
                <w:noProof/>
                <w:webHidden/>
              </w:rPr>
              <w:t>34</w:t>
            </w:r>
            <w:r>
              <w:rPr>
                <w:noProof/>
                <w:webHidden/>
              </w:rPr>
              <w:fldChar w:fldCharType="end"/>
            </w:r>
          </w:hyperlink>
        </w:p>
        <w:p w14:paraId="7FF53F21" w14:textId="2399C6C9" w:rsidR="00A85950" w:rsidRDefault="00A85950">
          <w:pPr>
            <w:pStyle w:val="TOC2"/>
            <w:rPr>
              <w:rFonts w:asciiTheme="minorHAnsi" w:eastAsiaTheme="minorEastAsia" w:hAnsiTheme="minorHAnsi" w:cstheme="minorBidi"/>
              <w:noProof/>
              <w:kern w:val="2"/>
              <w:szCs w:val="24"/>
              <w14:ligatures w14:val="standardContextual"/>
            </w:rPr>
          </w:pPr>
          <w:hyperlink w:anchor="_Toc241452372" w:history="1">
            <w:r w:rsidRPr="004348D1">
              <w:rPr>
                <w:rStyle w:val="Hyperlink"/>
                <w:noProof/>
              </w:rPr>
              <w:t>3.1 Introduction</w:t>
            </w:r>
            <w:r>
              <w:rPr>
                <w:noProof/>
                <w:webHidden/>
              </w:rPr>
              <w:tab/>
            </w:r>
            <w:r>
              <w:rPr>
                <w:noProof/>
                <w:webHidden/>
              </w:rPr>
              <w:fldChar w:fldCharType="begin"/>
            </w:r>
            <w:r>
              <w:rPr>
                <w:noProof/>
                <w:webHidden/>
              </w:rPr>
              <w:instrText xml:space="preserve"> PAGEREF _Toc241452372 \h </w:instrText>
            </w:r>
            <w:r>
              <w:rPr>
                <w:noProof/>
                <w:webHidden/>
              </w:rPr>
            </w:r>
            <w:r>
              <w:rPr>
                <w:noProof/>
                <w:webHidden/>
              </w:rPr>
              <w:fldChar w:fldCharType="separate"/>
            </w:r>
            <w:r>
              <w:rPr>
                <w:noProof/>
                <w:webHidden/>
              </w:rPr>
              <w:t>34</w:t>
            </w:r>
            <w:r>
              <w:rPr>
                <w:noProof/>
                <w:webHidden/>
              </w:rPr>
              <w:fldChar w:fldCharType="end"/>
            </w:r>
          </w:hyperlink>
        </w:p>
        <w:p w14:paraId="7E83D4D0" w14:textId="0B096B33" w:rsidR="00A85950" w:rsidRDefault="00A85950">
          <w:pPr>
            <w:pStyle w:val="TOC2"/>
            <w:rPr>
              <w:rFonts w:asciiTheme="minorHAnsi" w:eastAsiaTheme="minorEastAsia" w:hAnsiTheme="minorHAnsi" w:cstheme="minorBidi"/>
              <w:noProof/>
              <w:kern w:val="2"/>
              <w:szCs w:val="24"/>
              <w14:ligatures w14:val="standardContextual"/>
            </w:rPr>
          </w:pPr>
          <w:hyperlink w:anchor="_Toc241452373" w:history="1">
            <w:r w:rsidRPr="004348D1">
              <w:rPr>
                <w:rStyle w:val="Hyperlink"/>
                <w:noProof/>
              </w:rPr>
              <w:t>3.2 Circuit topology for the Z-source DC-DC converter</w:t>
            </w:r>
            <w:r>
              <w:rPr>
                <w:noProof/>
                <w:webHidden/>
              </w:rPr>
              <w:tab/>
            </w:r>
            <w:r>
              <w:rPr>
                <w:noProof/>
                <w:webHidden/>
              </w:rPr>
              <w:fldChar w:fldCharType="begin"/>
            </w:r>
            <w:r>
              <w:rPr>
                <w:noProof/>
                <w:webHidden/>
              </w:rPr>
              <w:instrText xml:space="preserve"> PAGEREF _Toc241452373 \h </w:instrText>
            </w:r>
            <w:r>
              <w:rPr>
                <w:noProof/>
                <w:webHidden/>
              </w:rPr>
            </w:r>
            <w:r>
              <w:rPr>
                <w:noProof/>
                <w:webHidden/>
              </w:rPr>
              <w:fldChar w:fldCharType="separate"/>
            </w:r>
            <w:r>
              <w:rPr>
                <w:noProof/>
                <w:webHidden/>
              </w:rPr>
              <w:t>35</w:t>
            </w:r>
            <w:r>
              <w:rPr>
                <w:noProof/>
                <w:webHidden/>
              </w:rPr>
              <w:fldChar w:fldCharType="end"/>
            </w:r>
          </w:hyperlink>
        </w:p>
        <w:p w14:paraId="22882B45" w14:textId="69079CFE" w:rsidR="00A85950" w:rsidRDefault="00A85950">
          <w:pPr>
            <w:pStyle w:val="TOC2"/>
            <w:rPr>
              <w:rFonts w:asciiTheme="minorHAnsi" w:eastAsiaTheme="minorEastAsia" w:hAnsiTheme="minorHAnsi" w:cstheme="minorBidi"/>
              <w:noProof/>
              <w:kern w:val="2"/>
              <w:szCs w:val="24"/>
              <w14:ligatures w14:val="standardContextual"/>
            </w:rPr>
          </w:pPr>
          <w:hyperlink w:anchor="_Toc241452374" w:history="1">
            <w:r w:rsidRPr="004348D1">
              <w:rPr>
                <w:rStyle w:val="Hyperlink"/>
                <w:noProof/>
              </w:rPr>
              <w:t>3.3 Circuit Analysis of the Z-Source DC-DC Converter</w:t>
            </w:r>
            <w:r>
              <w:rPr>
                <w:noProof/>
                <w:webHidden/>
              </w:rPr>
              <w:tab/>
            </w:r>
            <w:r>
              <w:rPr>
                <w:noProof/>
                <w:webHidden/>
              </w:rPr>
              <w:fldChar w:fldCharType="begin"/>
            </w:r>
            <w:r>
              <w:rPr>
                <w:noProof/>
                <w:webHidden/>
              </w:rPr>
              <w:instrText xml:space="preserve"> PAGEREF _Toc241452374 \h </w:instrText>
            </w:r>
            <w:r>
              <w:rPr>
                <w:noProof/>
                <w:webHidden/>
              </w:rPr>
            </w:r>
            <w:r>
              <w:rPr>
                <w:noProof/>
                <w:webHidden/>
              </w:rPr>
              <w:fldChar w:fldCharType="separate"/>
            </w:r>
            <w:r>
              <w:rPr>
                <w:noProof/>
                <w:webHidden/>
              </w:rPr>
              <w:t>38</w:t>
            </w:r>
            <w:r>
              <w:rPr>
                <w:noProof/>
                <w:webHidden/>
              </w:rPr>
              <w:fldChar w:fldCharType="end"/>
            </w:r>
          </w:hyperlink>
        </w:p>
        <w:p w14:paraId="5CF0CBB5" w14:textId="05EFF703" w:rsidR="00A85950" w:rsidRDefault="00A85950">
          <w:pPr>
            <w:pStyle w:val="TOC3"/>
            <w:rPr>
              <w:rFonts w:asciiTheme="minorHAnsi" w:eastAsiaTheme="minorEastAsia" w:hAnsiTheme="minorHAnsi" w:cstheme="minorBidi"/>
              <w:noProof/>
              <w:kern w:val="2"/>
              <w:szCs w:val="24"/>
              <w14:ligatures w14:val="standardContextual"/>
            </w:rPr>
          </w:pPr>
          <w:hyperlink w:anchor="_Toc241452375" w:history="1">
            <w:r w:rsidRPr="004348D1">
              <w:rPr>
                <w:rStyle w:val="Hyperlink"/>
                <w:noProof/>
              </w:rPr>
              <w:t>3.3.1 Operating principles in Continuous Conduction Mode</w:t>
            </w:r>
            <w:r>
              <w:rPr>
                <w:noProof/>
                <w:webHidden/>
              </w:rPr>
              <w:tab/>
            </w:r>
            <w:r>
              <w:rPr>
                <w:noProof/>
                <w:webHidden/>
              </w:rPr>
              <w:fldChar w:fldCharType="begin"/>
            </w:r>
            <w:r>
              <w:rPr>
                <w:noProof/>
                <w:webHidden/>
              </w:rPr>
              <w:instrText xml:space="preserve"> PAGEREF _Toc241452375 \h </w:instrText>
            </w:r>
            <w:r>
              <w:rPr>
                <w:noProof/>
                <w:webHidden/>
              </w:rPr>
            </w:r>
            <w:r>
              <w:rPr>
                <w:noProof/>
                <w:webHidden/>
              </w:rPr>
              <w:fldChar w:fldCharType="separate"/>
            </w:r>
            <w:r>
              <w:rPr>
                <w:noProof/>
                <w:webHidden/>
              </w:rPr>
              <w:t>38</w:t>
            </w:r>
            <w:r>
              <w:rPr>
                <w:noProof/>
                <w:webHidden/>
              </w:rPr>
              <w:fldChar w:fldCharType="end"/>
            </w:r>
          </w:hyperlink>
        </w:p>
        <w:p w14:paraId="1CC3D033" w14:textId="7C997D22" w:rsidR="00A85950" w:rsidRDefault="00A85950">
          <w:pPr>
            <w:pStyle w:val="TOC2"/>
            <w:rPr>
              <w:rFonts w:asciiTheme="minorHAnsi" w:eastAsiaTheme="minorEastAsia" w:hAnsiTheme="minorHAnsi" w:cstheme="minorBidi"/>
              <w:noProof/>
              <w:kern w:val="2"/>
              <w:szCs w:val="24"/>
              <w14:ligatures w14:val="standardContextual"/>
            </w:rPr>
          </w:pPr>
          <w:hyperlink w:anchor="_Toc241452376" w:history="1">
            <w:r w:rsidRPr="004348D1">
              <w:rPr>
                <w:rStyle w:val="Hyperlink"/>
                <w:noProof/>
              </w:rPr>
              <w:t>3.4 Mathematical model of the Z-source DC-DC converter</w:t>
            </w:r>
            <w:r>
              <w:rPr>
                <w:noProof/>
                <w:webHidden/>
              </w:rPr>
              <w:tab/>
            </w:r>
            <w:r>
              <w:rPr>
                <w:noProof/>
                <w:webHidden/>
              </w:rPr>
              <w:fldChar w:fldCharType="begin"/>
            </w:r>
            <w:r>
              <w:rPr>
                <w:noProof/>
                <w:webHidden/>
              </w:rPr>
              <w:instrText xml:space="preserve"> PAGEREF _Toc241452376 \h </w:instrText>
            </w:r>
            <w:r>
              <w:rPr>
                <w:noProof/>
                <w:webHidden/>
              </w:rPr>
            </w:r>
            <w:r>
              <w:rPr>
                <w:noProof/>
                <w:webHidden/>
              </w:rPr>
              <w:fldChar w:fldCharType="separate"/>
            </w:r>
            <w:r>
              <w:rPr>
                <w:noProof/>
                <w:webHidden/>
              </w:rPr>
              <w:t>40</w:t>
            </w:r>
            <w:r>
              <w:rPr>
                <w:noProof/>
                <w:webHidden/>
              </w:rPr>
              <w:fldChar w:fldCharType="end"/>
            </w:r>
          </w:hyperlink>
        </w:p>
        <w:p w14:paraId="1F16E828" w14:textId="05C0FC6A" w:rsidR="00A85950" w:rsidRDefault="00A85950">
          <w:pPr>
            <w:pStyle w:val="TOC3"/>
            <w:rPr>
              <w:rFonts w:asciiTheme="minorHAnsi" w:eastAsiaTheme="minorEastAsia" w:hAnsiTheme="minorHAnsi" w:cstheme="minorBidi"/>
              <w:noProof/>
              <w:kern w:val="2"/>
              <w:szCs w:val="24"/>
              <w14:ligatures w14:val="standardContextual"/>
            </w:rPr>
          </w:pPr>
          <w:hyperlink w:anchor="_Toc241452377" w:history="1">
            <w:r w:rsidRPr="004348D1">
              <w:rPr>
                <w:rStyle w:val="Hyperlink"/>
                <w:noProof/>
              </w:rPr>
              <w:t>3.4.1 Generalised state space average model</w:t>
            </w:r>
            <w:r>
              <w:rPr>
                <w:noProof/>
                <w:webHidden/>
              </w:rPr>
              <w:tab/>
            </w:r>
            <w:r>
              <w:rPr>
                <w:noProof/>
                <w:webHidden/>
              </w:rPr>
              <w:fldChar w:fldCharType="begin"/>
            </w:r>
            <w:r>
              <w:rPr>
                <w:noProof/>
                <w:webHidden/>
              </w:rPr>
              <w:instrText xml:space="preserve"> PAGEREF _Toc241452377 \h </w:instrText>
            </w:r>
            <w:r>
              <w:rPr>
                <w:noProof/>
                <w:webHidden/>
              </w:rPr>
            </w:r>
            <w:r>
              <w:rPr>
                <w:noProof/>
                <w:webHidden/>
              </w:rPr>
              <w:fldChar w:fldCharType="separate"/>
            </w:r>
            <w:r>
              <w:rPr>
                <w:noProof/>
                <w:webHidden/>
              </w:rPr>
              <w:t>41</w:t>
            </w:r>
            <w:r>
              <w:rPr>
                <w:noProof/>
                <w:webHidden/>
              </w:rPr>
              <w:fldChar w:fldCharType="end"/>
            </w:r>
          </w:hyperlink>
        </w:p>
        <w:p w14:paraId="4CD4FFC7" w14:textId="336A478F" w:rsidR="00A85950" w:rsidRDefault="00A85950">
          <w:pPr>
            <w:pStyle w:val="TOC3"/>
            <w:rPr>
              <w:rFonts w:asciiTheme="minorHAnsi" w:eastAsiaTheme="minorEastAsia" w:hAnsiTheme="minorHAnsi" w:cstheme="minorBidi"/>
              <w:noProof/>
              <w:kern w:val="2"/>
              <w:szCs w:val="24"/>
              <w14:ligatures w14:val="standardContextual"/>
            </w:rPr>
          </w:pPr>
          <w:hyperlink w:anchor="_Toc241452378" w:history="1">
            <w:r w:rsidRPr="004348D1">
              <w:rPr>
                <w:rStyle w:val="Hyperlink"/>
                <w:noProof/>
              </w:rPr>
              <w:t>3.4.2 Derivation of transfer function by small-signal ac perturbations</w:t>
            </w:r>
            <w:r>
              <w:rPr>
                <w:noProof/>
                <w:webHidden/>
              </w:rPr>
              <w:tab/>
            </w:r>
            <w:r>
              <w:rPr>
                <w:noProof/>
                <w:webHidden/>
              </w:rPr>
              <w:fldChar w:fldCharType="begin"/>
            </w:r>
            <w:r>
              <w:rPr>
                <w:noProof/>
                <w:webHidden/>
              </w:rPr>
              <w:instrText xml:space="preserve"> PAGEREF _Toc241452378 \h </w:instrText>
            </w:r>
            <w:r>
              <w:rPr>
                <w:noProof/>
                <w:webHidden/>
              </w:rPr>
            </w:r>
            <w:r>
              <w:rPr>
                <w:noProof/>
                <w:webHidden/>
              </w:rPr>
              <w:fldChar w:fldCharType="separate"/>
            </w:r>
            <w:r>
              <w:rPr>
                <w:noProof/>
                <w:webHidden/>
              </w:rPr>
              <w:t>44</w:t>
            </w:r>
            <w:r>
              <w:rPr>
                <w:noProof/>
                <w:webHidden/>
              </w:rPr>
              <w:fldChar w:fldCharType="end"/>
            </w:r>
          </w:hyperlink>
        </w:p>
        <w:p w14:paraId="22654671" w14:textId="595F1410" w:rsidR="00A85950" w:rsidRDefault="00A85950">
          <w:pPr>
            <w:pStyle w:val="TOC3"/>
            <w:rPr>
              <w:rFonts w:asciiTheme="minorHAnsi" w:eastAsiaTheme="minorEastAsia" w:hAnsiTheme="minorHAnsi" w:cstheme="minorBidi"/>
              <w:noProof/>
              <w:kern w:val="2"/>
              <w:szCs w:val="24"/>
              <w14:ligatures w14:val="standardContextual"/>
            </w:rPr>
          </w:pPr>
          <w:hyperlink w:anchor="_Toc241452379" w:history="1">
            <w:r w:rsidRPr="004348D1">
              <w:rPr>
                <w:rStyle w:val="Hyperlink"/>
                <w:noProof/>
              </w:rPr>
              <w:t>3.4.3 Transfer function of the Z-source DC-DC converter</w:t>
            </w:r>
            <w:r>
              <w:rPr>
                <w:noProof/>
                <w:webHidden/>
              </w:rPr>
              <w:tab/>
            </w:r>
            <w:r>
              <w:rPr>
                <w:noProof/>
                <w:webHidden/>
              </w:rPr>
              <w:fldChar w:fldCharType="begin"/>
            </w:r>
            <w:r>
              <w:rPr>
                <w:noProof/>
                <w:webHidden/>
              </w:rPr>
              <w:instrText xml:space="preserve"> PAGEREF _Toc241452379 \h </w:instrText>
            </w:r>
            <w:r>
              <w:rPr>
                <w:noProof/>
                <w:webHidden/>
              </w:rPr>
            </w:r>
            <w:r>
              <w:rPr>
                <w:noProof/>
                <w:webHidden/>
              </w:rPr>
              <w:fldChar w:fldCharType="separate"/>
            </w:r>
            <w:r>
              <w:rPr>
                <w:noProof/>
                <w:webHidden/>
              </w:rPr>
              <w:t>46</w:t>
            </w:r>
            <w:r>
              <w:rPr>
                <w:noProof/>
                <w:webHidden/>
              </w:rPr>
              <w:fldChar w:fldCharType="end"/>
            </w:r>
          </w:hyperlink>
        </w:p>
        <w:p w14:paraId="224C2C07" w14:textId="00EF5BBE" w:rsidR="00A85950" w:rsidRDefault="00A85950">
          <w:pPr>
            <w:pStyle w:val="TOC2"/>
            <w:rPr>
              <w:rFonts w:asciiTheme="minorHAnsi" w:eastAsiaTheme="minorEastAsia" w:hAnsiTheme="minorHAnsi" w:cstheme="minorBidi"/>
              <w:noProof/>
              <w:kern w:val="2"/>
              <w:szCs w:val="24"/>
              <w14:ligatures w14:val="standardContextual"/>
            </w:rPr>
          </w:pPr>
          <w:hyperlink w:anchor="_Toc241452380" w:history="1">
            <w:r w:rsidRPr="004348D1">
              <w:rPr>
                <w:rStyle w:val="Hyperlink"/>
                <w:noProof/>
              </w:rPr>
              <w:t>3.5 Verification of small-signal ac perturbation and Z-source DC-DC converter models</w:t>
            </w:r>
            <w:r>
              <w:rPr>
                <w:noProof/>
                <w:webHidden/>
              </w:rPr>
              <w:tab/>
            </w:r>
            <w:r>
              <w:rPr>
                <w:noProof/>
                <w:webHidden/>
              </w:rPr>
              <w:fldChar w:fldCharType="begin"/>
            </w:r>
            <w:r>
              <w:rPr>
                <w:noProof/>
                <w:webHidden/>
              </w:rPr>
              <w:instrText xml:space="preserve"> PAGEREF _Toc241452380 \h </w:instrText>
            </w:r>
            <w:r>
              <w:rPr>
                <w:noProof/>
                <w:webHidden/>
              </w:rPr>
            </w:r>
            <w:r>
              <w:rPr>
                <w:noProof/>
                <w:webHidden/>
              </w:rPr>
              <w:fldChar w:fldCharType="separate"/>
            </w:r>
            <w:r>
              <w:rPr>
                <w:noProof/>
                <w:webHidden/>
              </w:rPr>
              <w:t>48</w:t>
            </w:r>
            <w:r>
              <w:rPr>
                <w:noProof/>
                <w:webHidden/>
              </w:rPr>
              <w:fldChar w:fldCharType="end"/>
            </w:r>
          </w:hyperlink>
        </w:p>
        <w:p w14:paraId="5F41CD40" w14:textId="6D7546C4" w:rsidR="00A85950" w:rsidRDefault="00A85950">
          <w:pPr>
            <w:pStyle w:val="TOC3"/>
            <w:rPr>
              <w:rFonts w:asciiTheme="minorHAnsi" w:eastAsiaTheme="minorEastAsia" w:hAnsiTheme="minorHAnsi" w:cstheme="minorBidi"/>
              <w:noProof/>
              <w:kern w:val="2"/>
              <w:szCs w:val="24"/>
              <w14:ligatures w14:val="standardContextual"/>
            </w:rPr>
          </w:pPr>
          <w:hyperlink w:anchor="_Toc241452381" w:history="1">
            <w:r w:rsidRPr="004348D1">
              <w:rPr>
                <w:rStyle w:val="Hyperlink"/>
                <w:noProof/>
              </w:rPr>
              <w:t>3.5.1 Comparison and Validation</w:t>
            </w:r>
            <w:r>
              <w:rPr>
                <w:noProof/>
                <w:webHidden/>
              </w:rPr>
              <w:tab/>
            </w:r>
            <w:r>
              <w:rPr>
                <w:noProof/>
                <w:webHidden/>
              </w:rPr>
              <w:fldChar w:fldCharType="begin"/>
            </w:r>
            <w:r>
              <w:rPr>
                <w:noProof/>
                <w:webHidden/>
              </w:rPr>
              <w:instrText xml:space="preserve"> PAGEREF _Toc241452381 \h </w:instrText>
            </w:r>
            <w:r>
              <w:rPr>
                <w:noProof/>
                <w:webHidden/>
              </w:rPr>
            </w:r>
            <w:r>
              <w:rPr>
                <w:noProof/>
                <w:webHidden/>
              </w:rPr>
              <w:fldChar w:fldCharType="separate"/>
            </w:r>
            <w:r>
              <w:rPr>
                <w:noProof/>
                <w:webHidden/>
              </w:rPr>
              <w:t>49</w:t>
            </w:r>
            <w:r>
              <w:rPr>
                <w:noProof/>
                <w:webHidden/>
              </w:rPr>
              <w:fldChar w:fldCharType="end"/>
            </w:r>
          </w:hyperlink>
        </w:p>
        <w:p w14:paraId="7A6BFFBD" w14:textId="7F634E4E" w:rsidR="00A85950" w:rsidRDefault="00A85950">
          <w:pPr>
            <w:pStyle w:val="TOC3"/>
            <w:rPr>
              <w:rFonts w:asciiTheme="minorHAnsi" w:eastAsiaTheme="minorEastAsia" w:hAnsiTheme="minorHAnsi" w:cstheme="minorBidi"/>
              <w:noProof/>
              <w:kern w:val="2"/>
              <w:szCs w:val="24"/>
              <w14:ligatures w14:val="standardContextual"/>
            </w:rPr>
          </w:pPr>
          <w:hyperlink w:anchor="_Toc241452382" w:history="1">
            <w:r w:rsidRPr="004348D1">
              <w:rPr>
                <w:rStyle w:val="Hyperlink"/>
                <w:noProof/>
              </w:rPr>
              <w:t>3.5.2 Range of validity of the small-signal model</w:t>
            </w:r>
            <w:r>
              <w:rPr>
                <w:noProof/>
                <w:webHidden/>
              </w:rPr>
              <w:tab/>
            </w:r>
            <w:r>
              <w:rPr>
                <w:noProof/>
                <w:webHidden/>
              </w:rPr>
              <w:fldChar w:fldCharType="begin"/>
            </w:r>
            <w:r>
              <w:rPr>
                <w:noProof/>
                <w:webHidden/>
              </w:rPr>
              <w:instrText xml:space="preserve"> PAGEREF _Toc241452382 \h </w:instrText>
            </w:r>
            <w:r>
              <w:rPr>
                <w:noProof/>
                <w:webHidden/>
              </w:rPr>
            </w:r>
            <w:r>
              <w:rPr>
                <w:noProof/>
                <w:webHidden/>
              </w:rPr>
              <w:fldChar w:fldCharType="separate"/>
            </w:r>
            <w:r>
              <w:rPr>
                <w:noProof/>
                <w:webHidden/>
              </w:rPr>
              <w:t>51</w:t>
            </w:r>
            <w:r>
              <w:rPr>
                <w:noProof/>
                <w:webHidden/>
              </w:rPr>
              <w:fldChar w:fldCharType="end"/>
            </w:r>
          </w:hyperlink>
        </w:p>
        <w:p w14:paraId="1C3F00A8" w14:textId="25EA00BF" w:rsidR="00A85950" w:rsidRDefault="00A85950">
          <w:pPr>
            <w:pStyle w:val="TOC2"/>
            <w:rPr>
              <w:rFonts w:asciiTheme="minorHAnsi" w:eastAsiaTheme="minorEastAsia" w:hAnsiTheme="minorHAnsi" w:cstheme="minorBidi"/>
              <w:noProof/>
              <w:kern w:val="2"/>
              <w:szCs w:val="24"/>
              <w14:ligatures w14:val="standardContextual"/>
            </w:rPr>
          </w:pPr>
          <w:hyperlink w:anchor="_Toc241452383" w:history="1">
            <w:r w:rsidRPr="004348D1">
              <w:rPr>
                <w:rStyle w:val="Hyperlink"/>
                <w:noProof/>
              </w:rPr>
              <w:t>3.6 Dynamic study and selection of DC-DC Z-Source network parameters</w:t>
            </w:r>
            <w:r>
              <w:rPr>
                <w:noProof/>
                <w:webHidden/>
              </w:rPr>
              <w:tab/>
            </w:r>
            <w:r>
              <w:rPr>
                <w:noProof/>
                <w:webHidden/>
              </w:rPr>
              <w:fldChar w:fldCharType="begin"/>
            </w:r>
            <w:r>
              <w:rPr>
                <w:noProof/>
                <w:webHidden/>
              </w:rPr>
              <w:instrText xml:space="preserve"> PAGEREF _Toc241452383 \h </w:instrText>
            </w:r>
            <w:r>
              <w:rPr>
                <w:noProof/>
                <w:webHidden/>
              </w:rPr>
            </w:r>
            <w:r>
              <w:rPr>
                <w:noProof/>
                <w:webHidden/>
              </w:rPr>
              <w:fldChar w:fldCharType="separate"/>
            </w:r>
            <w:r>
              <w:rPr>
                <w:noProof/>
                <w:webHidden/>
              </w:rPr>
              <w:t>54</w:t>
            </w:r>
            <w:r>
              <w:rPr>
                <w:noProof/>
                <w:webHidden/>
              </w:rPr>
              <w:fldChar w:fldCharType="end"/>
            </w:r>
          </w:hyperlink>
        </w:p>
        <w:p w14:paraId="3808DE69" w14:textId="22E2D0C7" w:rsidR="00A85950" w:rsidRDefault="00A85950">
          <w:pPr>
            <w:pStyle w:val="TOC3"/>
            <w:rPr>
              <w:rFonts w:asciiTheme="minorHAnsi" w:eastAsiaTheme="minorEastAsia" w:hAnsiTheme="minorHAnsi" w:cstheme="minorBidi"/>
              <w:noProof/>
              <w:kern w:val="2"/>
              <w:szCs w:val="24"/>
              <w14:ligatures w14:val="standardContextual"/>
            </w:rPr>
          </w:pPr>
          <w:hyperlink w:anchor="_Toc241452384" w:history="1">
            <w:r w:rsidRPr="004348D1">
              <w:rPr>
                <w:rStyle w:val="Hyperlink"/>
                <w:noProof/>
              </w:rPr>
              <w:t xml:space="preserve">3.6.1 Variation of </w:t>
            </w:r>
            <w:r w:rsidRPr="004348D1">
              <w:rPr>
                <w:rStyle w:val="Hyperlink"/>
                <w:i/>
                <w:iCs/>
                <w:noProof/>
              </w:rPr>
              <w:t>C1</w:t>
            </w:r>
            <w:r w:rsidRPr="004348D1">
              <w:rPr>
                <w:rStyle w:val="Hyperlink"/>
                <w:noProof/>
              </w:rPr>
              <w:t xml:space="preserve"> (with </w:t>
            </w:r>
            <w:r w:rsidRPr="004348D1">
              <w:rPr>
                <w:rStyle w:val="Hyperlink"/>
                <w:i/>
                <w:iCs/>
                <w:noProof/>
              </w:rPr>
              <w:t>C2, L1</w:t>
            </w:r>
            <w:r w:rsidRPr="004348D1">
              <w:rPr>
                <w:rStyle w:val="Hyperlink"/>
                <w:noProof/>
              </w:rPr>
              <w:t xml:space="preserve">, and </w:t>
            </w:r>
            <w:r w:rsidRPr="004348D1">
              <w:rPr>
                <w:rStyle w:val="Hyperlink"/>
                <w:i/>
                <w:iCs/>
                <w:noProof/>
              </w:rPr>
              <w:t>L2</w:t>
            </w:r>
            <w:r w:rsidRPr="004348D1">
              <w:rPr>
                <w:rStyle w:val="Hyperlink"/>
                <w:noProof/>
              </w:rPr>
              <w:t xml:space="preserve"> constant)</w:t>
            </w:r>
            <w:r>
              <w:rPr>
                <w:noProof/>
                <w:webHidden/>
              </w:rPr>
              <w:tab/>
            </w:r>
            <w:r>
              <w:rPr>
                <w:noProof/>
                <w:webHidden/>
              </w:rPr>
              <w:fldChar w:fldCharType="begin"/>
            </w:r>
            <w:r>
              <w:rPr>
                <w:noProof/>
                <w:webHidden/>
              </w:rPr>
              <w:instrText xml:space="preserve"> PAGEREF _Toc241452384 \h </w:instrText>
            </w:r>
            <w:r>
              <w:rPr>
                <w:noProof/>
                <w:webHidden/>
              </w:rPr>
            </w:r>
            <w:r>
              <w:rPr>
                <w:noProof/>
                <w:webHidden/>
              </w:rPr>
              <w:fldChar w:fldCharType="separate"/>
            </w:r>
            <w:r>
              <w:rPr>
                <w:noProof/>
                <w:webHidden/>
              </w:rPr>
              <w:t>57</w:t>
            </w:r>
            <w:r>
              <w:rPr>
                <w:noProof/>
                <w:webHidden/>
              </w:rPr>
              <w:fldChar w:fldCharType="end"/>
            </w:r>
          </w:hyperlink>
        </w:p>
        <w:p w14:paraId="47493085" w14:textId="5313C050" w:rsidR="00A85950" w:rsidRDefault="00A85950">
          <w:pPr>
            <w:pStyle w:val="TOC3"/>
            <w:rPr>
              <w:rFonts w:asciiTheme="minorHAnsi" w:eastAsiaTheme="minorEastAsia" w:hAnsiTheme="minorHAnsi" w:cstheme="minorBidi"/>
              <w:noProof/>
              <w:kern w:val="2"/>
              <w:szCs w:val="24"/>
              <w14:ligatures w14:val="standardContextual"/>
            </w:rPr>
          </w:pPr>
          <w:hyperlink w:anchor="_Toc241452385" w:history="1">
            <w:r w:rsidRPr="004348D1">
              <w:rPr>
                <w:rStyle w:val="Hyperlink"/>
                <w:noProof/>
              </w:rPr>
              <w:t xml:space="preserve">3.6.2 Variation of </w:t>
            </w:r>
            <w:r w:rsidRPr="004348D1">
              <w:rPr>
                <w:rStyle w:val="Hyperlink"/>
                <w:i/>
                <w:iCs/>
                <w:noProof/>
              </w:rPr>
              <w:t>C2</w:t>
            </w:r>
            <w:r w:rsidRPr="004348D1">
              <w:rPr>
                <w:rStyle w:val="Hyperlink"/>
                <w:noProof/>
              </w:rPr>
              <w:t xml:space="preserve"> (with </w:t>
            </w:r>
            <w:r w:rsidRPr="004348D1">
              <w:rPr>
                <w:rStyle w:val="Hyperlink"/>
                <w:i/>
                <w:iCs/>
                <w:noProof/>
              </w:rPr>
              <w:t>C1, L1</w:t>
            </w:r>
            <w:r w:rsidRPr="004348D1">
              <w:rPr>
                <w:rStyle w:val="Hyperlink"/>
                <w:noProof/>
              </w:rPr>
              <w:t xml:space="preserve">, and </w:t>
            </w:r>
            <w:r w:rsidRPr="004348D1">
              <w:rPr>
                <w:rStyle w:val="Hyperlink"/>
                <w:i/>
                <w:iCs/>
                <w:noProof/>
              </w:rPr>
              <w:t>L2</w:t>
            </w:r>
            <w:r w:rsidRPr="004348D1">
              <w:rPr>
                <w:rStyle w:val="Hyperlink"/>
                <w:noProof/>
              </w:rPr>
              <w:t xml:space="preserve"> constant)</w:t>
            </w:r>
            <w:r>
              <w:rPr>
                <w:noProof/>
                <w:webHidden/>
              </w:rPr>
              <w:tab/>
            </w:r>
            <w:r>
              <w:rPr>
                <w:noProof/>
                <w:webHidden/>
              </w:rPr>
              <w:fldChar w:fldCharType="begin"/>
            </w:r>
            <w:r>
              <w:rPr>
                <w:noProof/>
                <w:webHidden/>
              </w:rPr>
              <w:instrText xml:space="preserve"> PAGEREF _Toc241452385 \h </w:instrText>
            </w:r>
            <w:r>
              <w:rPr>
                <w:noProof/>
                <w:webHidden/>
              </w:rPr>
            </w:r>
            <w:r>
              <w:rPr>
                <w:noProof/>
                <w:webHidden/>
              </w:rPr>
              <w:fldChar w:fldCharType="separate"/>
            </w:r>
            <w:r>
              <w:rPr>
                <w:noProof/>
                <w:webHidden/>
              </w:rPr>
              <w:t>58</w:t>
            </w:r>
            <w:r>
              <w:rPr>
                <w:noProof/>
                <w:webHidden/>
              </w:rPr>
              <w:fldChar w:fldCharType="end"/>
            </w:r>
          </w:hyperlink>
        </w:p>
        <w:p w14:paraId="5DD73801" w14:textId="32E765D5" w:rsidR="00A85950" w:rsidRDefault="00A85950">
          <w:pPr>
            <w:pStyle w:val="TOC3"/>
            <w:rPr>
              <w:rFonts w:asciiTheme="minorHAnsi" w:eastAsiaTheme="minorEastAsia" w:hAnsiTheme="minorHAnsi" w:cstheme="minorBidi"/>
              <w:noProof/>
              <w:kern w:val="2"/>
              <w:szCs w:val="24"/>
              <w14:ligatures w14:val="standardContextual"/>
            </w:rPr>
          </w:pPr>
          <w:hyperlink w:anchor="_Toc241452386" w:history="1">
            <w:r w:rsidRPr="004348D1">
              <w:rPr>
                <w:rStyle w:val="Hyperlink"/>
                <w:noProof/>
              </w:rPr>
              <w:t xml:space="preserve">3.6.3 Variation of </w:t>
            </w:r>
            <w:r w:rsidRPr="004348D1">
              <w:rPr>
                <w:rStyle w:val="Hyperlink"/>
                <w:i/>
                <w:iCs/>
                <w:noProof/>
              </w:rPr>
              <w:t>L1</w:t>
            </w:r>
            <w:r w:rsidRPr="004348D1">
              <w:rPr>
                <w:rStyle w:val="Hyperlink"/>
                <w:noProof/>
              </w:rPr>
              <w:t xml:space="preserve"> (with </w:t>
            </w:r>
            <w:r w:rsidRPr="004348D1">
              <w:rPr>
                <w:rStyle w:val="Hyperlink"/>
                <w:i/>
                <w:iCs/>
                <w:noProof/>
              </w:rPr>
              <w:t>C1, C2</w:t>
            </w:r>
            <w:r w:rsidRPr="004348D1">
              <w:rPr>
                <w:rStyle w:val="Hyperlink"/>
                <w:noProof/>
              </w:rPr>
              <w:t xml:space="preserve">, and </w:t>
            </w:r>
            <w:r w:rsidRPr="004348D1">
              <w:rPr>
                <w:rStyle w:val="Hyperlink"/>
                <w:i/>
                <w:iCs/>
                <w:noProof/>
              </w:rPr>
              <w:t>L2</w:t>
            </w:r>
            <w:r w:rsidRPr="004348D1">
              <w:rPr>
                <w:rStyle w:val="Hyperlink"/>
                <w:noProof/>
              </w:rPr>
              <w:t xml:space="preserve"> constant)</w:t>
            </w:r>
            <w:r>
              <w:rPr>
                <w:noProof/>
                <w:webHidden/>
              </w:rPr>
              <w:tab/>
            </w:r>
            <w:r>
              <w:rPr>
                <w:noProof/>
                <w:webHidden/>
              </w:rPr>
              <w:fldChar w:fldCharType="begin"/>
            </w:r>
            <w:r>
              <w:rPr>
                <w:noProof/>
                <w:webHidden/>
              </w:rPr>
              <w:instrText xml:space="preserve"> PAGEREF _Toc241452386 \h </w:instrText>
            </w:r>
            <w:r>
              <w:rPr>
                <w:noProof/>
                <w:webHidden/>
              </w:rPr>
            </w:r>
            <w:r>
              <w:rPr>
                <w:noProof/>
                <w:webHidden/>
              </w:rPr>
              <w:fldChar w:fldCharType="separate"/>
            </w:r>
            <w:r>
              <w:rPr>
                <w:noProof/>
                <w:webHidden/>
              </w:rPr>
              <w:t>58</w:t>
            </w:r>
            <w:r>
              <w:rPr>
                <w:noProof/>
                <w:webHidden/>
              </w:rPr>
              <w:fldChar w:fldCharType="end"/>
            </w:r>
          </w:hyperlink>
        </w:p>
        <w:p w14:paraId="248C6877" w14:textId="45357247" w:rsidR="00A85950" w:rsidRDefault="00A85950">
          <w:pPr>
            <w:pStyle w:val="TOC3"/>
            <w:rPr>
              <w:rFonts w:asciiTheme="minorHAnsi" w:eastAsiaTheme="minorEastAsia" w:hAnsiTheme="minorHAnsi" w:cstheme="minorBidi"/>
              <w:noProof/>
              <w:kern w:val="2"/>
              <w:szCs w:val="24"/>
              <w14:ligatures w14:val="standardContextual"/>
            </w:rPr>
          </w:pPr>
          <w:hyperlink w:anchor="_Toc241452387" w:history="1">
            <w:r w:rsidRPr="004348D1">
              <w:rPr>
                <w:rStyle w:val="Hyperlink"/>
                <w:noProof/>
              </w:rPr>
              <w:t xml:space="preserve">3.6.4 Variation of </w:t>
            </w:r>
            <w:r w:rsidRPr="004348D1">
              <w:rPr>
                <w:rStyle w:val="Hyperlink"/>
                <w:i/>
                <w:iCs/>
                <w:noProof/>
              </w:rPr>
              <w:t>L2</w:t>
            </w:r>
            <w:r w:rsidRPr="004348D1">
              <w:rPr>
                <w:rStyle w:val="Hyperlink"/>
                <w:noProof/>
              </w:rPr>
              <w:t xml:space="preserve"> (with </w:t>
            </w:r>
            <w:r w:rsidRPr="004348D1">
              <w:rPr>
                <w:rStyle w:val="Hyperlink"/>
                <w:i/>
                <w:iCs/>
                <w:noProof/>
              </w:rPr>
              <w:t>C1, C2</w:t>
            </w:r>
            <w:r w:rsidRPr="004348D1">
              <w:rPr>
                <w:rStyle w:val="Hyperlink"/>
                <w:noProof/>
              </w:rPr>
              <w:t xml:space="preserve">, and </w:t>
            </w:r>
            <w:r w:rsidRPr="004348D1">
              <w:rPr>
                <w:rStyle w:val="Hyperlink"/>
                <w:i/>
                <w:iCs/>
                <w:noProof/>
              </w:rPr>
              <w:t>L1</w:t>
            </w:r>
            <w:r w:rsidRPr="004348D1">
              <w:rPr>
                <w:rStyle w:val="Hyperlink"/>
                <w:noProof/>
              </w:rPr>
              <w:t xml:space="preserve"> constant)</w:t>
            </w:r>
            <w:r>
              <w:rPr>
                <w:noProof/>
                <w:webHidden/>
              </w:rPr>
              <w:tab/>
            </w:r>
            <w:r>
              <w:rPr>
                <w:noProof/>
                <w:webHidden/>
              </w:rPr>
              <w:fldChar w:fldCharType="begin"/>
            </w:r>
            <w:r>
              <w:rPr>
                <w:noProof/>
                <w:webHidden/>
              </w:rPr>
              <w:instrText xml:space="preserve"> PAGEREF _Toc241452387 \h </w:instrText>
            </w:r>
            <w:r>
              <w:rPr>
                <w:noProof/>
                <w:webHidden/>
              </w:rPr>
            </w:r>
            <w:r>
              <w:rPr>
                <w:noProof/>
                <w:webHidden/>
              </w:rPr>
              <w:fldChar w:fldCharType="separate"/>
            </w:r>
            <w:r>
              <w:rPr>
                <w:noProof/>
                <w:webHidden/>
              </w:rPr>
              <w:t>59</w:t>
            </w:r>
            <w:r>
              <w:rPr>
                <w:noProof/>
                <w:webHidden/>
              </w:rPr>
              <w:fldChar w:fldCharType="end"/>
            </w:r>
          </w:hyperlink>
        </w:p>
        <w:p w14:paraId="39905880" w14:textId="4A13FB3F" w:rsidR="00A85950" w:rsidRDefault="00A85950">
          <w:pPr>
            <w:pStyle w:val="TOC2"/>
            <w:rPr>
              <w:rFonts w:asciiTheme="minorHAnsi" w:eastAsiaTheme="minorEastAsia" w:hAnsiTheme="minorHAnsi" w:cstheme="minorBidi"/>
              <w:noProof/>
              <w:kern w:val="2"/>
              <w:szCs w:val="24"/>
              <w14:ligatures w14:val="standardContextual"/>
            </w:rPr>
          </w:pPr>
          <w:hyperlink w:anchor="_Toc241452388" w:history="1">
            <w:r w:rsidRPr="004348D1">
              <w:rPr>
                <w:rStyle w:val="Hyperlink"/>
                <w:noProof/>
              </w:rPr>
              <w:t>3.7 Pole-zero analysis</w:t>
            </w:r>
            <w:r>
              <w:rPr>
                <w:noProof/>
                <w:webHidden/>
              </w:rPr>
              <w:tab/>
            </w:r>
            <w:r>
              <w:rPr>
                <w:noProof/>
                <w:webHidden/>
              </w:rPr>
              <w:fldChar w:fldCharType="begin"/>
            </w:r>
            <w:r>
              <w:rPr>
                <w:noProof/>
                <w:webHidden/>
              </w:rPr>
              <w:instrText xml:space="preserve"> PAGEREF _Toc241452388 \h </w:instrText>
            </w:r>
            <w:r>
              <w:rPr>
                <w:noProof/>
                <w:webHidden/>
              </w:rPr>
            </w:r>
            <w:r>
              <w:rPr>
                <w:noProof/>
                <w:webHidden/>
              </w:rPr>
              <w:fldChar w:fldCharType="separate"/>
            </w:r>
            <w:r>
              <w:rPr>
                <w:noProof/>
                <w:webHidden/>
              </w:rPr>
              <w:t>61</w:t>
            </w:r>
            <w:r>
              <w:rPr>
                <w:noProof/>
                <w:webHidden/>
              </w:rPr>
              <w:fldChar w:fldCharType="end"/>
            </w:r>
          </w:hyperlink>
        </w:p>
        <w:p w14:paraId="719FF3F9" w14:textId="70E35EBD" w:rsidR="00A85950" w:rsidRDefault="00A85950">
          <w:pPr>
            <w:pStyle w:val="TOC3"/>
            <w:rPr>
              <w:rFonts w:asciiTheme="minorHAnsi" w:eastAsiaTheme="minorEastAsia" w:hAnsiTheme="minorHAnsi" w:cstheme="minorBidi"/>
              <w:noProof/>
              <w:kern w:val="2"/>
              <w:szCs w:val="24"/>
              <w14:ligatures w14:val="standardContextual"/>
            </w:rPr>
          </w:pPr>
          <w:hyperlink w:anchor="_Toc241452389" w:history="1">
            <w:r w:rsidRPr="004348D1">
              <w:rPr>
                <w:rStyle w:val="Hyperlink"/>
                <w:noProof/>
              </w:rPr>
              <w:t>3.7.1 Pole-zero structure at the operating point</w:t>
            </w:r>
            <w:r>
              <w:rPr>
                <w:noProof/>
                <w:webHidden/>
              </w:rPr>
              <w:tab/>
            </w:r>
            <w:r>
              <w:rPr>
                <w:noProof/>
                <w:webHidden/>
              </w:rPr>
              <w:fldChar w:fldCharType="begin"/>
            </w:r>
            <w:r>
              <w:rPr>
                <w:noProof/>
                <w:webHidden/>
              </w:rPr>
              <w:instrText xml:space="preserve"> PAGEREF _Toc241452389 \h </w:instrText>
            </w:r>
            <w:r>
              <w:rPr>
                <w:noProof/>
                <w:webHidden/>
              </w:rPr>
            </w:r>
            <w:r>
              <w:rPr>
                <w:noProof/>
                <w:webHidden/>
              </w:rPr>
              <w:fldChar w:fldCharType="separate"/>
            </w:r>
            <w:r>
              <w:rPr>
                <w:noProof/>
                <w:webHidden/>
              </w:rPr>
              <w:t>62</w:t>
            </w:r>
            <w:r>
              <w:rPr>
                <w:noProof/>
                <w:webHidden/>
              </w:rPr>
              <w:fldChar w:fldCharType="end"/>
            </w:r>
          </w:hyperlink>
        </w:p>
        <w:p w14:paraId="205F909E" w14:textId="3AE31812" w:rsidR="00A85950" w:rsidRDefault="00A85950">
          <w:pPr>
            <w:pStyle w:val="TOC3"/>
            <w:rPr>
              <w:rFonts w:asciiTheme="minorHAnsi" w:eastAsiaTheme="minorEastAsia" w:hAnsiTheme="minorHAnsi" w:cstheme="minorBidi"/>
              <w:noProof/>
              <w:kern w:val="2"/>
              <w:szCs w:val="24"/>
              <w14:ligatures w14:val="standardContextual"/>
            </w:rPr>
          </w:pPr>
          <w:hyperlink w:anchor="_Toc241452390" w:history="1">
            <w:r w:rsidRPr="004348D1">
              <w:rPr>
                <w:rStyle w:val="Hyperlink"/>
                <w:noProof/>
              </w:rPr>
              <w:t>3.7.2 Frequency response</w:t>
            </w:r>
            <w:r>
              <w:rPr>
                <w:noProof/>
                <w:webHidden/>
              </w:rPr>
              <w:tab/>
            </w:r>
            <w:r>
              <w:rPr>
                <w:noProof/>
                <w:webHidden/>
              </w:rPr>
              <w:fldChar w:fldCharType="begin"/>
            </w:r>
            <w:r>
              <w:rPr>
                <w:noProof/>
                <w:webHidden/>
              </w:rPr>
              <w:instrText xml:space="preserve"> PAGEREF _Toc241452390 \h </w:instrText>
            </w:r>
            <w:r>
              <w:rPr>
                <w:noProof/>
                <w:webHidden/>
              </w:rPr>
            </w:r>
            <w:r>
              <w:rPr>
                <w:noProof/>
                <w:webHidden/>
              </w:rPr>
              <w:fldChar w:fldCharType="separate"/>
            </w:r>
            <w:r>
              <w:rPr>
                <w:noProof/>
                <w:webHidden/>
              </w:rPr>
              <w:t>63</w:t>
            </w:r>
            <w:r>
              <w:rPr>
                <w:noProof/>
                <w:webHidden/>
              </w:rPr>
              <w:fldChar w:fldCharType="end"/>
            </w:r>
          </w:hyperlink>
        </w:p>
        <w:p w14:paraId="0D3BCC4D" w14:textId="08A0D0AB" w:rsidR="00A85950" w:rsidRDefault="00A85950">
          <w:pPr>
            <w:pStyle w:val="TOC2"/>
            <w:rPr>
              <w:rFonts w:asciiTheme="minorHAnsi" w:eastAsiaTheme="minorEastAsia" w:hAnsiTheme="minorHAnsi" w:cstheme="minorBidi"/>
              <w:noProof/>
              <w:kern w:val="2"/>
              <w:szCs w:val="24"/>
              <w14:ligatures w14:val="standardContextual"/>
            </w:rPr>
          </w:pPr>
          <w:hyperlink w:anchor="_Toc241452391" w:history="1">
            <w:r w:rsidRPr="004348D1">
              <w:rPr>
                <w:rStyle w:val="Hyperlink"/>
                <w:noProof/>
              </w:rPr>
              <w:t>3.7.3  Effect of component variation on the pole-zero map</w:t>
            </w:r>
            <w:r>
              <w:rPr>
                <w:noProof/>
                <w:webHidden/>
              </w:rPr>
              <w:tab/>
            </w:r>
            <w:r>
              <w:rPr>
                <w:noProof/>
                <w:webHidden/>
              </w:rPr>
              <w:fldChar w:fldCharType="begin"/>
            </w:r>
            <w:r>
              <w:rPr>
                <w:noProof/>
                <w:webHidden/>
              </w:rPr>
              <w:instrText xml:space="preserve"> PAGEREF _Toc241452391 \h </w:instrText>
            </w:r>
            <w:r>
              <w:rPr>
                <w:noProof/>
                <w:webHidden/>
              </w:rPr>
            </w:r>
            <w:r>
              <w:rPr>
                <w:noProof/>
                <w:webHidden/>
              </w:rPr>
              <w:fldChar w:fldCharType="separate"/>
            </w:r>
            <w:r>
              <w:rPr>
                <w:noProof/>
                <w:webHidden/>
              </w:rPr>
              <w:t>65</w:t>
            </w:r>
            <w:r>
              <w:rPr>
                <w:noProof/>
                <w:webHidden/>
              </w:rPr>
              <w:fldChar w:fldCharType="end"/>
            </w:r>
          </w:hyperlink>
        </w:p>
        <w:p w14:paraId="4A1963B7" w14:textId="585A9492" w:rsidR="00A85950" w:rsidRDefault="00A85950">
          <w:pPr>
            <w:pStyle w:val="TOC2"/>
            <w:rPr>
              <w:rFonts w:asciiTheme="minorHAnsi" w:eastAsiaTheme="minorEastAsia" w:hAnsiTheme="minorHAnsi" w:cstheme="minorBidi"/>
              <w:noProof/>
              <w:kern w:val="2"/>
              <w:szCs w:val="24"/>
              <w14:ligatures w14:val="standardContextual"/>
            </w:rPr>
          </w:pPr>
          <w:hyperlink w:anchor="_Toc241452392" w:history="1">
            <w:r w:rsidRPr="004348D1">
              <w:rPr>
                <w:rStyle w:val="Hyperlink"/>
                <w:noProof/>
              </w:rPr>
              <w:t>3.7.4  Recommended passive component values</w:t>
            </w:r>
            <w:r>
              <w:rPr>
                <w:noProof/>
                <w:webHidden/>
              </w:rPr>
              <w:tab/>
            </w:r>
            <w:r>
              <w:rPr>
                <w:noProof/>
                <w:webHidden/>
              </w:rPr>
              <w:fldChar w:fldCharType="begin"/>
            </w:r>
            <w:r>
              <w:rPr>
                <w:noProof/>
                <w:webHidden/>
              </w:rPr>
              <w:instrText xml:space="preserve"> PAGEREF _Toc241452392 \h </w:instrText>
            </w:r>
            <w:r>
              <w:rPr>
                <w:noProof/>
                <w:webHidden/>
              </w:rPr>
            </w:r>
            <w:r>
              <w:rPr>
                <w:noProof/>
                <w:webHidden/>
              </w:rPr>
              <w:fldChar w:fldCharType="separate"/>
            </w:r>
            <w:r>
              <w:rPr>
                <w:noProof/>
                <w:webHidden/>
              </w:rPr>
              <w:t>68</w:t>
            </w:r>
            <w:r>
              <w:rPr>
                <w:noProof/>
                <w:webHidden/>
              </w:rPr>
              <w:fldChar w:fldCharType="end"/>
            </w:r>
          </w:hyperlink>
        </w:p>
        <w:p w14:paraId="4B1330BB" w14:textId="4C314839" w:rsidR="00A85950" w:rsidRDefault="00A85950">
          <w:pPr>
            <w:pStyle w:val="TOC2"/>
            <w:rPr>
              <w:rFonts w:asciiTheme="minorHAnsi" w:eastAsiaTheme="minorEastAsia" w:hAnsiTheme="minorHAnsi" w:cstheme="minorBidi"/>
              <w:noProof/>
              <w:kern w:val="2"/>
              <w:szCs w:val="24"/>
              <w14:ligatures w14:val="standardContextual"/>
            </w:rPr>
          </w:pPr>
          <w:hyperlink w:anchor="_Toc241452393" w:history="1">
            <w:r w:rsidRPr="004348D1">
              <w:rPr>
                <w:rStyle w:val="Hyperlink"/>
                <w:noProof/>
              </w:rPr>
              <w:t>3.8  Conclusion</w:t>
            </w:r>
            <w:r>
              <w:rPr>
                <w:noProof/>
                <w:webHidden/>
              </w:rPr>
              <w:tab/>
            </w:r>
            <w:r>
              <w:rPr>
                <w:noProof/>
                <w:webHidden/>
              </w:rPr>
              <w:fldChar w:fldCharType="begin"/>
            </w:r>
            <w:r>
              <w:rPr>
                <w:noProof/>
                <w:webHidden/>
              </w:rPr>
              <w:instrText xml:space="preserve"> PAGEREF _Toc241452393 \h </w:instrText>
            </w:r>
            <w:r>
              <w:rPr>
                <w:noProof/>
                <w:webHidden/>
              </w:rPr>
            </w:r>
            <w:r>
              <w:rPr>
                <w:noProof/>
                <w:webHidden/>
              </w:rPr>
              <w:fldChar w:fldCharType="separate"/>
            </w:r>
            <w:r>
              <w:rPr>
                <w:noProof/>
                <w:webHidden/>
              </w:rPr>
              <w:t>68</w:t>
            </w:r>
            <w:r>
              <w:rPr>
                <w:noProof/>
                <w:webHidden/>
              </w:rPr>
              <w:fldChar w:fldCharType="end"/>
            </w:r>
          </w:hyperlink>
        </w:p>
        <w:p w14:paraId="3A415A30" w14:textId="0E1F6B70"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394" w:history="1">
            <w:r w:rsidRPr="004348D1">
              <w:rPr>
                <w:rStyle w:val="Hyperlink"/>
                <w:noProof/>
              </w:rPr>
              <w:t>Chapter 4 Review of Single-Phase Grid Synchronisation</w:t>
            </w:r>
            <w:r>
              <w:rPr>
                <w:noProof/>
                <w:webHidden/>
              </w:rPr>
              <w:tab/>
            </w:r>
            <w:r>
              <w:rPr>
                <w:noProof/>
                <w:webHidden/>
              </w:rPr>
              <w:fldChar w:fldCharType="begin"/>
            </w:r>
            <w:r>
              <w:rPr>
                <w:noProof/>
                <w:webHidden/>
              </w:rPr>
              <w:instrText xml:space="preserve"> PAGEREF _Toc241452394 \h </w:instrText>
            </w:r>
            <w:r>
              <w:rPr>
                <w:noProof/>
                <w:webHidden/>
              </w:rPr>
            </w:r>
            <w:r>
              <w:rPr>
                <w:noProof/>
                <w:webHidden/>
              </w:rPr>
              <w:fldChar w:fldCharType="separate"/>
            </w:r>
            <w:r>
              <w:rPr>
                <w:noProof/>
                <w:webHidden/>
              </w:rPr>
              <w:t>70</w:t>
            </w:r>
            <w:r>
              <w:rPr>
                <w:noProof/>
                <w:webHidden/>
              </w:rPr>
              <w:fldChar w:fldCharType="end"/>
            </w:r>
          </w:hyperlink>
        </w:p>
        <w:p w14:paraId="782DBE9F" w14:textId="71CFD7F4"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395" w:history="1">
            <w:r w:rsidRPr="004348D1">
              <w:rPr>
                <w:rStyle w:val="Hyperlink"/>
                <w:noProof/>
              </w:rPr>
              <w:t>4.1</w:t>
            </w:r>
            <w:r>
              <w:rPr>
                <w:rFonts w:asciiTheme="minorHAnsi" w:eastAsiaTheme="minorEastAsia" w:hAnsiTheme="minorHAnsi" w:cstheme="minorBidi"/>
                <w:noProof/>
                <w:kern w:val="2"/>
                <w:szCs w:val="24"/>
                <w14:ligatures w14:val="standardContextual"/>
              </w:rPr>
              <w:tab/>
            </w:r>
            <w:r w:rsidRPr="004348D1">
              <w:rPr>
                <w:rStyle w:val="Hyperlink"/>
                <w:noProof/>
              </w:rPr>
              <w:t>Introduction</w:t>
            </w:r>
            <w:r>
              <w:rPr>
                <w:noProof/>
                <w:webHidden/>
              </w:rPr>
              <w:tab/>
            </w:r>
            <w:r>
              <w:rPr>
                <w:noProof/>
                <w:webHidden/>
              </w:rPr>
              <w:fldChar w:fldCharType="begin"/>
            </w:r>
            <w:r>
              <w:rPr>
                <w:noProof/>
                <w:webHidden/>
              </w:rPr>
              <w:instrText xml:space="preserve"> PAGEREF _Toc241452395 \h </w:instrText>
            </w:r>
            <w:r>
              <w:rPr>
                <w:noProof/>
                <w:webHidden/>
              </w:rPr>
            </w:r>
            <w:r>
              <w:rPr>
                <w:noProof/>
                <w:webHidden/>
              </w:rPr>
              <w:fldChar w:fldCharType="separate"/>
            </w:r>
            <w:r>
              <w:rPr>
                <w:noProof/>
                <w:webHidden/>
              </w:rPr>
              <w:t>70</w:t>
            </w:r>
            <w:r>
              <w:rPr>
                <w:noProof/>
                <w:webHidden/>
              </w:rPr>
              <w:fldChar w:fldCharType="end"/>
            </w:r>
          </w:hyperlink>
        </w:p>
        <w:p w14:paraId="0DF6DC24" w14:textId="0E59B091"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396" w:history="1">
            <w:r w:rsidRPr="004348D1">
              <w:rPr>
                <w:rStyle w:val="Hyperlink"/>
                <w:noProof/>
              </w:rPr>
              <w:t>4.2</w:t>
            </w:r>
            <w:r>
              <w:rPr>
                <w:rFonts w:asciiTheme="minorHAnsi" w:eastAsiaTheme="minorEastAsia" w:hAnsiTheme="minorHAnsi" w:cstheme="minorBidi"/>
                <w:noProof/>
                <w:kern w:val="2"/>
                <w:szCs w:val="24"/>
                <w14:ligatures w14:val="standardContextual"/>
              </w:rPr>
              <w:tab/>
            </w:r>
            <w:r w:rsidRPr="004348D1">
              <w:rPr>
                <w:rStyle w:val="Hyperlink"/>
                <w:noProof/>
              </w:rPr>
              <w:t>Categorisation of Grid Synchronisation methods for single-phase systems</w:t>
            </w:r>
            <w:r>
              <w:rPr>
                <w:noProof/>
                <w:webHidden/>
              </w:rPr>
              <w:tab/>
            </w:r>
            <w:r>
              <w:rPr>
                <w:noProof/>
                <w:webHidden/>
              </w:rPr>
              <w:fldChar w:fldCharType="begin"/>
            </w:r>
            <w:r>
              <w:rPr>
                <w:noProof/>
                <w:webHidden/>
              </w:rPr>
              <w:instrText xml:space="preserve"> PAGEREF _Toc241452396 \h </w:instrText>
            </w:r>
            <w:r>
              <w:rPr>
                <w:noProof/>
                <w:webHidden/>
              </w:rPr>
            </w:r>
            <w:r>
              <w:rPr>
                <w:noProof/>
                <w:webHidden/>
              </w:rPr>
              <w:fldChar w:fldCharType="separate"/>
            </w:r>
            <w:r>
              <w:rPr>
                <w:noProof/>
                <w:webHidden/>
              </w:rPr>
              <w:t>71</w:t>
            </w:r>
            <w:r>
              <w:rPr>
                <w:noProof/>
                <w:webHidden/>
              </w:rPr>
              <w:fldChar w:fldCharType="end"/>
            </w:r>
          </w:hyperlink>
        </w:p>
        <w:p w14:paraId="526806A7" w14:textId="5F3DE496" w:rsidR="00A85950" w:rsidRDefault="00A85950">
          <w:pPr>
            <w:pStyle w:val="TOC2"/>
            <w:rPr>
              <w:rFonts w:asciiTheme="minorHAnsi" w:eastAsiaTheme="minorEastAsia" w:hAnsiTheme="minorHAnsi" w:cstheme="minorBidi"/>
              <w:noProof/>
              <w:kern w:val="2"/>
              <w:szCs w:val="24"/>
              <w14:ligatures w14:val="standardContextual"/>
            </w:rPr>
          </w:pPr>
          <w:hyperlink w:anchor="_Toc241452397" w:history="1">
            <w:r w:rsidRPr="004348D1">
              <w:rPr>
                <w:rStyle w:val="Hyperlink"/>
                <w:noProof/>
              </w:rPr>
              <w:t>4.3 Phase locked loop (PLL) synchronisation techniques</w:t>
            </w:r>
            <w:r>
              <w:rPr>
                <w:noProof/>
                <w:webHidden/>
              </w:rPr>
              <w:tab/>
            </w:r>
            <w:r>
              <w:rPr>
                <w:noProof/>
                <w:webHidden/>
              </w:rPr>
              <w:fldChar w:fldCharType="begin"/>
            </w:r>
            <w:r>
              <w:rPr>
                <w:noProof/>
                <w:webHidden/>
              </w:rPr>
              <w:instrText xml:space="preserve"> PAGEREF _Toc241452397 \h </w:instrText>
            </w:r>
            <w:r>
              <w:rPr>
                <w:noProof/>
                <w:webHidden/>
              </w:rPr>
            </w:r>
            <w:r>
              <w:rPr>
                <w:noProof/>
                <w:webHidden/>
              </w:rPr>
              <w:fldChar w:fldCharType="separate"/>
            </w:r>
            <w:r>
              <w:rPr>
                <w:noProof/>
                <w:webHidden/>
              </w:rPr>
              <w:t>73</w:t>
            </w:r>
            <w:r>
              <w:rPr>
                <w:noProof/>
                <w:webHidden/>
              </w:rPr>
              <w:fldChar w:fldCharType="end"/>
            </w:r>
          </w:hyperlink>
        </w:p>
        <w:p w14:paraId="7BD409A2" w14:textId="4E04CC01" w:rsidR="00A85950" w:rsidRDefault="00A85950">
          <w:pPr>
            <w:pStyle w:val="TOC3"/>
            <w:rPr>
              <w:rFonts w:asciiTheme="minorHAnsi" w:eastAsiaTheme="minorEastAsia" w:hAnsiTheme="minorHAnsi" w:cstheme="minorBidi"/>
              <w:noProof/>
              <w:kern w:val="2"/>
              <w:szCs w:val="24"/>
              <w14:ligatures w14:val="standardContextual"/>
            </w:rPr>
          </w:pPr>
          <w:hyperlink w:anchor="_Toc241452398" w:history="1">
            <w:r w:rsidRPr="004348D1">
              <w:rPr>
                <w:rStyle w:val="Hyperlink"/>
                <w:noProof/>
              </w:rPr>
              <w:t>4.3.1 T/4 Transport Delay PLL</w:t>
            </w:r>
            <w:r>
              <w:rPr>
                <w:noProof/>
                <w:webHidden/>
              </w:rPr>
              <w:tab/>
            </w:r>
            <w:r>
              <w:rPr>
                <w:noProof/>
                <w:webHidden/>
              </w:rPr>
              <w:fldChar w:fldCharType="begin"/>
            </w:r>
            <w:r>
              <w:rPr>
                <w:noProof/>
                <w:webHidden/>
              </w:rPr>
              <w:instrText xml:space="preserve"> PAGEREF _Toc241452398 \h </w:instrText>
            </w:r>
            <w:r>
              <w:rPr>
                <w:noProof/>
                <w:webHidden/>
              </w:rPr>
            </w:r>
            <w:r>
              <w:rPr>
                <w:noProof/>
                <w:webHidden/>
              </w:rPr>
              <w:fldChar w:fldCharType="separate"/>
            </w:r>
            <w:r>
              <w:rPr>
                <w:noProof/>
                <w:webHidden/>
              </w:rPr>
              <w:t>75</w:t>
            </w:r>
            <w:r>
              <w:rPr>
                <w:noProof/>
                <w:webHidden/>
              </w:rPr>
              <w:fldChar w:fldCharType="end"/>
            </w:r>
          </w:hyperlink>
        </w:p>
        <w:p w14:paraId="10828B4F" w14:textId="5B257FF8" w:rsidR="00A85950" w:rsidRDefault="00A85950">
          <w:pPr>
            <w:pStyle w:val="TOC3"/>
            <w:rPr>
              <w:rFonts w:asciiTheme="minorHAnsi" w:eastAsiaTheme="minorEastAsia" w:hAnsiTheme="minorHAnsi" w:cstheme="minorBidi"/>
              <w:noProof/>
              <w:kern w:val="2"/>
              <w:szCs w:val="24"/>
              <w14:ligatures w14:val="standardContextual"/>
            </w:rPr>
          </w:pPr>
          <w:hyperlink w:anchor="_Toc241452399" w:history="1">
            <w:r w:rsidRPr="004348D1">
              <w:rPr>
                <w:rStyle w:val="Hyperlink"/>
                <w:noProof/>
              </w:rPr>
              <w:t>4.3.2 Inverse Park Transformation (IPT) PLL</w:t>
            </w:r>
            <w:r>
              <w:rPr>
                <w:noProof/>
                <w:webHidden/>
              </w:rPr>
              <w:tab/>
            </w:r>
            <w:r>
              <w:rPr>
                <w:noProof/>
                <w:webHidden/>
              </w:rPr>
              <w:fldChar w:fldCharType="begin"/>
            </w:r>
            <w:r>
              <w:rPr>
                <w:noProof/>
                <w:webHidden/>
              </w:rPr>
              <w:instrText xml:space="preserve"> PAGEREF _Toc241452399 \h </w:instrText>
            </w:r>
            <w:r>
              <w:rPr>
                <w:noProof/>
                <w:webHidden/>
              </w:rPr>
            </w:r>
            <w:r>
              <w:rPr>
                <w:noProof/>
                <w:webHidden/>
              </w:rPr>
              <w:fldChar w:fldCharType="separate"/>
            </w:r>
            <w:r>
              <w:rPr>
                <w:noProof/>
                <w:webHidden/>
              </w:rPr>
              <w:t>77</w:t>
            </w:r>
            <w:r>
              <w:rPr>
                <w:noProof/>
                <w:webHidden/>
              </w:rPr>
              <w:fldChar w:fldCharType="end"/>
            </w:r>
          </w:hyperlink>
        </w:p>
        <w:p w14:paraId="7B27081F" w14:textId="6B7CB3EA" w:rsidR="00A85950" w:rsidRDefault="00A85950">
          <w:pPr>
            <w:pStyle w:val="TOC3"/>
            <w:rPr>
              <w:rFonts w:asciiTheme="minorHAnsi" w:eastAsiaTheme="minorEastAsia" w:hAnsiTheme="minorHAnsi" w:cstheme="minorBidi"/>
              <w:noProof/>
              <w:kern w:val="2"/>
              <w:szCs w:val="24"/>
              <w14:ligatures w14:val="standardContextual"/>
            </w:rPr>
          </w:pPr>
          <w:hyperlink w:anchor="_Toc241452400" w:history="1">
            <w:r w:rsidRPr="004348D1">
              <w:rPr>
                <w:rStyle w:val="Hyperlink"/>
                <w:noProof/>
              </w:rPr>
              <w:t>4.3.3 Second Order Generalised Integrator (SOGI) PLL</w:t>
            </w:r>
            <w:r>
              <w:rPr>
                <w:noProof/>
                <w:webHidden/>
              </w:rPr>
              <w:tab/>
            </w:r>
            <w:r>
              <w:rPr>
                <w:noProof/>
                <w:webHidden/>
              </w:rPr>
              <w:fldChar w:fldCharType="begin"/>
            </w:r>
            <w:r>
              <w:rPr>
                <w:noProof/>
                <w:webHidden/>
              </w:rPr>
              <w:instrText xml:space="preserve"> PAGEREF _Toc241452400 \h </w:instrText>
            </w:r>
            <w:r>
              <w:rPr>
                <w:noProof/>
                <w:webHidden/>
              </w:rPr>
            </w:r>
            <w:r>
              <w:rPr>
                <w:noProof/>
                <w:webHidden/>
              </w:rPr>
              <w:fldChar w:fldCharType="separate"/>
            </w:r>
            <w:r>
              <w:rPr>
                <w:noProof/>
                <w:webHidden/>
              </w:rPr>
              <w:t>78</w:t>
            </w:r>
            <w:r>
              <w:rPr>
                <w:noProof/>
                <w:webHidden/>
              </w:rPr>
              <w:fldChar w:fldCharType="end"/>
            </w:r>
          </w:hyperlink>
        </w:p>
        <w:p w14:paraId="236F96D5" w14:textId="1BCDF33B"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01" w:history="1">
            <w:r w:rsidRPr="004348D1">
              <w:rPr>
                <w:rStyle w:val="Hyperlink"/>
                <w:noProof/>
              </w:rPr>
              <w:t>4.4</w:t>
            </w:r>
            <w:r>
              <w:rPr>
                <w:rFonts w:asciiTheme="minorHAnsi" w:eastAsiaTheme="minorEastAsia" w:hAnsiTheme="minorHAnsi" w:cstheme="minorBidi"/>
                <w:noProof/>
                <w:kern w:val="2"/>
                <w:szCs w:val="24"/>
                <w14:ligatures w14:val="standardContextual"/>
              </w:rPr>
              <w:tab/>
            </w:r>
            <w:r w:rsidRPr="004348D1">
              <w:rPr>
                <w:rStyle w:val="Hyperlink"/>
                <w:noProof/>
              </w:rPr>
              <w:t>Simulation results</w:t>
            </w:r>
            <w:r>
              <w:rPr>
                <w:noProof/>
                <w:webHidden/>
              </w:rPr>
              <w:tab/>
            </w:r>
            <w:r>
              <w:rPr>
                <w:noProof/>
                <w:webHidden/>
              </w:rPr>
              <w:fldChar w:fldCharType="begin"/>
            </w:r>
            <w:r>
              <w:rPr>
                <w:noProof/>
                <w:webHidden/>
              </w:rPr>
              <w:instrText xml:space="preserve"> PAGEREF _Toc241452401 \h </w:instrText>
            </w:r>
            <w:r>
              <w:rPr>
                <w:noProof/>
                <w:webHidden/>
              </w:rPr>
            </w:r>
            <w:r>
              <w:rPr>
                <w:noProof/>
                <w:webHidden/>
              </w:rPr>
              <w:fldChar w:fldCharType="separate"/>
            </w:r>
            <w:r>
              <w:rPr>
                <w:noProof/>
                <w:webHidden/>
              </w:rPr>
              <w:t>80</w:t>
            </w:r>
            <w:r>
              <w:rPr>
                <w:noProof/>
                <w:webHidden/>
              </w:rPr>
              <w:fldChar w:fldCharType="end"/>
            </w:r>
          </w:hyperlink>
        </w:p>
        <w:p w14:paraId="0AFA2FBD" w14:textId="56AD1A5F" w:rsidR="00A85950" w:rsidRDefault="00A85950">
          <w:pPr>
            <w:pStyle w:val="TOC3"/>
            <w:rPr>
              <w:rFonts w:asciiTheme="minorHAnsi" w:eastAsiaTheme="minorEastAsia" w:hAnsiTheme="minorHAnsi" w:cstheme="minorBidi"/>
              <w:noProof/>
              <w:kern w:val="2"/>
              <w:szCs w:val="24"/>
              <w14:ligatures w14:val="standardContextual"/>
            </w:rPr>
          </w:pPr>
          <w:hyperlink w:anchor="_Toc241452402" w:history="1">
            <w:r w:rsidRPr="004348D1">
              <w:rPr>
                <w:rStyle w:val="Hyperlink"/>
                <w:noProof/>
              </w:rPr>
              <w:t>4.4.1 Voltage sag</w:t>
            </w:r>
            <w:r>
              <w:rPr>
                <w:noProof/>
                <w:webHidden/>
              </w:rPr>
              <w:tab/>
            </w:r>
            <w:r>
              <w:rPr>
                <w:noProof/>
                <w:webHidden/>
              </w:rPr>
              <w:fldChar w:fldCharType="begin"/>
            </w:r>
            <w:r>
              <w:rPr>
                <w:noProof/>
                <w:webHidden/>
              </w:rPr>
              <w:instrText xml:space="preserve"> PAGEREF _Toc241452402 \h </w:instrText>
            </w:r>
            <w:r>
              <w:rPr>
                <w:noProof/>
                <w:webHidden/>
              </w:rPr>
            </w:r>
            <w:r>
              <w:rPr>
                <w:noProof/>
                <w:webHidden/>
              </w:rPr>
              <w:fldChar w:fldCharType="separate"/>
            </w:r>
            <w:r>
              <w:rPr>
                <w:noProof/>
                <w:webHidden/>
              </w:rPr>
              <w:t>84</w:t>
            </w:r>
            <w:r>
              <w:rPr>
                <w:noProof/>
                <w:webHidden/>
              </w:rPr>
              <w:fldChar w:fldCharType="end"/>
            </w:r>
          </w:hyperlink>
        </w:p>
        <w:p w14:paraId="3B062EA4" w14:textId="394816C2" w:rsidR="00A85950" w:rsidRDefault="00A85950">
          <w:pPr>
            <w:pStyle w:val="TOC3"/>
            <w:rPr>
              <w:rFonts w:asciiTheme="minorHAnsi" w:eastAsiaTheme="minorEastAsia" w:hAnsiTheme="minorHAnsi" w:cstheme="minorBidi"/>
              <w:noProof/>
              <w:kern w:val="2"/>
              <w:szCs w:val="24"/>
              <w14:ligatures w14:val="standardContextual"/>
            </w:rPr>
          </w:pPr>
          <w:hyperlink w:anchor="_Toc241452403" w:history="1">
            <w:r w:rsidRPr="004348D1">
              <w:rPr>
                <w:rStyle w:val="Hyperlink"/>
                <w:noProof/>
              </w:rPr>
              <w:t>4.4.2 Phase angle jump</w:t>
            </w:r>
            <w:r>
              <w:rPr>
                <w:noProof/>
                <w:webHidden/>
              </w:rPr>
              <w:tab/>
            </w:r>
            <w:r>
              <w:rPr>
                <w:noProof/>
                <w:webHidden/>
              </w:rPr>
              <w:fldChar w:fldCharType="begin"/>
            </w:r>
            <w:r>
              <w:rPr>
                <w:noProof/>
                <w:webHidden/>
              </w:rPr>
              <w:instrText xml:space="preserve"> PAGEREF _Toc241452403 \h </w:instrText>
            </w:r>
            <w:r>
              <w:rPr>
                <w:noProof/>
                <w:webHidden/>
              </w:rPr>
            </w:r>
            <w:r>
              <w:rPr>
                <w:noProof/>
                <w:webHidden/>
              </w:rPr>
              <w:fldChar w:fldCharType="separate"/>
            </w:r>
            <w:r>
              <w:rPr>
                <w:noProof/>
                <w:webHidden/>
              </w:rPr>
              <w:t>86</w:t>
            </w:r>
            <w:r>
              <w:rPr>
                <w:noProof/>
                <w:webHidden/>
              </w:rPr>
              <w:fldChar w:fldCharType="end"/>
            </w:r>
          </w:hyperlink>
        </w:p>
        <w:p w14:paraId="77382044" w14:textId="4A3C44C0" w:rsidR="00A85950" w:rsidRDefault="00A85950">
          <w:pPr>
            <w:pStyle w:val="TOC3"/>
            <w:rPr>
              <w:rFonts w:asciiTheme="minorHAnsi" w:eastAsiaTheme="minorEastAsia" w:hAnsiTheme="minorHAnsi" w:cstheme="minorBidi"/>
              <w:noProof/>
              <w:kern w:val="2"/>
              <w:szCs w:val="24"/>
              <w14:ligatures w14:val="standardContextual"/>
            </w:rPr>
          </w:pPr>
          <w:hyperlink w:anchor="_Toc241452404" w:history="1">
            <w:r w:rsidRPr="004348D1">
              <w:rPr>
                <w:rStyle w:val="Hyperlink"/>
                <w:noProof/>
              </w:rPr>
              <w:t>4.4.3 Frequency change</w:t>
            </w:r>
            <w:r>
              <w:rPr>
                <w:noProof/>
                <w:webHidden/>
              </w:rPr>
              <w:tab/>
            </w:r>
            <w:r>
              <w:rPr>
                <w:noProof/>
                <w:webHidden/>
              </w:rPr>
              <w:fldChar w:fldCharType="begin"/>
            </w:r>
            <w:r>
              <w:rPr>
                <w:noProof/>
                <w:webHidden/>
              </w:rPr>
              <w:instrText xml:space="preserve"> PAGEREF _Toc241452404 \h </w:instrText>
            </w:r>
            <w:r>
              <w:rPr>
                <w:noProof/>
                <w:webHidden/>
              </w:rPr>
            </w:r>
            <w:r>
              <w:rPr>
                <w:noProof/>
                <w:webHidden/>
              </w:rPr>
              <w:fldChar w:fldCharType="separate"/>
            </w:r>
            <w:r>
              <w:rPr>
                <w:noProof/>
                <w:webHidden/>
              </w:rPr>
              <w:t>87</w:t>
            </w:r>
            <w:r>
              <w:rPr>
                <w:noProof/>
                <w:webHidden/>
              </w:rPr>
              <w:fldChar w:fldCharType="end"/>
            </w:r>
          </w:hyperlink>
        </w:p>
        <w:p w14:paraId="3F3AD6FA" w14:textId="29DA7F9B" w:rsidR="00A85950" w:rsidRDefault="00A85950">
          <w:pPr>
            <w:pStyle w:val="TOC3"/>
            <w:rPr>
              <w:rFonts w:asciiTheme="minorHAnsi" w:eastAsiaTheme="minorEastAsia" w:hAnsiTheme="minorHAnsi" w:cstheme="minorBidi"/>
              <w:noProof/>
              <w:kern w:val="2"/>
              <w:szCs w:val="24"/>
              <w14:ligatures w14:val="standardContextual"/>
            </w:rPr>
          </w:pPr>
          <w:hyperlink w:anchor="_Toc241452405" w:history="1">
            <w:r w:rsidRPr="004348D1">
              <w:rPr>
                <w:rStyle w:val="Hyperlink"/>
                <w:noProof/>
              </w:rPr>
              <w:t>4.4.4 Presence of odd harmonics</w:t>
            </w:r>
            <w:r>
              <w:rPr>
                <w:noProof/>
                <w:webHidden/>
              </w:rPr>
              <w:tab/>
            </w:r>
            <w:r>
              <w:rPr>
                <w:noProof/>
                <w:webHidden/>
              </w:rPr>
              <w:fldChar w:fldCharType="begin"/>
            </w:r>
            <w:r>
              <w:rPr>
                <w:noProof/>
                <w:webHidden/>
              </w:rPr>
              <w:instrText xml:space="preserve"> PAGEREF _Toc241452405 \h </w:instrText>
            </w:r>
            <w:r>
              <w:rPr>
                <w:noProof/>
                <w:webHidden/>
              </w:rPr>
            </w:r>
            <w:r>
              <w:rPr>
                <w:noProof/>
                <w:webHidden/>
              </w:rPr>
              <w:fldChar w:fldCharType="separate"/>
            </w:r>
            <w:r>
              <w:rPr>
                <w:noProof/>
                <w:webHidden/>
              </w:rPr>
              <w:t>90</w:t>
            </w:r>
            <w:r>
              <w:rPr>
                <w:noProof/>
                <w:webHidden/>
              </w:rPr>
              <w:fldChar w:fldCharType="end"/>
            </w:r>
          </w:hyperlink>
        </w:p>
        <w:p w14:paraId="4F55FB7A" w14:textId="3FAD1C05" w:rsidR="00A85950" w:rsidRDefault="00A85950">
          <w:pPr>
            <w:pStyle w:val="TOC3"/>
            <w:rPr>
              <w:rFonts w:asciiTheme="minorHAnsi" w:eastAsiaTheme="minorEastAsia" w:hAnsiTheme="minorHAnsi" w:cstheme="minorBidi"/>
              <w:noProof/>
              <w:kern w:val="2"/>
              <w:szCs w:val="24"/>
              <w14:ligatures w14:val="standardContextual"/>
            </w:rPr>
          </w:pPr>
          <w:hyperlink w:anchor="_Toc241452406" w:history="1">
            <w:r w:rsidRPr="004348D1">
              <w:rPr>
                <w:rStyle w:val="Hyperlink"/>
                <w:noProof/>
              </w:rPr>
              <w:t>4.4.5 Quantitative summary and findings</w:t>
            </w:r>
            <w:r>
              <w:rPr>
                <w:noProof/>
                <w:webHidden/>
              </w:rPr>
              <w:tab/>
            </w:r>
            <w:r>
              <w:rPr>
                <w:noProof/>
                <w:webHidden/>
              </w:rPr>
              <w:fldChar w:fldCharType="begin"/>
            </w:r>
            <w:r>
              <w:rPr>
                <w:noProof/>
                <w:webHidden/>
              </w:rPr>
              <w:instrText xml:space="preserve"> PAGEREF _Toc241452406 \h </w:instrText>
            </w:r>
            <w:r>
              <w:rPr>
                <w:noProof/>
                <w:webHidden/>
              </w:rPr>
            </w:r>
            <w:r>
              <w:rPr>
                <w:noProof/>
                <w:webHidden/>
              </w:rPr>
              <w:fldChar w:fldCharType="separate"/>
            </w:r>
            <w:r>
              <w:rPr>
                <w:noProof/>
                <w:webHidden/>
              </w:rPr>
              <w:t>93</w:t>
            </w:r>
            <w:r>
              <w:rPr>
                <w:noProof/>
                <w:webHidden/>
              </w:rPr>
              <w:fldChar w:fldCharType="end"/>
            </w:r>
          </w:hyperlink>
        </w:p>
        <w:p w14:paraId="309D5C2D" w14:textId="2415F332"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07" w:history="1">
            <w:r w:rsidRPr="004348D1">
              <w:rPr>
                <w:rStyle w:val="Hyperlink"/>
                <w:noProof/>
              </w:rPr>
              <w:t>4.5</w:t>
            </w:r>
            <w:r>
              <w:rPr>
                <w:rFonts w:asciiTheme="minorHAnsi" w:eastAsiaTheme="minorEastAsia" w:hAnsiTheme="minorHAnsi" w:cstheme="minorBidi"/>
                <w:noProof/>
                <w:kern w:val="2"/>
                <w:szCs w:val="24"/>
                <w14:ligatures w14:val="standardContextual"/>
              </w:rPr>
              <w:tab/>
            </w:r>
            <w:r w:rsidRPr="004348D1">
              <w:rPr>
                <w:rStyle w:val="Hyperlink"/>
                <w:noProof/>
              </w:rPr>
              <w:t>Summary</w:t>
            </w:r>
            <w:r>
              <w:rPr>
                <w:noProof/>
                <w:webHidden/>
              </w:rPr>
              <w:tab/>
            </w:r>
            <w:r>
              <w:rPr>
                <w:noProof/>
                <w:webHidden/>
              </w:rPr>
              <w:fldChar w:fldCharType="begin"/>
            </w:r>
            <w:r>
              <w:rPr>
                <w:noProof/>
                <w:webHidden/>
              </w:rPr>
              <w:instrText xml:space="preserve"> PAGEREF _Toc241452407 \h </w:instrText>
            </w:r>
            <w:r>
              <w:rPr>
                <w:noProof/>
                <w:webHidden/>
              </w:rPr>
            </w:r>
            <w:r>
              <w:rPr>
                <w:noProof/>
                <w:webHidden/>
              </w:rPr>
              <w:fldChar w:fldCharType="separate"/>
            </w:r>
            <w:r>
              <w:rPr>
                <w:noProof/>
                <w:webHidden/>
              </w:rPr>
              <w:t>95</w:t>
            </w:r>
            <w:r>
              <w:rPr>
                <w:noProof/>
                <w:webHidden/>
              </w:rPr>
              <w:fldChar w:fldCharType="end"/>
            </w:r>
          </w:hyperlink>
        </w:p>
        <w:p w14:paraId="1FE5F08F" w14:textId="4C82C247"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408" w:history="1">
            <w:r w:rsidRPr="004348D1">
              <w:rPr>
                <w:rStyle w:val="Hyperlink"/>
                <w:noProof/>
              </w:rPr>
              <w:t>Chapter 5 A new and highly efficient adaptive phase-locked loop technique for single-phase systems under abnormal grid conditions</w:t>
            </w:r>
            <w:r>
              <w:rPr>
                <w:noProof/>
                <w:webHidden/>
              </w:rPr>
              <w:tab/>
            </w:r>
            <w:r>
              <w:rPr>
                <w:noProof/>
                <w:webHidden/>
              </w:rPr>
              <w:fldChar w:fldCharType="begin"/>
            </w:r>
            <w:r>
              <w:rPr>
                <w:noProof/>
                <w:webHidden/>
              </w:rPr>
              <w:instrText xml:space="preserve"> PAGEREF _Toc241452408 \h </w:instrText>
            </w:r>
            <w:r>
              <w:rPr>
                <w:noProof/>
                <w:webHidden/>
              </w:rPr>
            </w:r>
            <w:r>
              <w:rPr>
                <w:noProof/>
                <w:webHidden/>
              </w:rPr>
              <w:fldChar w:fldCharType="separate"/>
            </w:r>
            <w:r>
              <w:rPr>
                <w:noProof/>
                <w:webHidden/>
              </w:rPr>
              <w:t>97</w:t>
            </w:r>
            <w:r>
              <w:rPr>
                <w:noProof/>
                <w:webHidden/>
              </w:rPr>
              <w:fldChar w:fldCharType="end"/>
            </w:r>
          </w:hyperlink>
        </w:p>
        <w:p w14:paraId="534A58FE" w14:textId="492B5302"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09" w:history="1">
            <w:r w:rsidRPr="004348D1">
              <w:rPr>
                <w:rStyle w:val="Hyperlink"/>
                <w:noProof/>
              </w:rPr>
              <w:t>5.1</w:t>
            </w:r>
            <w:r>
              <w:rPr>
                <w:rFonts w:asciiTheme="minorHAnsi" w:eastAsiaTheme="minorEastAsia" w:hAnsiTheme="minorHAnsi" w:cstheme="minorBidi"/>
                <w:noProof/>
                <w:kern w:val="2"/>
                <w:szCs w:val="24"/>
                <w14:ligatures w14:val="standardContextual"/>
              </w:rPr>
              <w:tab/>
            </w:r>
            <w:r w:rsidRPr="004348D1">
              <w:rPr>
                <w:rStyle w:val="Hyperlink"/>
                <w:noProof/>
              </w:rPr>
              <w:t>Introduction</w:t>
            </w:r>
            <w:r>
              <w:rPr>
                <w:noProof/>
                <w:webHidden/>
              </w:rPr>
              <w:tab/>
            </w:r>
            <w:r>
              <w:rPr>
                <w:noProof/>
                <w:webHidden/>
              </w:rPr>
              <w:fldChar w:fldCharType="begin"/>
            </w:r>
            <w:r>
              <w:rPr>
                <w:noProof/>
                <w:webHidden/>
              </w:rPr>
              <w:instrText xml:space="preserve"> PAGEREF _Toc241452409 \h </w:instrText>
            </w:r>
            <w:r>
              <w:rPr>
                <w:noProof/>
                <w:webHidden/>
              </w:rPr>
            </w:r>
            <w:r>
              <w:rPr>
                <w:noProof/>
                <w:webHidden/>
              </w:rPr>
              <w:fldChar w:fldCharType="separate"/>
            </w:r>
            <w:r>
              <w:rPr>
                <w:noProof/>
                <w:webHidden/>
              </w:rPr>
              <w:t>97</w:t>
            </w:r>
            <w:r>
              <w:rPr>
                <w:noProof/>
                <w:webHidden/>
              </w:rPr>
              <w:fldChar w:fldCharType="end"/>
            </w:r>
          </w:hyperlink>
        </w:p>
        <w:p w14:paraId="6644E735" w14:textId="3C4EE293" w:rsidR="00A85950" w:rsidRDefault="00A85950">
          <w:pPr>
            <w:pStyle w:val="TOC2"/>
            <w:rPr>
              <w:rFonts w:asciiTheme="minorHAnsi" w:eastAsiaTheme="minorEastAsia" w:hAnsiTheme="minorHAnsi" w:cstheme="minorBidi"/>
              <w:noProof/>
              <w:kern w:val="2"/>
              <w:szCs w:val="24"/>
              <w14:ligatures w14:val="standardContextual"/>
            </w:rPr>
          </w:pPr>
          <w:hyperlink w:anchor="_Toc241452410" w:history="1">
            <w:r w:rsidRPr="004348D1">
              <w:rPr>
                <w:rStyle w:val="Hyperlink"/>
                <w:noProof/>
              </w:rPr>
              <w:t>5.2 Cascaded Delay Signal Cancellation</w:t>
            </w:r>
            <w:r>
              <w:rPr>
                <w:noProof/>
                <w:webHidden/>
              </w:rPr>
              <w:tab/>
            </w:r>
            <w:r>
              <w:rPr>
                <w:noProof/>
                <w:webHidden/>
              </w:rPr>
              <w:fldChar w:fldCharType="begin"/>
            </w:r>
            <w:r>
              <w:rPr>
                <w:noProof/>
                <w:webHidden/>
              </w:rPr>
              <w:instrText xml:space="preserve"> PAGEREF _Toc241452410 \h </w:instrText>
            </w:r>
            <w:r>
              <w:rPr>
                <w:noProof/>
                <w:webHidden/>
              </w:rPr>
            </w:r>
            <w:r>
              <w:rPr>
                <w:noProof/>
                <w:webHidden/>
              </w:rPr>
              <w:fldChar w:fldCharType="separate"/>
            </w:r>
            <w:r>
              <w:rPr>
                <w:noProof/>
                <w:webHidden/>
              </w:rPr>
              <w:t>99</w:t>
            </w:r>
            <w:r>
              <w:rPr>
                <w:noProof/>
                <w:webHidden/>
              </w:rPr>
              <w:fldChar w:fldCharType="end"/>
            </w:r>
          </w:hyperlink>
        </w:p>
        <w:p w14:paraId="7C66BB69" w14:textId="5A78399B" w:rsidR="00A85950" w:rsidRDefault="00A85950">
          <w:pPr>
            <w:pStyle w:val="TOC3"/>
            <w:rPr>
              <w:rFonts w:asciiTheme="minorHAnsi" w:eastAsiaTheme="minorEastAsia" w:hAnsiTheme="minorHAnsi" w:cstheme="minorBidi"/>
              <w:noProof/>
              <w:kern w:val="2"/>
              <w:szCs w:val="24"/>
              <w14:ligatures w14:val="standardContextual"/>
            </w:rPr>
          </w:pPr>
          <w:hyperlink w:anchor="_Toc241452411" w:history="1">
            <w:r w:rsidRPr="004348D1">
              <w:rPr>
                <w:rStyle w:val="Hyperlink"/>
                <w:noProof/>
              </w:rPr>
              <w:t>5.2.1 Representation of Harmonic Signals</w:t>
            </w:r>
            <w:r>
              <w:rPr>
                <w:noProof/>
                <w:webHidden/>
              </w:rPr>
              <w:tab/>
            </w:r>
            <w:r>
              <w:rPr>
                <w:noProof/>
                <w:webHidden/>
              </w:rPr>
              <w:fldChar w:fldCharType="begin"/>
            </w:r>
            <w:r>
              <w:rPr>
                <w:noProof/>
                <w:webHidden/>
              </w:rPr>
              <w:instrText xml:space="preserve"> PAGEREF _Toc241452411 \h </w:instrText>
            </w:r>
            <w:r>
              <w:rPr>
                <w:noProof/>
                <w:webHidden/>
              </w:rPr>
            </w:r>
            <w:r>
              <w:rPr>
                <w:noProof/>
                <w:webHidden/>
              </w:rPr>
              <w:fldChar w:fldCharType="separate"/>
            </w:r>
            <w:r>
              <w:rPr>
                <w:noProof/>
                <w:webHidden/>
              </w:rPr>
              <w:t>100</w:t>
            </w:r>
            <w:r>
              <w:rPr>
                <w:noProof/>
                <w:webHidden/>
              </w:rPr>
              <w:fldChar w:fldCharType="end"/>
            </w:r>
          </w:hyperlink>
        </w:p>
        <w:p w14:paraId="0C309F36" w14:textId="25CD2F64" w:rsidR="00A85950" w:rsidRDefault="00A85950">
          <w:pPr>
            <w:pStyle w:val="TOC3"/>
            <w:rPr>
              <w:rFonts w:asciiTheme="minorHAnsi" w:eastAsiaTheme="minorEastAsia" w:hAnsiTheme="minorHAnsi" w:cstheme="minorBidi"/>
              <w:noProof/>
              <w:kern w:val="2"/>
              <w:szCs w:val="24"/>
              <w14:ligatures w14:val="standardContextual"/>
            </w:rPr>
          </w:pPr>
          <w:hyperlink w:anchor="_Toc241452412" w:history="1">
            <w:r w:rsidRPr="004348D1">
              <w:rPr>
                <w:rStyle w:val="Hyperlink"/>
                <w:noProof/>
              </w:rPr>
              <w:t xml:space="preserve">5.2.2 </w:t>
            </w:r>
            <m:oMath>
              <m:r>
                <m:rPr>
                  <m:sty m:val="bi"/>
                </m:rPr>
                <w:rPr>
                  <w:rStyle w:val="Hyperlink"/>
                  <w:rFonts w:ascii="Cambria Math" w:hAnsi="Cambria Math"/>
                  <w:noProof/>
                </w:rPr>
                <m:t>αβ</m:t>
              </m:r>
            </m:oMath>
            <w:r w:rsidRPr="004348D1">
              <w:rPr>
                <w:rStyle w:val="Hyperlink"/>
                <w:noProof/>
              </w:rPr>
              <w:t>-frame Delay signal cancellation (</w:t>
            </w:r>
            <m:oMath>
              <m:r>
                <m:rPr>
                  <m:sty m:val="bi"/>
                </m:rPr>
                <w:rPr>
                  <w:rStyle w:val="Hyperlink"/>
                  <w:rFonts w:ascii="Cambria Math" w:hAnsi="Cambria Math"/>
                  <w:noProof/>
                </w:rPr>
                <m:t>αβ</m:t>
              </m:r>
            </m:oMath>
            <w:r w:rsidRPr="004348D1">
              <w:rPr>
                <w:rStyle w:val="Hyperlink"/>
                <w:noProof/>
              </w:rPr>
              <w:t>DSC)</w:t>
            </w:r>
            <w:r>
              <w:rPr>
                <w:noProof/>
                <w:webHidden/>
              </w:rPr>
              <w:tab/>
            </w:r>
            <w:r>
              <w:rPr>
                <w:noProof/>
                <w:webHidden/>
              </w:rPr>
              <w:fldChar w:fldCharType="begin"/>
            </w:r>
            <w:r>
              <w:rPr>
                <w:noProof/>
                <w:webHidden/>
              </w:rPr>
              <w:instrText xml:space="preserve"> PAGEREF _Toc241452412 \h </w:instrText>
            </w:r>
            <w:r>
              <w:rPr>
                <w:noProof/>
                <w:webHidden/>
              </w:rPr>
            </w:r>
            <w:r>
              <w:rPr>
                <w:noProof/>
                <w:webHidden/>
              </w:rPr>
              <w:fldChar w:fldCharType="separate"/>
            </w:r>
            <w:r>
              <w:rPr>
                <w:noProof/>
                <w:webHidden/>
              </w:rPr>
              <w:t>100</w:t>
            </w:r>
            <w:r>
              <w:rPr>
                <w:noProof/>
                <w:webHidden/>
              </w:rPr>
              <w:fldChar w:fldCharType="end"/>
            </w:r>
          </w:hyperlink>
        </w:p>
        <w:p w14:paraId="40589C08" w14:textId="4BDBA0AE" w:rsidR="00A85950" w:rsidRDefault="00A85950">
          <w:pPr>
            <w:pStyle w:val="TOC3"/>
            <w:rPr>
              <w:rFonts w:asciiTheme="minorHAnsi" w:eastAsiaTheme="minorEastAsia" w:hAnsiTheme="minorHAnsi" w:cstheme="minorBidi"/>
              <w:noProof/>
              <w:kern w:val="2"/>
              <w:szCs w:val="24"/>
              <w14:ligatures w14:val="standardContextual"/>
            </w:rPr>
          </w:pPr>
          <w:hyperlink w:anchor="_Toc241452413" w:history="1">
            <w:r w:rsidRPr="004348D1">
              <w:rPr>
                <w:rStyle w:val="Hyperlink"/>
                <w:noProof/>
              </w:rPr>
              <w:t>5.2.3 Cumulative delay and the frequency-step trade-off</w:t>
            </w:r>
            <w:r>
              <w:rPr>
                <w:noProof/>
                <w:webHidden/>
              </w:rPr>
              <w:tab/>
            </w:r>
            <w:r>
              <w:rPr>
                <w:noProof/>
                <w:webHidden/>
              </w:rPr>
              <w:fldChar w:fldCharType="begin"/>
            </w:r>
            <w:r>
              <w:rPr>
                <w:noProof/>
                <w:webHidden/>
              </w:rPr>
              <w:instrText xml:space="preserve"> PAGEREF _Toc241452413 \h </w:instrText>
            </w:r>
            <w:r>
              <w:rPr>
                <w:noProof/>
                <w:webHidden/>
              </w:rPr>
            </w:r>
            <w:r>
              <w:rPr>
                <w:noProof/>
                <w:webHidden/>
              </w:rPr>
              <w:fldChar w:fldCharType="separate"/>
            </w:r>
            <w:r>
              <w:rPr>
                <w:noProof/>
                <w:webHidden/>
              </w:rPr>
              <w:t>103</w:t>
            </w:r>
            <w:r>
              <w:rPr>
                <w:noProof/>
                <w:webHidden/>
              </w:rPr>
              <w:fldChar w:fldCharType="end"/>
            </w:r>
          </w:hyperlink>
        </w:p>
        <w:p w14:paraId="2266A857" w14:textId="52EEC908"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14" w:history="1">
            <w:r w:rsidRPr="004348D1">
              <w:rPr>
                <w:rStyle w:val="Hyperlink"/>
                <w:noProof/>
              </w:rPr>
              <w:t>5.3</w:t>
            </w:r>
            <w:r>
              <w:rPr>
                <w:rFonts w:asciiTheme="minorHAnsi" w:eastAsiaTheme="minorEastAsia" w:hAnsiTheme="minorHAnsi" w:cstheme="minorBidi"/>
                <w:noProof/>
                <w:kern w:val="2"/>
                <w:szCs w:val="24"/>
                <w14:ligatures w14:val="standardContextual"/>
              </w:rPr>
              <w:tab/>
            </w:r>
            <w:r w:rsidRPr="004348D1">
              <w:rPr>
                <w:rStyle w:val="Hyperlink"/>
                <w:noProof/>
              </w:rPr>
              <w:t>Cascaded delay signal cancellation (CDSC) PLL</w:t>
            </w:r>
            <w:r>
              <w:rPr>
                <w:noProof/>
                <w:webHidden/>
              </w:rPr>
              <w:tab/>
            </w:r>
            <w:r>
              <w:rPr>
                <w:noProof/>
                <w:webHidden/>
              </w:rPr>
              <w:fldChar w:fldCharType="begin"/>
            </w:r>
            <w:r>
              <w:rPr>
                <w:noProof/>
                <w:webHidden/>
              </w:rPr>
              <w:instrText xml:space="preserve"> PAGEREF _Toc241452414 \h </w:instrText>
            </w:r>
            <w:r>
              <w:rPr>
                <w:noProof/>
                <w:webHidden/>
              </w:rPr>
            </w:r>
            <w:r>
              <w:rPr>
                <w:noProof/>
                <w:webHidden/>
              </w:rPr>
              <w:fldChar w:fldCharType="separate"/>
            </w:r>
            <w:r>
              <w:rPr>
                <w:noProof/>
                <w:webHidden/>
              </w:rPr>
              <w:t>104</w:t>
            </w:r>
            <w:r>
              <w:rPr>
                <w:noProof/>
                <w:webHidden/>
              </w:rPr>
              <w:fldChar w:fldCharType="end"/>
            </w:r>
          </w:hyperlink>
        </w:p>
        <w:p w14:paraId="5754C561" w14:textId="67B2729A"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15" w:history="1">
            <w:r w:rsidRPr="004348D1">
              <w:rPr>
                <w:rStyle w:val="Hyperlink"/>
                <w:noProof/>
              </w:rPr>
              <w:t>5.4</w:t>
            </w:r>
            <w:r>
              <w:rPr>
                <w:rFonts w:asciiTheme="minorHAnsi" w:eastAsiaTheme="minorEastAsia" w:hAnsiTheme="minorHAnsi" w:cstheme="minorBidi"/>
                <w:noProof/>
                <w:kern w:val="2"/>
                <w:szCs w:val="24"/>
                <w14:ligatures w14:val="standardContextual"/>
              </w:rPr>
              <w:tab/>
            </w:r>
            <w:r w:rsidRPr="004348D1">
              <w:rPr>
                <w:rStyle w:val="Hyperlink"/>
                <w:noProof/>
              </w:rPr>
              <w:t xml:space="preserve">The proposed </w:t>
            </w:r>
            <m:oMath>
              <m:r>
                <m:rPr>
                  <m:sty m:val="bi"/>
                </m:rPr>
                <w:rPr>
                  <w:rStyle w:val="Hyperlink"/>
                  <w:rFonts w:ascii="Cambria Math" w:hAnsi="Cambria Math"/>
                  <w:noProof/>
                </w:rPr>
                <m:t>αβ</m:t>
              </m:r>
            </m:oMath>
            <w:r w:rsidRPr="004348D1">
              <w:rPr>
                <w:rStyle w:val="Hyperlink"/>
                <w:noProof/>
              </w:rPr>
              <w:t>-CDSC-SOGI-PLL Synchronisation technique</w:t>
            </w:r>
            <w:r>
              <w:rPr>
                <w:noProof/>
                <w:webHidden/>
              </w:rPr>
              <w:tab/>
            </w:r>
            <w:r>
              <w:rPr>
                <w:noProof/>
                <w:webHidden/>
              </w:rPr>
              <w:fldChar w:fldCharType="begin"/>
            </w:r>
            <w:r>
              <w:rPr>
                <w:noProof/>
                <w:webHidden/>
              </w:rPr>
              <w:instrText xml:space="preserve"> PAGEREF _Toc241452415 \h </w:instrText>
            </w:r>
            <w:r>
              <w:rPr>
                <w:noProof/>
                <w:webHidden/>
              </w:rPr>
            </w:r>
            <w:r>
              <w:rPr>
                <w:noProof/>
                <w:webHidden/>
              </w:rPr>
              <w:fldChar w:fldCharType="separate"/>
            </w:r>
            <w:r>
              <w:rPr>
                <w:noProof/>
                <w:webHidden/>
              </w:rPr>
              <w:t>107</w:t>
            </w:r>
            <w:r>
              <w:rPr>
                <w:noProof/>
                <w:webHidden/>
              </w:rPr>
              <w:fldChar w:fldCharType="end"/>
            </w:r>
          </w:hyperlink>
        </w:p>
        <w:p w14:paraId="6A2507C8" w14:textId="08D01077"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16" w:history="1">
            <w:r w:rsidRPr="004348D1">
              <w:rPr>
                <w:rStyle w:val="Hyperlink"/>
                <w:noProof/>
              </w:rPr>
              <w:t>5.5</w:t>
            </w:r>
            <w:r>
              <w:rPr>
                <w:rFonts w:asciiTheme="minorHAnsi" w:eastAsiaTheme="minorEastAsia" w:hAnsiTheme="minorHAnsi" w:cstheme="minorBidi"/>
                <w:noProof/>
                <w:kern w:val="2"/>
                <w:szCs w:val="24"/>
                <w14:ligatures w14:val="standardContextual"/>
              </w:rPr>
              <w:tab/>
            </w:r>
            <w:r w:rsidRPr="004348D1">
              <w:rPr>
                <w:rStyle w:val="Hyperlink"/>
                <w:noProof/>
              </w:rPr>
              <w:t>Simulation results</w:t>
            </w:r>
            <w:r>
              <w:rPr>
                <w:noProof/>
                <w:webHidden/>
              </w:rPr>
              <w:tab/>
            </w:r>
            <w:r>
              <w:rPr>
                <w:noProof/>
                <w:webHidden/>
              </w:rPr>
              <w:fldChar w:fldCharType="begin"/>
            </w:r>
            <w:r>
              <w:rPr>
                <w:noProof/>
                <w:webHidden/>
              </w:rPr>
              <w:instrText xml:space="preserve"> PAGEREF _Toc241452416 \h </w:instrText>
            </w:r>
            <w:r>
              <w:rPr>
                <w:noProof/>
                <w:webHidden/>
              </w:rPr>
            </w:r>
            <w:r>
              <w:rPr>
                <w:noProof/>
                <w:webHidden/>
              </w:rPr>
              <w:fldChar w:fldCharType="separate"/>
            </w:r>
            <w:r>
              <w:rPr>
                <w:noProof/>
                <w:webHidden/>
              </w:rPr>
              <w:t>109</w:t>
            </w:r>
            <w:r>
              <w:rPr>
                <w:noProof/>
                <w:webHidden/>
              </w:rPr>
              <w:fldChar w:fldCharType="end"/>
            </w:r>
          </w:hyperlink>
        </w:p>
        <w:p w14:paraId="29A872ED" w14:textId="73657764" w:rsidR="00A85950" w:rsidRDefault="00A85950">
          <w:pPr>
            <w:pStyle w:val="TOC2"/>
            <w:rPr>
              <w:rFonts w:asciiTheme="minorHAnsi" w:eastAsiaTheme="minorEastAsia" w:hAnsiTheme="minorHAnsi" w:cstheme="minorBidi"/>
              <w:noProof/>
              <w:kern w:val="2"/>
              <w:szCs w:val="24"/>
              <w14:ligatures w14:val="standardContextual"/>
            </w:rPr>
          </w:pPr>
          <w:hyperlink w:anchor="_Toc241452417" w:history="1">
            <w:r w:rsidRPr="004348D1">
              <w:rPr>
                <w:rStyle w:val="Hyperlink"/>
                <w:noProof/>
              </w:rPr>
              <w:t>5.6 Experimental setup for hardware validation</w:t>
            </w:r>
            <w:r>
              <w:rPr>
                <w:noProof/>
                <w:webHidden/>
              </w:rPr>
              <w:tab/>
            </w:r>
            <w:r>
              <w:rPr>
                <w:noProof/>
                <w:webHidden/>
              </w:rPr>
              <w:fldChar w:fldCharType="begin"/>
            </w:r>
            <w:r>
              <w:rPr>
                <w:noProof/>
                <w:webHidden/>
              </w:rPr>
              <w:instrText xml:space="preserve"> PAGEREF _Toc241452417 \h </w:instrText>
            </w:r>
            <w:r>
              <w:rPr>
                <w:noProof/>
                <w:webHidden/>
              </w:rPr>
            </w:r>
            <w:r>
              <w:rPr>
                <w:noProof/>
                <w:webHidden/>
              </w:rPr>
              <w:fldChar w:fldCharType="separate"/>
            </w:r>
            <w:r>
              <w:rPr>
                <w:noProof/>
                <w:webHidden/>
              </w:rPr>
              <w:t>118</w:t>
            </w:r>
            <w:r>
              <w:rPr>
                <w:noProof/>
                <w:webHidden/>
              </w:rPr>
              <w:fldChar w:fldCharType="end"/>
            </w:r>
          </w:hyperlink>
        </w:p>
        <w:p w14:paraId="3E4DBDD2" w14:textId="65DD894F" w:rsidR="00A85950" w:rsidRDefault="00A85950">
          <w:pPr>
            <w:pStyle w:val="TOC3"/>
            <w:rPr>
              <w:rFonts w:asciiTheme="minorHAnsi" w:eastAsiaTheme="minorEastAsia" w:hAnsiTheme="minorHAnsi" w:cstheme="minorBidi"/>
              <w:noProof/>
              <w:kern w:val="2"/>
              <w:szCs w:val="24"/>
              <w14:ligatures w14:val="standardContextual"/>
            </w:rPr>
          </w:pPr>
          <w:hyperlink w:anchor="_Toc241452418" w:history="1">
            <w:r w:rsidRPr="004348D1">
              <w:rPr>
                <w:rStyle w:val="Hyperlink"/>
                <w:noProof/>
              </w:rPr>
              <w:t>5.6.1 Bench arrangement and signal path</w:t>
            </w:r>
            <w:r>
              <w:rPr>
                <w:noProof/>
                <w:webHidden/>
              </w:rPr>
              <w:tab/>
            </w:r>
            <w:r>
              <w:rPr>
                <w:noProof/>
                <w:webHidden/>
              </w:rPr>
              <w:fldChar w:fldCharType="begin"/>
            </w:r>
            <w:r>
              <w:rPr>
                <w:noProof/>
                <w:webHidden/>
              </w:rPr>
              <w:instrText xml:space="preserve"> PAGEREF _Toc241452418 \h </w:instrText>
            </w:r>
            <w:r>
              <w:rPr>
                <w:noProof/>
                <w:webHidden/>
              </w:rPr>
            </w:r>
            <w:r>
              <w:rPr>
                <w:noProof/>
                <w:webHidden/>
              </w:rPr>
              <w:fldChar w:fldCharType="separate"/>
            </w:r>
            <w:r>
              <w:rPr>
                <w:noProof/>
                <w:webHidden/>
              </w:rPr>
              <w:t>120</w:t>
            </w:r>
            <w:r>
              <w:rPr>
                <w:noProof/>
                <w:webHidden/>
              </w:rPr>
              <w:fldChar w:fldCharType="end"/>
            </w:r>
          </w:hyperlink>
        </w:p>
        <w:p w14:paraId="47780551" w14:textId="617F3090" w:rsidR="00A85950" w:rsidRDefault="00A85950">
          <w:pPr>
            <w:pStyle w:val="TOC3"/>
            <w:rPr>
              <w:rFonts w:asciiTheme="minorHAnsi" w:eastAsiaTheme="minorEastAsia" w:hAnsiTheme="minorHAnsi" w:cstheme="minorBidi"/>
              <w:noProof/>
              <w:kern w:val="2"/>
              <w:szCs w:val="24"/>
              <w14:ligatures w14:val="standardContextual"/>
            </w:rPr>
          </w:pPr>
          <w:hyperlink w:anchor="_Toc241452419" w:history="1">
            <w:r w:rsidRPr="004348D1">
              <w:rPr>
                <w:rStyle w:val="Hyperlink"/>
                <w:noProof/>
              </w:rPr>
              <w:t>5.6.2 Firmware architecture and disturbance mechanism</w:t>
            </w:r>
            <w:r>
              <w:rPr>
                <w:noProof/>
                <w:webHidden/>
              </w:rPr>
              <w:tab/>
            </w:r>
            <w:r>
              <w:rPr>
                <w:noProof/>
                <w:webHidden/>
              </w:rPr>
              <w:fldChar w:fldCharType="begin"/>
            </w:r>
            <w:r>
              <w:rPr>
                <w:noProof/>
                <w:webHidden/>
              </w:rPr>
              <w:instrText xml:space="preserve"> PAGEREF _Toc241452419 \h </w:instrText>
            </w:r>
            <w:r>
              <w:rPr>
                <w:noProof/>
                <w:webHidden/>
              </w:rPr>
            </w:r>
            <w:r>
              <w:rPr>
                <w:noProof/>
                <w:webHidden/>
              </w:rPr>
              <w:fldChar w:fldCharType="separate"/>
            </w:r>
            <w:r>
              <w:rPr>
                <w:noProof/>
                <w:webHidden/>
              </w:rPr>
              <w:t>123</w:t>
            </w:r>
            <w:r>
              <w:rPr>
                <w:noProof/>
                <w:webHidden/>
              </w:rPr>
              <w:fldChar w:fldCharType="end"/>
            </w:r>
          </w:hyperlink>
        </w:p>
        <w:p w14:paraId="6270E112" w14:textId="5B8212CC" w:rsidR="00A85950" w:rsidRDefault="00A85950">
          <w:pPr>
            <w:pStyle w:val="TOC3"/>
            <w:rPr>
              <w:rFonts w:asciiTheme="minorHAnsi" w:eastAsiaTheme="minorEastAsia" w:hAnsiTheme="minorHAnsi" w:cstheme="minorBidi"/>
              <w:noProof/>
              <w:kern w:val="2"/>
              <w:szCs w:val="24"/>
              <w14:ligatures w14:val="standardContextual"/>
            </w:rPr>
          </w:pPr>
          <w:hyperlink w:anchor="_Toc241452420" w:history="1">
            <w:r w:rsidRPr="004348D1">
              <w:rPr>
                <w:rStyle w:val="Hyperlink"/>
                <w:noProof/>
              </w:rPr>
              <w:t>5.6.3 Data acquisition and analysis pipeline</w:t>
            </w:r>
            <w:r>
              <w:rPr>
                <w:noProof/>
                <w:webHidden/>
              </w:rPr>
              <w:tab/>
            </w:r>
            <w:r>
              <w:rPr>
                <w:noProof/>
                <w:webHidden/>
              </w:rPr>
              <w:fldChar w:fldCharType="begin"/>
            </w:r>
            <w:r>
              <w:rPr>
                <w:noProof/>
                <w:webHidden/>
              </w:rPr>
              <w:instrText xml:space="preserve"> PAGEREF _Toc241452420 \h </w:instrText>
            </w:r>
            <w:r>
              <w:rPr>
                <w:noProof/>
                <w:webHidden/>
              </w:rPr>
            </w:r>
            <w:r>
              <w:rPr>
                <w:noProof/>
                <w:webHidden/>
              </w:rPr>
              <w:fldChar w:fldCharType="separate"/>
            </w:r>
            <w:r>
              <w:rPr>
                <w:noProof/>
                <w:webHidden/>
              </w:rPr>
              <w:t>125</w:t>
            </w:r>
            <w:r>
              <w:rPr>
                <w:noProof/>
                <w:webHidden/>
              </w:rPr>
              <w:fldChar w:fldCharType="end"/>
            </w:r>
          </w:hyperlink>
        </w:p>
        <w:p w14:paraId="1F7757EB" w14:textId="3BE6EA11"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21" w:history="1">
            <w:r w:rsidRPr="004348D1">
              <w:rPr>
                <w:rStyle w:val="Hyperlink"/>
                <w:noProof/>
              </w:rPr>
              <w:t>5.7</w:t>
            </w:r>
            <w:r>
              <w:rPr>
                <w:rFonts w:asciiTheme="minorHAnsi" w:eastAsiaTheme="minorEastAsia" w:hAnsiTheme="minorHAnsi" w:cstheme="minorBidi"/>
                <w:noProof/>
                <w:kern w:val="2"/>
                <w:szCs w:val="24"/>
                <w14:ligatures w14:val="standardContextual"/>
              </w:rPr>
              <w:tab/>
            </w:r>
            <w:r w:rsidRPr="004348D1">
              <w:rPr>
                <w:rStyle w:val="Hyperlink"/>
                <w:noProof/>
              </w:rPr>
              <w:t>Metric definitions</w:t>
            </w:r>
            <w:r>
              <w:rPr>
                <w:noProof/>
                <w:webHidden/>
              </w:rPr>
              <w:tab/>
            </w:r>
            <w:r>
              <w:rPr>
                <w:noProof/>
                <w:webHidden/>
              </w:rPr>
              <w:fldChar w:fldCharType="begin"/>
            </w:r>
            <w:r>
              <w:rPr>
                <w:noProof/>
                <w:webHidden/>
              </w:rPr>
              <w:instrText xml:space="preserve"> PAGEREF _Toc241452421 \h </w:instrText>
            </w:r>
            <w:r>
              <w:rPr>
                <w:noProof/>
                <w:webHidden/>
              </w:rPr>
            </w:r>
            <w:r>
              <w:rPr>
                <w:noProof/>
                <w:webHidden/>
              </w:rPr>
              <w:fldChar w:fldCharType="separate"/>
            </w:r>
            <w:r>
              <w:rPr>
                <w:noProof/>
                <w:webHidden/>
              </w:rPr>
              <w:t>125</w:t>
            </w:r>
            <w:r>
              <w:rPr>
                <w:noProof/>
                <w:webHidden/>
              </w:rPr>
              <w:fldChar w:fldCharType="end"/>
            </w:r>
          </w:hyperlink>
        </w:p>
        <w:p w14:paraId="407486D2" w14:textId="53999EF3"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22" w:history="1">
            <w:r w:rsidRPr="004348D1">
              <w:rPr>
                <w:rStyle w:val="Hyperlink"/>
                <w:noProof/>
              </w:rPr>
              <w:t>5.8</w:t>
            </w:r>
            <w:r>
              <w:rPr>
                <w:rFonts w:asciiTheme="minorHAnsi" w:eastAsiaTheme="minorEastAsia" w:hAnsiTheme="minorHAnsi" w:cstheme="minorBidi"/>
                <w:noProof/>
                <w:kern w:val="2"/>
                <w:szCs w:val="24"/>
                <w14:ligatures w14:val="standardContextual"/>
              </w:rPr>
              <w:tab/>
            </w:r>
            <w:r w:rsidRPr="004348D1">
              <w:rPr>
                <w:rStyle w:val="Hyperlink"/>
                <w:noProof/>
              </w:rPr>
              <w:t>Results</w:t>
            </w:r>
            <w:r>
              <w:rPr>
                <w:noProof/>
                <w:webHidden/>
              </w:rPr>
              <w:tab/>
            </w:r>
            <w:r>
              <w:rPr>
                <w:noProof/>
                <w:webHidden/>
              </w:rPr>
              <w:fldChar w:fldCharType="begin"/>
            </w:r>
            <w:r>
              <w:rPr>
                <w:noProof/>
                <w:webHidden/>
              </w:rPr>
              <w:instrText xml:space="preserve"> PAGEREF _Toc241452422 \h </w:instrText>
            </w:r>
            <w:r>
              <w:rPr>
                <w:noProof/>
                <w:webHidden/>
              </w:rPr>
            </w:r>
            <w:r>
              <w:rPr>
                <w:noProof/>
                <w:webHidden/>
              </w:rPr>
              <w:fldChar w:fldCharType="separate"/>
            </w:r>
            <w:r>
              <w:rPr>
                <w:noProof/>
                <w:webHidden/>
              </w:rPr>
              <w:t>126</w:t>
            </w:r>
            <w:r>
              <w:rPr>
                <w:noProof/>
                <w:webHidden/>
              </w:rPr>
              <w:fldChar w:fldCharType="end"/>
            </w:r>
          </w:hyperlink>
        </w:p>
        <w:p w14:paraId="516505D2" w14:textId="3CA5434F" w:rsidR="00A85950" w:rsidRDefault="00A85950">
          <w:pPr>
            <w:pStyle w:val="TOC3"/>
            <w:rPr>
              <w:rFonts w:asciiTheme="minorHAnsi" w:eastAsiaTheme="minorEastAsia" w:hAnsiTheme="minorHAnsi" w:cstheme="minorBidi"/>
              <w:noProof/>
              <w:kern w:val="2"/>
              <w:szCs w:val="24"/>
              <w14:ligatures w14:val="standardContextual"/>
            </w:rPr>
          </w:pPr>
          <w:hyperlink w:anchor="_Toc241452423" w:history="1">
            <w:r w:rsidRPr="004348D1">
              <w:rPr>
                <w:rStyle w:val="Hyperlink"/>
                <w:noProof/>
              </w:rPr>
              <w:t>5.8.1 E0 Steady-state baseline</w:t>
            </w:r>
            <w:r>
              <w:rPr>
                <w:noProof/>
                <w:webHidden/>
              </w:rPr>
              <w:tab/>
            </w:r>
            <w:r>
              <w:rPr>
                <w:noProof/>
                <w:webHidden/>
              </w:rPr>
              <w:fldChar w:fldCharType="begin"/>
            </w:r>
            <w:r>
              <w:rPr>
                <w:noProof/>
                <w:webHidden/>
              </w:rPr>
              <w:instrText xml:space="preserve"> PAGEREF _Toc241452423 \h </w:instrText>
            </w:r>
            <w:r>
              <w:rPr>
                <w:noProof/>
                <w:webHidden/>
              </w:rPr>
            </w:r>
            <w:r>
              <w:rPr>
                <w:noProof/>
                <w:webHidden/>
              </w:rPr>
              <w:fldChar w:fldCharType="separate"/>
            </w:r>
            <w:r>
              <w:rPr>
                <w:noProof/>
                <w:webHidden/>
              </w:rPr>
              <w:t>126</w:t>
            </w:r>
            <w:r>
              <w:rPr>
                <w:noProof/>
                <w:webHidden/>
              </w:rPr>
              <w:fldChar w:fldCharType="end"/>
            </w:r>
          </w:hyperlink>
        </w:p>
        <w:p w14:paraId="2B9D39D5" w14:textId="3C3DF61D" w:rsidR="00A85950" w:rsidRDefault="00A85950">
          <w:pPr>
            <w:pStyle w:val="TOC3"/>
            <w:rPr>
              <w:rFonts w:asciiTheme="minorHAnsi" w:eastAsiaTheme="minorEastAsia" w:hAnsiTheme="minorHAnsi" w:cstheme="minorBidi"/>
              <w:noProof/>
              <w:kern w:val="2"/>
              <w:szCs w:val="24"/>
              <w14:ligatures w14:val="standardContextual"/>
            </w:rPr>
          </w:pPr>
          <w:hyperlink w:anchor="_Toc241452424" w:history="1">
            <w:r w:rsidRPr="004348D1">
              <w:rPr>
                <w:rStyle w:val="Hyperlink"/>
                <w:noProof/>
              </w:rPr>
              <w:t>5.8.2 E1 Voltage sag</w:t>
            </w:r>
            <w:r>
              <w:rPr>
                <w:noProof/>
                <w:webHidden/>
              </w:rPr>
              <w:tab/>
            </w:r>
            <w:r>
              <w:rPr>
                <w:noProof/>
                <w:webHidden/>
              </w:rPr>
              <w:fldChar w:fldCharType="begin"/>
            </w:r>
            <w:r>
              <w:rPr>
                <w:noProof/>
                <w:webHidden/>
              </w:rPr>
              <w:instrText xml:space="preserve"> PAGEREF _Toc241452424 \h </w:instrText>
            </w:r>
            <w:r>
              <w:rPr>
                <w:noProof/>
                <w:webHidden/>
              </w:rPr>
            </w:r>
            <w:r>
              <w:rPr>
                <w:noProof/>
                <w:webHidden/>
              </w:rPr>
              <w:fldChar w:fldCharType="separate"/>
            </w:r>
            <w:r>
              <w:rPr>
                <w:noProof/>
                <w:webHidden/>
              </w:rPr>
              <w:t>128</w:t>
            </w:r>
            <w:r>
              <w:rPr>
                <w:noProof/>
                <w:webHidden/>
              </w:rPr>
              <w:fldChar w:fldCharType="end"/>
            </w:r>
          </w:hyperlink>
        </w:p>
        <w:p w14:paraId="49C07379" w14:textId="11E551BE" w:rsidR="00A85950" w:rsidRDefault="00A85950">
          <w:pPr>
            <w:pStyle w:val="TOC3"/>
            <w:rPr>
              <w:rFonts w:asciiTheme="minorHAnsi" w:eastAsiaTheme="minorEastAsia" w:hAnsiTheme="minorHAnsi" w:cstheme="minorBidi"/>
              <w:noProof/>
              <w:kern w:val="2"/>
              <w:szCs w:val="24"/>
              <w14:ligatures w14:val="standardContextual"/>
            </w:rPr>
          </w:pPr>
          <w:hyperlink w:anchor="_Toc241452425" w:history="1">
            <w:r w:rsidRPr="004348D1">
              <w:rPr>
                <w:rStyle w:val="Hyperlink"/>
                <w:noProof/>
              </w:rPr>
              <w:t>5.8.3 E2 Phase angle jump</w:t>
            </w:r>
            <w:r>
              <w:rPr>
                <w:noProof/>
                <w:webHidden/>
              </w:rPr>
              <w:tab/>
            </w:r>
            <w:r>
              <w:rPr>
                <w:noProof/>
                <w:webHidden/>
              </w:rPr>
              <w:fldChar w:fldCharType="begin"/>
            </w:r>
            <w:r>
              <w:rPr>
                <w:noProof/>
                <w:webHidden/>
              </w:rPr>
              <w:instrText xml:space="preserve"> PAGEREF _Toc241452425 \h </w:instrText>
            </w:r>
            <w:r>
              <w:rPr>
                <w:noProof/>
                <w:webHidden/>
              </w:rPr>
            </w:r>
            <w:r>
              <w:rPr>
                <w:noProof/>
                <w:webHidden/>
              </w:rPr>
              <w:fldChar w:fldCharType="separate"/>
            </w:r>
            <w:r>
              <w:rPr>
                <w:noProof/>
                <w:webHidden/>
              </w:rPr>
              <w:t>130</w:t>
            </w:r>
            <w:r>
              <w:rPr>
                <w:noProof/>
                <w:webHidden/>
              </w:rPr>
              <w:fldChar w:fldCharType="end"/>
            </w:r>
          </w:hyperlink>
        </w:p>
        <w:p w14:paraId="771AD3A7" w14:textId="5E2618CB" w:rsidR="00A85950" w:rsidRDefault="00A85950">
          <w:pPr>
            <w:pStyle w:val="TOC3"/>
            <w:rPr>
              <w:rFonts w:asciiTheme="minorHAnsi" w:eastAsiaTheme="minorEastAsia" w:hAnsiTheme="minorHAnsi" w:cstheme="minorBidi"/>
              <w:noProof/>
              <w:kern w:val="2"/>
              <w:szCs w:val="24"/>
              <w14:ligatures w14:val="standardContextual"/>
            </w:rPr>
          </w:pPr>
          <w:hyperlink w:anchor="_Toc241452426" w:history="1">
            <w:r w:rsidRPr="004348D1">
              <w:rPr>
                <w:rStyle w:val="Hyperlink"/>
                <w:noProof/>
              </w:rPr>
              <w:t>5.8.4 E3 Frequency change</w:t>
            </w:r>
            <w:r>
              <w:rPr>
                <w:noProof/>
                <w:webHidden/>
              </w:rPr>
              <w:tab/>
            </w:r>
            <w:r>
              <w:rPr>
                <w:noProof/>
                <w:webHidden/>
              </w:rPr>
              <w:fldChar w:fldCharType="begin"/>
            </w:r>
            <w:r>
              <w:rPr>
                <w:noProof/>
                <w:webHidden/>
              </w:rPr>
              <w:instrText xml:space="preserve"> PAGEREF _Toc241452426 \h </w:instrText>
            </w:r>
            <w:r>
              <w:rPr>
                <w:noProof/>
                <w:webHidden/>
              </w:rPr>
            </w:r>
            <w:r>
              <w:rPr>
                <w:noProof/>
                <w:webHidden/>
              </w:rPr>
              <w:fldChar w:fldCharType="separate"/>
            </w:r>
            <w:r>
              <w:rPr>
                <w:noProof/>
                <w:webHidden/>
              </w:rPr>
              <w:t>132</w:t>
            </w:r>
            <w:r>
              <w:rPr>
                <w:noProof/>
                <w:webHidden/>
              </w:rPr>
              <w:fldChar w:fldCharType="end"/>
            </w:r>
          </w:hyperlink>
        </w:p>
        <w:p w14:paraId="5B36A0AE" w14:textId="59B4756C" w:rsidR="00A85950" w:rsidRDefault="00A85950">
          <w:pPr>
            <w:pStyle w:val="TOC2"/>
            <w:tabs>
              <w:tab w:val="left" w:pos="1620"/>
            </w:tabs>
            <w:rPr>
              <w:rFonts w:asciiTheme="minorHAnsi" w:eastAsiaTheme="minorEastAsia" w:hAnsiTheme="minorHAnsi" w:cstheme="minorBidi"/>
              <w:noProof/>
              <w:kern w:val="2"/>
              <w:szCs w:val="24"/>
              <w14:ligatures w14:val="standardContextual"/>
            </w:rPr>
          </w:pPr>
          <w:hyperlink w:anchor="_Toc241452427" w:history="1">
            <w:r w:rsidRPr="004348D1">
              <w:rPr>
                <w:rStyle w:val="Hyperlink"/>
                <w:noProof/>
              </w:rPr>
              <w:t>5.9</w:t>
            </w:r>
            <w:r>
              <w:rPr>
                <w:rFonts w:asciiTheme="minorHAnsi" w:eastAsiaTheme="minorEastAsia" w:hAnsiTheme="minorHAnsi" w:cstheme="minorBidi"/>
                <w:noProof/>
                <w:kern w:val="2"/>
                <w:szCs w:val="24"/>
                <w14:ligatures w14:val="standardContextual"/>
              </w:rPr>
              <w:tab/>
            </w:r>
            <w:r w:rsidRPr="004348D1">
              <w:rPr>
                <w:rStyle w:val="Hyperlink"/>
                <w:noProof/>
              </w:rPr>
              <w:t>Consolidated comparison and discussion</w:t>
            </w:r>
            <w:r>
              <w:rPr>
                <w:noProof/>
                <w:webHidden/>
              </w:rPr>
              <w:tab/>
            </w:r>
            <w:r>
              <w:rPr>
                <w:noProof/>
                <w:webHidden/>
              </w:rPr>
              <w:fldChar w:fldCharType="begin"/>
            </w:r>
            <w:r>
              <w:rPr>
                <w:noProof/>
                <w:webHidden/>
              </w:rPr>
              <w:instrText xml:space="preserve"> PAGEREF _Toc241452427 \h </w:instrText>
            </w:r>
            <w:r>
              <w:rPr>
                <w:noProof/>
                <w:webHidden/>
              </w:rPr>
            </w:r>
            <w:r>
              <w:rPr>
                <w:noProof/>
                <w:webHidden/>
              </w:rPr>
              <w:fldChar w:fldCharType="separate"/>
            </w:r>
            <w:r>
              <w:rPr>
                <w:noProof/>
                <w:webHidden/>
              </w:rPr>
              <w:t>135</w:t>
            </w:r>
            <w:r>
              <w:rPr>
                <w:noProof/>
                <w:webHidden/>
              </w:rPr>
              <w:fldChar w:fldCharType="end"/>
            </w:r>
          </w:hyperlink>
        </w:p>
        <w:p w14:paraId="59BF2C85" w14:textId="392DBF20" w:rsidR="00A85950" w:rsidRDefault="00A85950">
          <w:pPr>
            <w:pStyle w:val="TOC3"/>
            <w:rPr>
              <w:rFonts w:asciiTheme="minorHAnsi" w:eastAsiaTheme="minorEastAsia" w:hAnsiTheme="minorHAnsi" w:cstheme="minorBidi"/>
              <w:noProof/>
              <w:kern w:val="2"/>
              <w:szCs w:val="24"/>
              <w14:ligatures w14:val="standardContextual"/>
            </w:rPr>
          </w:pPr>
          <w:hyperlink w:anchor="_Toc241452428" w:history="1">
            <w:r w:rsidRPr="004348D1">
              <w:rPr>
                <w:rStyle w:val="Hyperlink"/>
                <w:noProof/>
              </w:rPr>
              <w:t>5.9.1 CDSC-SOGI-PLL against SOGI-PLL across scenarios</w:t>
            </w:r>
            <w:r>
              <w:rPr>
                <w:noProof/>
                <w:webHidden/>
              </w:rPr>
              <w:tab/>
            </w:r>
            <w:r>
              <w:rPr>
                <w:noProof/>
                <w:webHidden/>
              </w:rPr>
              <w:fldChar w:fldCharType="begin"/>
            </w:r>
            <w:r>
              <w:rPr>
                <w:noProof/>
                <w:webHidden/>
              </w:rPr>
              <w:instrText xml:space="preserve"> PAGEREF _Toc241452428 \h </w:instrText>
            </w:r>
            <w:r>
              <w:rPr>
                <w:noProof/>
                <w:webHidden/>
              </w:rPr>
            </w:r>
            <w:r>
              <w:rPr>
                <w:noProof/>
                <w:webHidden/>
              </w:rPr>
              <w:fldChar w:fldCharType="separate"/>
            </w:r>
            <w:r>
              <w:rPr>
                <w:noProof/>
                <w:webHidden/>
              </w:rPr>
              <w:t>135</w:t>
            </w:r>
            <w:r>
              <w:rPr>
                <w:noProof/>
                <w:webHidden/>
              </w:rPr>
              <w:fldChar w:fldCharType="end"/>
            </w:r>
          </w:hyperlink>
        </w:p>
        <w:p w14:paraId="161BC715" w14:textId="39EB1ACD" w:rsidR="00A85950" w:rsidRDefault="00A85950">
          <w:pPr>
            <w:pStyle w:val="TOC3"/>
            <w:rPr>
              <w:rFonts w:asciiTheme="minorHAnsi" w:eastAsiaTheme="minorEastAsia" w:hAnsiTheme="minorHAnsi" w:cstheme="minorBidi"/>
              <w:noProof/>
              <w:kern w:val="2"/>
              <w:szCs w:val="24"/>
              <w14:ligatures w14:val="standardContextual"/>
            </w:rPr>
          </w:pPr>
          <w:hyperlink w:anchor="_Toc241452429" w:history="1">
            <w:r w:rsidRPr="004348D1">
              <w:rPr>
                <w:rStyle w:val="Hyperlink"/>
                <w:noProof/>
              </w:rPr>
              <w:t>5.9.2 Agreement between the bench and the simulation</w:t>
            </w:r>
            <w:r>
              <w:rPr>
                <w:noProof/>
                <w:webHidden/>
              </w:rPr>
              <w:tab/>
            </w:r>
            <w:r>
              <w:rPr>
                <w:noProof/>
                <w:webHidden/>
              </w:rPr>
              <w:fldChar w:fldCharType="begin"/>
            </w:r>
            <w:r>
              <w:rPr>
                <w:noProof/>
                <w:webHidden/>
              </w:rPr>
              <w:instrText xml:space="preserve"> PAGEREF _Toc241452429 \h </w:instrText>
            </w:r>
            <w:r>
              <w:rPr>
                <w:noProof/>
                <w:webHidden/>
              </w:rPr>
            </w:r>
            <w:r>
              <w:rPr>
                <w:noProof/>
                <w:webHidden/>
              </w:rPr>
              <w:fldChar w:fldCharType="separate"/>
            </w:r>
            <w:r>
              <w:rPr>
                <w:noProof/>
                <w:webHidden/>
              </w:rPr>
              <w:t>135</w:t>
            </w:r>
            <w:r>
              <w:rPr>
                <w:noProof/>
                <w:webHidden/>
              </w:rPr>
              <w:fldChar w:fldCharType="end"/>
            </w:r>
          </w:hyperlink>
        </w:p>
        <w:p w14:paraId="42B11F29" w14:textId="62A48B45" w:rsidR="00A85950" w:rsidRDefault="00A85950">
          <w:pPr>
            <w:pStyle w:val="TOC2"/>
            <w:rPr>
              <w:rFonts w:asciiTheme="minorHAnsi" w:eastAsiaTheme="minorEastAsia" w:hAnsiTheme="minorHAnsi" w:cstheme="minorBidi"/>
              <w:noProof/>
              <w:kern w:val="2"/>
              <w:szCs w:val="24"/>
              <w14:ligatures w14:val="standardContextual"/>
            </w:rPr>
          </w:pPr>
          <w:hyperlink w:anchor="_Toc241452430" w:history="1">
            <w:r w:rsidRPr="004348D1">
              <w:rPr>
                <w:rStyle w:val="Hyperlink"/>
                <w:noProof/>
              </w:rPr>
              <w:t>5.10 Conclusion</w:t>
            </w:r>
            <w:r>
              <w:rPr>
                <w:noProof/>
                <w:webHidden/>
              </w:rPr>
              <w:tab/>
            </w:r>
            <w:r>
              <w:rPr>
                <w:noProof/>
                <w:webHidden/>
              </w:rPr>
              <w:fldChar w:fldCharType="begin"/>
            </w:r>
            <w:r>
              <w:rPr>
                <w:noProof/>
                <w:webHidden/>
              </w:rPr>
              <w:instrText xml:space="preserve"> PAGEREF _Toc241452430 \h </w:instrText>
            </w:r>
            <w:r>
              <w:rPr>
                <w:noProof/>
                <w:webHidden/>
              </w:rPr>
            </w:r>
            <w:r>
              <w:rPr>
                <w:noProof/>
                <w:webHidden/>
              </w:rPr>
              <w:fldChar w:fldCharType="separate"/>
            </w:r>
            <w:r>
              <w:rPr>
                <w:noProof/>
                <w:webHidden/>
              </w:rPr>
              <w:t>136</w:t>
            </w:r>
            <w:r>
              <w:rPr>
                <w:noProof/>
                <w:webHidden/>
              </w:rPr>
              <w:fldChar w:fldCharType="end"/>
            </w:r>
          </w:hyperlink>
        </w:p>
        <w:p w14:paraId="20053A05" w14:textId="06FF23C9"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431" w:history="1">
            <w:r w:rsidRPr="004348D1">
              <w:rPr>
                <w:rStyle w:val="Hyperlink"/>
                <w:noProof/>
              </w:rPr>
              <w:t>Chapter 6 Closed-Loop Control of a Single-Stage Semi-Z-Source Inverter with Gain-Scheduled DC-Injection Compensation for Grid-Connected Photovoltaic Applications</w:t>
            </w:r>
            <w:r>
              <w:rPr>
                <w:noProof/>
                <w:webHidden/>
              </w:rPr>
              <w:tab/>
            </w:r>
            <w:r>
              <w:rPr>
                <w:noProof/>
                <w:webHidden/>
              </w:rPr>
              <w:fldChar w:fldCharType="begin"/>
            </w:r>
            <w:r>
              <w:rPr>
                <w:noProof/>
                <w:webHidden/>
              </w:rPr>
              <w:instrText xml:space="preserve"> PAGEREF _Toc241452431 \h </w:instrText>
            </w:r>
            <w:r>
              <w:rPr>
                <w:noProof/>
                <w:webHidden/>
              </w:rPr>
            </w:r>
            <w:r>
              <w:rPr>
                <w:noProof/>
                <w:webHidden/>
              </w:rPr>
              <w:fldChar w:fldCharType="separate"/>
            </w:r>
            <w:r>
              <w:rPr>
                <w:noProof/>
                <w:webHidden/>
              </w:rPr>
              <w:t>139</w:t>
            </w:r>
            <w:r>
              <w:rPr>
                <w:noProof/>
                <w:webHidden/>
              </w:rPr>
              <w:fldChar w:fldCharType="end"/>
            </w:r>
          </w:hyperlink>
        </w:p>
        <w:p w14:paraId="038F884B" w14:textId="4B3D733E" w:rsidR="00A85950" w:rsidRDefault="00A85950">
          <w:pPr>
            <w:pStyle w:val="TOC2"/>
            <w:rPr>
              <w:rFonts w:asciiTheme="minorHAnsi" w:eastAsiaTheme="minorEastAsia" w:hAnsiTheme="minorHAnsi" w:cstheme="minorBidi"/>
              <w:noProof/>
              <w:kern w:val="2"/>
              <w:szCs w:val="24"/>
              <w14:ligatures w14:val="standardContextual"/>
            </w:rPr>
          </w:pPr>
          <w:hyperlink w:anchor="_Toc241452432" w:history="1">
            <w:r w:rsidRPr="004348D1">
              <w:rPr>
                <w:rStyle w:val="Hyperlink"/>
                <w:noProof/>
              </w:rPr>
              <w:t>6.1 Introduction</w:t>
            </w:r>
            <w:r>
              <w:rPr>
                <w:noProof/>
                <w:webHidden/>
              </w:rPr>
              <w:tab/>
            </w:r>
            <w:r>
              <w:rPr>
                <w:noProof/>
                <w:webHidden/>
              </w:rPr>
              <w:fldChar w:fldCharType="begin"/>
            </w:r>
            <w:r>
              <w:rPr>
                <w:noProof/>
                <w:webHidden/>
              </w:rPr>
              <w:instrText xml:space="preserve"> PAGEREF _Toc241452432 \h </w:instrText>
            </w:r>
            <w:r>
              <w:rPr>
                <w:noProof/>
                <w:webHidden/>
              </w:rPr>
            </w:r>
            <w:r>
              <w:rPr>
                <w:noProof/>
                <w:webHidden/>
              </w:rPr>
              <w:fldChar w:fldCharType="separate"/>
            </w:r>
            <w:r>
              <w:rPr>
                <w:noProof/>
                <w:webHidden/>
              </w:rPr>
              <w:t>139</w:t>
            </w:r>
            <w:r>
              <w:rPr>
                <w:noProof/>
                <w:webHidden/>
              </w:rPr>
              <w:fldChar w:fldCharType="end"/>
            </w:r>
          </w:hyperlink>
        </w:p>
        <w:p w14:paraId="346C5ABF" w14:textId="796AA30A" w:rsidR="00A85950" w:rsidRDefault="00A85950">
          <w:pPr>
            <w:pStyle w:val="TOC2"/>
            <w:rPr>
              <w:rFonts w:asciiTheme="minorHAnsi" w:eastAsiaTheme="minorEastAsia" w:hAnsiTheme="minorHAnsi" w:cstheme="minorBidi"/>
              <w:noProof/>
              <w:kern w:val="2"/>
              <w:szCs w:val="24"/>
              <w14:ligatures w14:val="standardContextual"/>
            </w:rPr>
          </w:pPr>
          <w:hyperlink w:anchor="_Toc241452433" w:history="1">
            <w:r w:rsidRPr="004348D1">
              <w:rPr>
                <w:rStyle w:val="Hyperlink"/>
                <w:noProof/>
              </w:rPr>
              <w:t>6.2 The Semi Z-Source Inverter based on Z-Source DC-DC converter topology</w:t>
            </w:r>
            <w:r>
              <w:rPr>
                <w:noProof/>
                <w:webHidden/>
              </w:rPr>
              <w:tab/>
            </w:r>
            <w:r>
              <w:rPr>
                <w:noProof/>
                <w:webHidden/>
              </w:rPr>
              <w:fldChar w:fldCharType="begin"/>
            </w:r>
            <w:r>
              <w:rPr>
                <w:noProof/>
                <w:webHidden/>
              </w:rPr>
              <w:instrText xml:space="preserve"> PAGEREF _Toc241452433 \h </w:instrText>
            </w:r>
            <w:r>
              <w:rPr>
                <w:noProof/>
                <w:webHidden/>
              </w:rPr>
            </w:r>
            <w:r>
              <w:rPr>
                <w:noProof/>
                <w:webHidden/>
              </w:rPr>
              <w:fldChar w:fldCharType="separate"/>
            </w:r>
            <w:r>
              <w:rPr>
                <w:noProof/>
                <w:webHidden/>
              </w:rPr>
              <w:t>141</w:t>
            </w:r>
            <w:r>
              <w:rPr>
                <w:noProof/>
                <w:webHidden/>
              </w:rPr>
              <w:fldChar w:fldCharType="end"/>
            </w:r>
          </w:hyperlink>
        </w:p>
        <w:p w14:paraId="3BE21F63" w14:textId="43253870" w:rsidR="00A85950" w:rsidRDefault="00A85950">
          <w:pPr>
            <w:pStyle w:val="TOC2"/>
            <w:rPr>
              <w:rFonts w:asciiTheme="minorHAnsi" w:eastAsiaTheme="minorEastAsia" w:hAnsiTheme="minorHAnsi" w:cstheme="minorBidi"/>
              <w:noProof/>
              <w:kern w:val="2"/>
              <w:szCs w:val="24"/>
              <w14:ligatures w14:val="standardContextual"/>
            </w:rPr>
          </w:pPr>
          <w:hyperlink w:anchor="_Toc241452434" w:history="1">
            <w:r w:rsidRPr="004348D1">
              <w:rPr>
                <w:rStyle w:val="Hyperlink"/>
                <w:noProof/>
              </w:rPr>
              <w:t>6.3 Closed-loop Control System for the semi-Z-source Inverter</w:t>
            </w:r>
            <w:r>
              <w:rPr>
                <w:noProof/>
                <w:webHidden/>
              </w:rPr>
              <w:tab/>
            </w:r>
            <w:r>
              <w:rPr>
                <w:noProof/>
                <w:webHidden/>
              </w:rPr>
              <w:fldChar w:fldCharType="begin"/>
            </w:r>
            <w:r>
              <w:rPr>
                <w:noProof/>
                <w:webHidden/>
              </w:rPr>
              <w:instrText xml:space="preserve"> PAGEREF _Toc241452434 \h </w:instrText>
            </w:r>
            <w:r>
              <w:rPr>
                <w:noProof/>
                <w:webHidden/>
              </w:rPr>
            </w:r>
            <w:r>
              <w:rPr>
                <w:noProof/>
                <w:webHidden/>
              </w:rPr>
              <w:fldChar w:fldCharType="separate"/>
            </w:r>
            <w:r>
              <w:rPr>
                <w:noProof/>
                <w:webHidden/>
              </w:rPr>
              <w:t>143</w:t>
            </w:r>
            <w:r>
              <w:rPr>
                <w:noProof/>
                <w:webHidden/>
              </w:rPr>
              <w:fldChar w:fldCharType="end"/>
            </w:r>
          </w:hyperlink>
        </w:p>
        <w:p w14:paraId="6CDAF62C" w14:textId="537F55DD" w:rsidR="00A85950" w:rsidRDefault="00A85950">
          <w:pPr>
            <w:pStyle w:val="TOC3"/>
            <w:rPr>
              <w:rFonts w:asciiTheme="minorHAnsi" w:eastAsiaTheme="minorEastAsia" w:hAnsiTheme="minorHAnsi" w:cstheme="minorBidi"/>
              <w:noProof/>
              <w:kern w:val="2"/>
              <w:szCs w:val="24"/>
              <w14:ligatures w14:val="standardContextual"/>
            </w:rPr>
          </w:pPr>
          <w:hyperlink w:anchor="_Toc241452435" w:history="1">
            <w:r w:rsidRPr="004348D1">
              <w:rPr>
                <w:rStyle w:val="Hyperlink"/>
                <w:noProof/>
              </w:rPr>
              <w:t>6.3.1 Pulse Width Modulation</w:t>
            </w:r>
            <w:r>
              <w:rPr>
                <w:noProof/>
                <w:webHidden/>
              </w:rPr>
              <w:tab/>
            </w:r>
            <w:r>
              <w:rPr>
                <w:noProof/>
                <w:webHidden/>
              </w:rPr>
              <w:fldChar w:fldCharType="begin"/>
            </w:r>
            <w:r>
              <w:rPr>
                <w:noProof/>
                <w:webHidden/>
              </w:rPr>
              <w:instrText xml:space="preserve"> PAGEREF _Toc241452435 \h </w:instrText>
            </w:r>
            <w:r>
              <w:rPr>
                <w:noProof/>
                <w:webHidden/>
              </w:rPr>
            </w:r>
            <w:r>
              <w:rPr>
                <w:noProof/>
                <w:webHidden/>
              </w:rPr>
              <w:fldChar w:fldCharType="separate"/>
            </w:r>
            <w:r>
              <w:rPr>
                <w:noProof/>
                <w:webHidden/>
              </w:rPr>
              <w:t>144</w:t>
            </w:r>
            <w:r>
              <w:rPr>
                <w:noProof/>
                <w:webHidden/>
              </w:rPr>
              <w:fldChar w:fldCharType="end"/>
            </w:r>
          </w:hyperlink>
        </w:p>
        <w:p w14:paraId="2722F4B1" w14:textId="4A8E83F1" w:rsidR="00A85950" w:rsidRDefault="00A85950">
          <w:pPr>
            <w:pStyle w:val="TOC3"/>
            <w:rPr>
              <w:rFonts w:asciiTheme="minorHAnsi" w:eastAsiaTheme="minorEastAsia" w:hAnsiTheme="minorHAnsi" w:cstheme="minorBidi"/>
              <w:noProof/>
              <w:kern w:val="2"/>
              <w:szCs w:val="24"/>
              <w14:ligatures w14:val="standardContextual"/>
            </w:rPr>
          </w:pPr>
          <w:hyperlink w:anchor="_Toc241452436" w:history="1">
            <w:r w:rsidRPr="004348D1">
              <w:rPr>
                <w:rStyle w:val="Hyperlink"/>
                <w:noProof/>
              </w:rPr>
              <w:t>6.3.2 Sinusoidal Pulse Width Modulation</w:t>
            </w:r>
            <w:r>
              <w:rPr>
                <w:noProof/>
                <w:webHidden/>
              </w:rPr>
              <w:tab/>
            </w:r>
            <w:r>
              <w:rPr>
                <w:noProof/>
                <w:webHidden/>
              </w:rPr>
              <w:fldChar w:fldCharType="begin"/>
            </w:r>
            <w:r>
              <w:rPr>
                <w:noProof/>
                <w:webHidden/>
              </w:rPr>
              <w:instrText xml:space="preserve"> PAGEREF _Toc241452436 \h </w:instrText>
            </w:r>
            <w:r>
              <w:rPr>
                <w:noProof/>
                <w:webHidden/>
              </w:rPr>
            </w:r>
            <w:r>
              <w:rPr>
                <w:noProof/>
                <w:webHidden/>
              </w:rPr>
              <w:fldChar w:fldCharType="separate"/>
            </w:r>
            <w:r>
              <w:rPr>
                <w:noProof/>
                <w:webHidden/>
              </w:rPr>
              <w:t>145</w:t>
            </w:r>
            <w:r>
              <w:rPr>
                <w:noProof/>
                <w:webHidden/>
              </w:rPr>
              <w:fldChar w:fldCharType="end"/>
            </w:r>
          </w:hyperlink>
        </w:p>
        <w:p w14:paraId="0311E3C6" w14:textId="3E8A3FBC" w:rsidR="00A85950" w:rsidRDefault="00A85950">
          <w:pPr>
            <w:pStyle w:val="TOC3"/>
            <w:rPr>
              <w:rFonts w:asciiTheme="minorHAnsi" w:eastAsiaTheme="minorEastAsia" w:hAnsiTheme="minorHAnsi" w:cstheme="minorBidi"/>
              <w:noProof/>
              <w:kern w:val="2"/>
              <w:szCs w:val="24"/>
              <w14:ligatures w14:val="standardContextual"/>
            </w:rPr>
          </w:pPr>
          <w:hyperlink w:anchor="_Toc241452437" w:history="1">
            <w:r w:rsidRPr="004348D1">
              <w:rPr>
                <w:rStyle w:val="Hyperlink"/>
                <w:noProof/>
              </w:rPr>
              <w:t>6.3.3 SPWM of Semi-Z-Source Inverter</w:t>
            </w:r>
            <w:r>
              <w:rPr>
                <w:noProof/>
                <w:webHidden/>
              </w:rPr>
              <w:tab/>
            </w:r>
            <w:r>
              <w:rPr>
                <w:noProof/>
                <w:webHidden/>
              </w:rPr>
              <w:fldChar w:fldCharType="begin"/>
            </w:r>
            <w:r>
              <w:rPr>
                <w:noProof/>
                <w:webHidden/>
              </w:rPr>
              <w:instrText xml:space="preserve"> PAGEREF _Toc241452437 \h </w:instrText>
            </w:r>
            <w:r>
              <w:rPr>
                <w:noProof/>
                <w:webHidden/>
              </w:rPr>
            </w:r>
            <w:r>
              <w:rPr>
                <w:noProof/>
                <w:webHidden/>
              </w:rPr>
              <w:fldChar w:fldCharType="separate"/>
            </w:r>
            <w:r>
              <w:rPr>
                <w:noProof/>
                <w:webHidden/>
              </w:rPr>
              <w:t>148</w:t>
            </w:r>
            <w:r>
              <w:rPr>
                <w:noProof/>
                <w:webHidden/>
              </w:rPr>
              <w:fldChar w:fldCharType="end"/>
            </w:r>
          </w:hyperlink>
        </w:p>
        <w:p w14:paraId="605BE29E" w14:textId="38B87A3F" w:rsidR="00A85950" w:rsidRDefault="00A85950">
          <w:pPr>
            <w:pStyle w:val="TOC2"/>
            <w:rPr>
              <w:rFonts w:asciiTheme="minorHAnsi" w:eastAsiaTheme="minorEastAsia" w:hAnsiTheme="minorHAnsi" w:cstheme="minorBidi"/>
              <w:noProof/>
              <w:kern w:val="2"/>
              <w:szCs w:val="24"/>
              <w14:ligatures w14:val="standardContextual"/>
            </w:rPr>
          </w:pPr>
          <w:hyperlink w:anchor="_Toc241452438" w:history="1">
            <w:r w:rsidRPr="004348D1">
              <w:rPr>
                <w:rStyle w:val="Hyperlink"/>
                <w:noProof/>
              </w:rPr>
              <w:t>6.4 Semi-Z-Source Inverter Control</w:t>
            </w:r>
            <w:r>
              <w:rPr>
                <w:noProof/>
                <w:webHidden/>
              </w:rPr>
              <w:tab/>
            </w:r>
            <w:r>
              <w:rPr>
                <w:noProof/>
                <w:webHidden/>
              </w:rPr>
              <w:fldChar w:fldCharType="begin"/>
            </w:r>
            <w:r>
              <w:rPr>
                <w:noProof/>
                <w:webHidden/>
              </w:rPr>
              <w:instrText xml:space="preserve"> PAGEREF _Toc241452438 \h </w:instrText>
            </w:r>
            <w:r>
              <w:rPr>
                <w:noProof/>
                <w:webHidden/>
              </w:rPr>
            </w:r>
            <w:r>
              <w:rPr>
                <w:noProof/>
                <w:webHidden/>
              </w:rPr>
              <w:fldChar w:fldCharType="separate"/>
            </w:r>
            <w:r>
              <w:rPr>
                <w:noProof/>
                <w:webHidden/>
              </w:rPr>
              <w:t>149</w:t>
            </w:r>
            <w:r>
              <w:rPr>
                <w:noProof/>
                <w:webHidden/>
              </w:rPr>
              <w:fldChar w:fldCharType="end"/>
            </w:r>
          </w:hyperlink>
        </w:p>
        <w:p w14:paraId="4011B060" w14:textId="7FDFD77E" w:rsidR="00A85950" w:rsidRDefault="00A85950">
          <w:pPr>
            <w:pStyle w:val="TOC2"/>
            <w:rPr>
              <w:rFonts w:asciiTheme="minorHAnsi" w:eastAsiaTheme="minorEastAsia" w:hAnsiTheme="minorHAnsi" w:cstheme="minorBidi"/>
              <w:noProof/>
              <w:kern w:val="2"/>
              <w:szCs w:val="24"/>
              <w14:ligatures w14:val="standardContextual"/>
            </w:rPr>
          </w:pPr>
          <w:hyperlink w:anchor="_Toc241452439" w:history="1">
            <w:r w:rsidRPr="004348D1">
              <w:rPr>
                <w:rStyle w:val="Hyperlink"/>
                <w:noProof/>
              </w:rPr>
              <w:t>6.5 DC Voltage Controller</w:t>
            </w:r>
            <w:r>
              <w:rPr>
                <w:noProof/>
                <w:webHidden/>
              </w:rPr>
              <w:tab/>
            </w:r>
            <w:r>
              <w:rPr>
                <w:noProof/>
                <w:webHidden/>
              </w:rPr>
              <w:fldChar w:fldCharType="begin"/>
            </w:r>
            <w:r>
              <w:rPr>
                <w:noProof/>
                <w:webHidden/>
              </w:rPr>
              <w:instrText xml:space="preserve"> PAGEREF _Toc241452439 \h </w:instrText>
            </w:r>
            <w:r>
              <w:rPr>
                <w:noProof/>
                <w:webHidden/>
              </w:rPr>
            </w:r>
            <w:r>
              <w:rPr>
                <w:noProof/>
                <w:webHidden/>
              </w:rPr>
              <w:fldChar w:fldCharType="separate"/>
            </w:r>
            <w:r>
              <w:rPr>
                <w:noProof/>
                <w:webHidden/>
              </w:rPr>
              <w:t>151</w:t>
            </w:r>
            <w:r>
              <w:rPr>
                <w:noProof/>
                <w:webHidden/>
              </w:rPr>
              <w:fldChar w:fldCharType="end"/>
            </w:r>
          </w:hyperlink>
        </w:p>
        <w:p w14:paraId="01A82FB7" w14:textId="417A0239" w:rsidR="00A85950" w:rsidRDefault="00A85950">
          <w:pPr>
            <w:pStyle w:val="TOC2"/>
            <w:rPr>
              <w:rFonts w:asciiTheme="minorHAnsi" w:eastAsiaTheme="minorEastAsia" w:hAnsiTheme="minorHAnsi" w:cstheme="minorBidi"/>
              <w:noProof/>
              <w:kern w:val="2"/>
              <w:szCs w:val="24"/>
              <w14:ligatures w14:val="standardContextual"/>
            </w:rPr>
          </w:pPr>
          <w:hyperlink w:anchor="_Toc241452440" w:history="1">
            <w:r w:rsidRPr="004348D1">
              <w:rPr>
                <w:rStyle w:val="Hyperlink"/>
                <w:noProof/>
              </w:rPr>
              <w:t>6.6 Current Controller</w:t>
            </w:r>
            <w:r>
              <w:rPr>
                <w:noProof/>
                <w:webHidden/>
              </w:rPr>
              <w:tab/>
            </w:r>
            <w:r>
              <w:rPr>
                <w:noProof/>
                <w:webHidden/>
              </w:rPr>
              <w:fldChar w:fldCharType="begin"/>
            </w:r>
            <w:r>
              <w:rPr>
                <w:noProof/>
                <w:webHidden/>
              </w:rPr>
              <w:instrText xml:space="preserve"> PAGEREF _Toc241452440 \h </w:instrText>
            </w:r>
            <w:r>
              <w:rPr>
                <w:noProof/>
                <w:webHidden/>
              </w:rPr>
            </w:r>
            <w:r>
              <w:rPr>
                <w:noProof/>
                <w:webHidden/>
              </w:rPr>
              <w:fldChar w:fldCharType="separate"/>
            </w:r>
            <w:r>
              <w:rPr>
                <w:noProof/>
                <w:webHidden/>
              </w:rPr>
              <w:t>152</w:t>
            </w:r>
            <w:r>
              <w:rPr>
                <w:noProof/>
                <w:webHidden/>
              </w:rPr>
              <w:fldChar w:fldCharType="end"/>
            </w:r>
          </w:hyperlink>
        </w:p>
        <w:p w14:paraId="2C3B34FB" w14:textId="16E56AFA" w:rsidR="00A85950" w:rsidRDefault="00A85950">
          <w:pPr>
            <w:pStyle w:val="TOC2"/>
            <w:rPr>
              <w:rFonts w:asciiTheme="minorHAnsi" w:eastAsiaTheme="minorEastAsia" w:hAnsiTheme="minorHAnsi" w:cstheme="minorBidi"/>
              <w:noProof/>
              <w:kern w:val="2"/>
              <w:szCs w:val="24"/>
              <w14:ligatures w14:val="standardContextual"/>
            </w:rPr>
          </w:pPr>
          <w:hyperlink w:anchor="_Toc241452441" w:history="1">
            <w:r w:rsidRPr="004348D1">
              <w:rPr>
                <w:rStyle w:val="Hyperlink"/>
                <w:noProof/>
              </w:rPr>
              <w:t>6.7 Converter Filter</w:t>
            </w:r>
            <w:r>
              <w:rPr>
                <w:noProof/>
                <w:webHidden/>
              </w:rPr>
              <w:tab/>
            </w:r>
            <w:r>
              <w:rPr>
                <w:noProof/>
                <w:webHidden/>
              </w:rPr>
              <w:fldChar w:fldCharType="begin"/>
            </w:r>
            <w:r>
              <w:rPr>
                <w:noProof/>
                <w:webHidden/>
              </w:rPr>
              <w:instrText xml:space="preserve"> PAGEREF _Toc241452441 \h </w:instrText>
            </w:r>
            <w:r>
              <w:rPr>
                <w:noProof/>
                <w:webHidden/>
              </w:rPr>
            </w:r>
            <w:r>
              <w:rPr>
                <w:noProof/>
                <w:webHidden/>
              </w:rPr>
              <w:fldChar w:fldCharType="separate"/>
            </w:r>
            <w:r>
              <w:rPr>
                <w:noProof/>
                <w:webHidden/>
              </w:rPr>
              <w:t>155</w:t>
            </w:r>
            <w:r>
              <w:rPr>
                <w:noProof/>
                <w:webHidden/>
              </w:rPr>
              <w:fldChar w:fldCharType="end"/>
            </w:r>
          </w:hyperlink>
        </w:p>
        <w:p w14:paraId="766C4F2F" w14:textId="5F9C0983" w:rsidR="00A85950" w:rsidRDefault="00A85950">
          <w:pPr>
            <w:pStyle w:val="TOC2"/>
            <w:rPr>
              <w:rFonts w:asciiTheme="minorHAnsi" w:eastAsiaTheme="minorEastAsia" w:hAnsiTheme="minorHAnsi" w:cstheme="minorBidi"/>
              <w:noProof/>
              <w:kern w:val="2"/>
              <w:szCs w:val="24"/>
              <w14:ligatures w14:val="standardContextual"/>
            </w:rPr>
          </w:pPr>
          <w:hyperlink w:anchor="_Toc241452442" w:history="1">
            <w:r w:rsidRPr="004348D1">
              <w:rPr>
                <w:rStyle w:val="Hyperlink"/>
                <w:noProof/>
              </w:rPr>
              <w:t>6.8 Photovoltaic Array Model</w:t>
            </w:r>
            <w:r>
              <w:rPr>
                <w:noProof/>
                <w:webHidden/>
              </w:rPr>
              <w:tab/>
            </w:r>
            <w:r>
              <w:rPr>
                <w:noProof/>
                <w:webHidden/>
              </w:rPr>
              <w:fldChar w:fldCharType="begin"/>
            </w:r>
            <w:r>
              <w:rPr>
                <w:noProof/>
                <w:webHidden/>
              </w:rPr>
              <w:instrText xml:space="preserve"> PAGEREF _Toc241452442 \h </w:instrText>
            </w:r>
            <w:r>
              <w:rPr>
                <w:noProof/>
                <w:webHidden/>
              </w:rPr>
            </w:r>
            <w:r>
              <w:rPr>
                <w:noProof/>
                <w:webHidden/>
              </w:rPr>
              <w:fldChar w:fldCharType="separate"/>
            </w:r>
            <w:r>
              <w:rPr>
                <w:noProof/>
                <w:webHidden/>
              </w:rPr>
              <w:t>156</w:t>
            </w:r>
            <w:r>
              <w:rPr>
                <w:noProof/>
                <w:webHidden/>
              </w:rPr>
              <w:fldChar w:fldCharType="end"/>
            </w:r>
          </w:hyperlink>
        </w:p>
        <w:p w14:paraId="3426A6CA" w14:textId="45707552" w:rsidR="00A85950" w:rsidRDefault="00A85950">
          <w:pPr>
            <w:pStyle w:val="TOC3"/>
            <w:rPr>
              <w:rFonts w:asciiTheme="minorHAnsi" w:eastAsiaTheme="minorEastAsia" w:hAnsiTheme="minorHAnsi" w:cstheme="minorBidi"/>
              <w:noProof/>
              <w:kern w:val="2"/>
              <w:szCs w:val="24"/>
              <w14:ligatures w14:val="standardContextual"/>
            </w:rPr>
          </w:pPr>
          <w:hyperlink w:anchor="_Toc241452443" w:history="1">
            <w:r w:rsidRPr="004348D1">
              <w:rPr>
                <w:rStyle w:val="Hyperlink"/>
                <w:noProof/>
              </w:rPr>
              <w:t>6.8.1 Single-diode equation</w:t>
            </w:r>
            <w:r>
              <w:rPr>
                <w:noProof/>
                <w:webHidden/>
              </w:rPr>
              <w:tab/>
            </w:r>
            <w:r>
              <w:rPr>
                <w:noProof/>
                <w:webHidden/>
              </w:rPr>
              <w:fldChar w:fldCharType="begin"/>
            </w:r>
            <w:r>
              <w:rPr>
                <w:noProof/>
                <w:webHidden/>
              </w:rPr>
              <w:instrText xml:space="preserve"> PAGEREF _Toc241452443 \h </w:instrText>
            </w:r>
            <w:r>
              <w:rPr>
                <w:noProof/>
                <w:webHidden/>
              </w:rPr>
            </w:r>
            <w:r>
              <w:rPr>
                <w:noProof/>
                <w:webHidden/>
              </w:rPr>
              <w:fldChar w:fldCharType="separate"/>
            </w:r>
            <w:r>
              <w:rPr>
                <w:noProof/>
                <w:webHidden/>
              </w:rPr>
              <w:t>156</w:t>
            </w:r>
            <w:r>
              <w:rPr>
                <w:noProof/>
                <w:webHidden/>
              </w:rPr>
              <w:fldChar w:fldCharType="end"/>
            </w:r>
          </w:hyperlink>
        </w:p>
        <w:p w14:paraId="49D9540C" w14:textId="03F4E242" w:rsidR="00A85950" w:rsidRDefault="00A85950">
          <w:pPr>
            <w:pStyle w:val="TOC3"/>
            <w:rPr>
              <w:rFonts w:asciiTheme="minorHAnsi" w:eastAsiaTheme="minorEastAsia" w:hAnsiTheme="minorHAnsi" w:cstheme="minorBidi"/>
              <w:noProof/>
              <w:kern w:val="2"/>
              <w:szCs w:val="24"/>
              <w14:ligatures w14:val="standardContextual"/>
            </w:rPr>
          </w:pPr>
          <w:hyperlink w:anchor="_Toc241452444" w:history="1">
            <w:r w:rsidRPr="004348D1">
              <w:rPr>
                <w:rStyle w:val="Hyperlink"/>
                <w:noProof/>
              </w:rPr>
              <w:t>6.8.2 Array configuration and parameters</w:t>
            </w:r>
            <w:r>
              <w:rPr>
                <w:noProof/>
                <w:webHidden/>
              </w:rPr>
              <w:tab/>
            </w:r>
            <w:r>
              <w:rPr>
                <w:noProof/>
                <w:webHidden/>
              </w:rPr>
              <w:fldChar w:fldCharType="begin"/>
            </w:r>
            <w:r>
              <w:rPr>
                <w:noProof/>
                <w:webHidden/>
              </w:rPr>
              <w:instrText xml:space="preserve"> PAGEREF _Toc241452444 \h </w:instrText>
            </w:r>
            <w:r>
              <w:rPr>
                <w:noProof/>
                <w:webHidden/>
              </w:rPr>
            </w:r>
            <w:r>
              <w:rPr>
                <w:noProof/>
                <w:webHidden/>
              </w:rPr>
              <w:fldChar w:fldCharType="separate"/>
            </w:r>
            <w:r>
              <w:rPr>
                <w:noProof/>
                <w:webHidden/>
              </w:rPr>
              <w:t>156</w:t>
            </w:r>
            <w:r>
              <w:rPr>
                <w:noProof/>
                <w:webHidden/>
              </w:rPr>
              <w:fldChar w:fldCharType="end"/>
            </w:r>
          </w:hyperlink>
        </w:p>
        <w:p w14:paraId="317A20D5" w14:textId="524C7042" w:rsidR="00A85950" w:rsidRDefault="00A85950">
          <w:pPr>
            <w:pStyle w:val="TOC2"/>
            <w:rPr>
              <w:rFonts w:asciiTheme="minorHAnsi" w:eastAsiaTheme="minorEastAsia" w:hAnsiTheme="minorHAnsi" w:cstheme="minorBidi"/>
              <w:noProof/>
              <w:kern w:val="2"/>
              <w:szCs w:val="24"/>
              <w14:ligatures w14:val="standardContextual"/>
            </w:rPr>
          </w:pPr>
          <w:hyperlink w:anchor="_Toc241452445" w:history="1">
            <w:r w:rsidRPr="004348D1">
              <w:rPr>
                <w:rStyle w:val="Hyperlink"/>
                <w:noProof/>
              </w:rPr>
              <w:t>6.9 Gain-Scheduled Proportional-Resonant DC-Injection Compensator</w:t>
            </w:r>
            <w:r>
              <w:rPr>
                <w:noProof/>
                <w:webHidden/>
              </w:rPr>
              <w:tab/>
            </w:r>
            <w:r>
              <w:rPr>
                <w:noProof/>
                <w:webHidden/>
              </w:rPr>
              <w:fldChar w:fldCharType="begin"/>
            </w:r>
            <w:r>
              <w:rPr>
                <w:noProof/>
                <w:webHidden/>
              </w:rPr>
              <w:instrText xml:space="preserve"> PAGEREF _Toc241452445 \h </w:instrText>
            </w:r>
            <w:r>
              <w:rPr>
                <w:noProof/>
                <w:webHidden/>
              </w:rPr>
            </w:r>
            <w:r>
              <w:rPr>
                <w:noProof/>
                <w:webHidden/>
              </w:rPr>
              <w:fldChar w:fldCharType="separate"/>
            </w:r>
            <w:r>
              <w:rPr>
                <w:noProof/>
                <w:webHidden/>
              </w:rPr>
              <w:t>160</w:t>
            </w:r>
            <w:r>
              <w:rPr>
                <w:noProof/>
                <w:webHidden/>
              </w:rPr>
              <w:fldChar w:fldCharType="end"/>
            </w:r>
          </w:hyperlink>
        </w:p>
        <w:p w14:paraId="354A685E" w14:textId="708F6CD1" w:rsidR="00A85950" w:rsidRDefault="00A85950">
          <w:pPr>
            <w:pStyle w:val="TOC3"/>
            <w:rPr>
              <w:rFonts w:asciiTheme="minorHAnsi" w:eastAsiaTheme="minorEastAsia" w:hAnsiTheme="minorHAnsi" w:cstheme="minorBidi"/>
              <w:noProof/>
              <w:kern w:val="2"/>
              <w:szCs w:val="24"/>
              <w14:ligatures w14:val="standardContextual"/>
            </w:rPr>
          </w:pPr>
          <w:hyperlink w:anchor="_Toc241452446" w:history="1">
            <w:r w:rsidRPr="004348D1">
              <w:rPr>
                <w:rStyle w:val="Hyperlink"/>
                <w:noProof/>
              </w:rPr>
              <w:t>6.9.1 Schedule design</w:t>
            </w:r>
            <w:r>
              <w:rPr>
                <w:noProof/>
                <w:webHidden/>
              </w:rPr>
              <w:tab/>
            </w:r>
            <w:r>
              <w:rPr>
                <w:noProof/>
                <w:webHidden/>
              </w:rPr>
              <w:fldChar w:fldCharType="begin"/>
            </w:r>
            <w:r>
              <w:rPr>
                <w:noProof/>
                <w:webHidden/>
              </w:rPr>
              <w:instrText xml:space="preserve"> PAGEREF _Toc241452446 \h </w:instrText>
            </w:r>
            <w:r>
              <w:rPr>
                <w:noProof/>
                <w:webHidden/>
              </w:rPr>
            </w:r>
            <w:r>
              <w:rPr>
                <w:noProof/>
                <w:webHidden/>
              </w:rPr>
              <w:fldChar w:fldCharType="separate"/>
            </w:r>
            <w:r>
              <w:rPr>
                <w:noProof/>
                <w:webHidden/>
              </w:rPr>
              <w:t>161</w:t>
            </w:r>
            <w:r>
              <w:rPr>
                <w:noProof/>
                <w:webHidden/>
              </w:rPr>
              <w:fldChar w:fldCharType="end"/>
            </w:r>
          </w:hyperlink>
        </w:p>
        <w:p w14:paraId="0292A197" w14:textId="6502E17E" w:rsidR="00A85950" w:rsidRDefault="00A85950">
          <w:pPr>
            <w:pStyle w:val="TOC3"/>
            <w:rPr>
              <w:rFonts w:asciiTheme="minorHAnsi" w:eastAsiaTheme="minorEastAsia" w:hAnsiTheme="minorHAnsi" w:cstheme="minorBidi"/>
              <w:noProof/>
              <w:kern w:val="2"/>
              <w:szCs w:val="24"/>
              <w14:ligatures w14:val="standardContextual"/>
            </w:rPr>
          </w:pPr>
          <w:hyperlink w:anchor="_Toc241452447" w:history="1">
            <w:r w:rsidRPr="004348D1">
              <w:rPr>
                <w:rStyle w:val="Hyperlink"/>
                <w:noProof/>
              </w:rPr>
              <w:t>6.9.2 Implementation: Gain-schedule script and lookup table</w:t>
            </w:r>
            <w:r>
              <w:rPr>
                <w:noProof/>
                <w:webHidden/>
              </w:rPr>
              <w:tab/>
            </w:r>
            <w:r>
              <w:rPr>
                <w:noProof/>
                <w:webHidden/>
              </w:rPr>
              <w:fldChar w:fldCharType="begin"/>
            </w:r>
            <w:r>
              <w:rPr>
                <w:noProof/>
                <w:webHidden/>
              </w:rPr>
              <w:instrText xml:space="preserve"> PAGEREF _Toc241452447 \h </w:instrText>
            </w:r>
            <w:r>
              <w:rPr>
                <w:noProof/>
                <w:webHidden/>
              </w:rPr>
            </w:r>
            <w:r>
              <w:rPr>
                <w:noProof/>
                <w:webHidden/>
              </w:rPr>
              <w:fldChar w:fldCharType="separate"/>
            </w:r>
            <w:r>
              <w:rPr>
                <w:noProof/>
                <w:webHidden/>
              </w:rPr>
              <w:t>164</w:t>
            </w:r>
            <w:r>
              <w:rPr>
                <w:noProof/>
                <w:webHidden/>
              </w:rPr>
              <w:fldChar w:fldCharType="end"/>
            </w:r>
          </w:hyperlink>
        </w:p>
        <w:p w14:paraId="4E4DBD40" w14:textId="7D5667F7" w:rsidR="00A85950" w:rsidRDefault="00A85950">
          <w:pPr>
            <w:pStyle w:val="TOC2"/>
            <w:rPr>
              <w:rFonts w:asciiTheme="minorHAnsi" w:eastAsiaTheme="minorEastAsia" w:hAnsiTheme="minorHAnsi" w:cstheme="minorBidi"/>
              <w:noProof/>
              <w:kern w:val="2"/>
              <w:szCs w:val="24"/>
              <w14:ligatures w14:val="standardContextual"/>
            </w:rPr>
          </w:pPr>
          <w:hyperlink w:anchor="_Toc241452448" w:history="1">
            <w:r w:rsidRPr="004348D1">
              <w:rPr>
                <w:rStyle w:val="Hyperlink"/>
                <w:noProof/>
              </w:rPr>
              <w:t>6.10 UK Grid Compliance</w:t>
            </w:r>
            <w:r>
              <w:rPr>
                <w:noProof/>
                <w:webHidden/>
              </w:rPr>
              <w:tab/>
            </w:r>
            <w:r>
              <w:rPr>
                <w:noProof/>
                <w:webHidden/>
              </w:rPr>
              <w:fldChar w:fldCharType="begin"/>
            </w:r>
            <w:r>
              <w:rPr>
                <w:noProof/>
                <w:webHidden/>
              </w:rPr>
              <w:instrText xml:space="preserve"> PAGEREF _Toc241452448 \h </w:instrText>
            </w:r>
            <w:r>
              <w:rPr>
                <w:noProof/>
                <w:webHidden/>
              </w:rPr>
            </w:r>
            <w:r>
              <w:rPr>
                <w:noProof/>
                <w:webHidden/>
              </w:rPr>
              <w:fldChar w:fldCharType="separate"/>
            </w:r>
            <w:r>
              <w:rPr>
                <w:noProof/>
                <w:webHidden/>
              </w:rPr>
              <w:t>165</w:t>
            </w:r>
            <w:r>
              <w:rPr>
                <w:noProof/>
                <w:webHidden/>
              </w:rPr>
              <w:fldChar w:fldCharType="end"/>
            </w:r>
          </w:hyperlink>
        </w:p>
        <w:p w14:paraId="17621E37" w14:textId="758CEE89" w:rsidR="00A85950" w:rsidRDefault="00A85950">
          <w:pPr>
            <w:pStyle w:val="TOC3"/>
            <w:rPr>
              <w:rFonts w:asciiTheme="minorHAnsi" w:eastAsiaTheme="minorEastAsia" w:hAnsiTheme="minorHAnsi" w:cstheme="minorBidi"/>
              <w:noProof/>
              <w:kern w:val="2"/>
              <w:szCs w:val="24"/>
              <w14:ligatures w14:val="standardContextual"/>
            </w:rPr>
          </w:pPr>
          <w:hyperlink w:anchor="_Toc241452449" w:history="1">
            <w:r w:rsidRPr="004348D1">
              <w:rPr>
                <w:rStyle w:val="Hyperlink"/>
                <w:noProof/>
              </w:rPr>
              <w:t>6.10.1 Assessment of the design against the requirements</w:t>
            </w:r>
            <w:r>
              <w:rPr>
                <w:noProof/>
                <w:webHidden/>
              </w:rPr>
              <w:tab/>
            </w:r>
            <w:r>
              <w:rPr>
                <w:noProof/>
                <w:webHidden/>
              </w:rPr>
              <w:fldChar w:fldCharType="begin"/>
            </w:r>
            <w:r>
              <w:rPr>
                <w:noProof/>
                <w:webHidden/>
              </w:rPr>
              <w:instrText xml:space="preserve"> PAGEREF _Toc241452449 \h </w:instrText>
            </w:r>
            <w:r>
              <w:rPr>
                <w:noProof/>
                <w:webHidden/>
              </w:rPr>
            </w:r>
            <w:r>
              <w:rPr>
                <w:noProof/>
                <w:webHidden/>
              </w:rPr>
              <w:fldChar w:fldCharType="separate"/>
            </w:r>
            <w:r>
              <w:rPr>
                <w:noProof/>
                <w:webHidden/>
              </w:rPr>
              <w:t>166</w:t>
            </w:r>
            <w:r>
              <w:rPr>
                <w:noProof/>
                <w:webHidden/>
              </w:rPr>
              <w:fldChar w:fldCharType="end"/>
            </w:r>
          </w:hyperlink>
        </w:p>
        <w:p w14:paraId="2A2DE5EB" w14:textId="58291DD3" w:rsidR="00A85950" w:rsidRDefault="00A85950">
          <w:pPr>
            <w:pStyle w:val="TOC2"/>
            <w:rPr>
              <w:rFonts w:asciiTheme="minorHAnsi" w:eastAsiaTheme="minorEastAsia" w:hAnsiTheme="minorHAnsi" w:cstheme="minorBidi"/>
              <w:noProof/>
              <w:kern w:val="2"/>
              <w:szCs w:val="24"/>
              <w14:ligatures w14:val="standardContextual"/>
            </w:rPr>
          </w:pPr>
          <w:hyperlink w:anchor="_Toc241452450" w:history="1">
            <w:r w:rsidRPr="004348D1">
              <w:rPr>
                <w:rStyle w:val="Hyperlink"/>
                <w:noProof/>
              </w:rPr>
              <w:t>6.11 Loss Model and Converter Efficiency</w:t>
            </w:r>
            <w:r>
              <w:rPr>
                <w:noProof/>
                <w:webHidden/>
              </w:rPr>
              <w:tab/>
            </w:r>
            <w:r>
              <w:rPr>
                <w:noProof/>
                <w:webHidden/>
              </w:rPr>
              <w:fldChar w:fldCharType="begin"/>
            </w:r>
            <w:r>
              <w:rPr>
                <w:noProof/>
                <w:webHidden/>
              </w:rPr>
              <w:instrText xml:space="preserve"> PAGEREF _Toc241452450 \h </w:instrText>
            </w:r>
            <w:r>
              <w:rPr>
                <w:noProof/>
                <w:webHidden/>
              </w:rPr>
            </w:r>
            <w:r>
              <w:rPr>
                <w:noProof/>
                <w:webHidden/>
              </w:rPr>
              <w:fldChar w:fldCharType="separate"/>
            </w:r>
            <w:r>
              <w:rPr>
                <w:noProof/>
                <w:webHidden/>
              </w:rPr>
              <w:t>168</w:t>
            </w:r>
            <w:r>
              <w:rPr>
                <w:noProof/>
                <w:webHidden/>
              </w:rPr>
              <w:fldChar w:fldCharType="end"/>
            </w:r>
          </w:hyperlink>
        </w:p>
        <w:p w14:paraId="3DDA3C37" w14:textId="4D740628" w:rsidR="00A85950" w:rsidRDefault="00A85950">
          <w:pPr>
            <w:pStyle w:val="TOC3"/>
            <w:rPr>
              <w:rFonts w:asciiTheme="minorHAnsi" w:eastAsiaTheme="minorEastAsia" w:hAnsiTheme="minorHAnsi" w:cstheme="minorBidi"/>
              <w:noProof/>
              <w:kern w:val="2"/>
              <w:szCs w:val="24"/>
              <w14:ligatures w14:val="standardContextual"/>
            </w:rPr>
          </w:pPr>
          <w:hyperlink w:anchor="_Toc241452451" w:history="1">
            <w:r w:rsidRPr="004348D1">
              <w:rPr>
                <w:rStyle w:val="Hyperlink"/>
                <w:noProof/>
              </w:rPr>
              <w:t>6.11.1 Loss mechanisms</w:t>
            </w:r>
            <w:r>
              <w:rPr>
                <w:noProof/>
                <w:webHidden/>
              </w:rPr>
              <w:tab/>
            </w:r>
            <w:r>
              <w:rPr>
                <w:noProof/>
                <w:webHidden/>
              </w:rPr>
              <w:fldChar w:fldCharType="begin"/>
            </w:r>
            <w:r>
              <w:rPr>
                <w:noProof/>
                <w:webHidden/>
              </w:rPr>
              <w:instrText xml:space="preserve"> PAGEREF _Toc241452451 \h </w:instrText>
            </w:r>
            <w:r>
              <w:rPr>
                <w:noProof/>
                <w:webHidden/>
              </w:rPr>
            </w:r>
            <w:r>
              <w:rPr>
                <w:noProof/>
                <w:webHidden/>
              </w:rPr>
              <w:fldChar w:fldCharType="separate"/>
            </w:r>
            <w:r>
              <w:rPr>
                <w:noProof/>
                <w:webHidden/>
              </w:rPr>
              <w:t>168</w:t>
            </w:r>
            <w:r>
              <w:rPr>
                <w:noProof/>
                <w:webHidden/>
              </w:rPr>
              <w:fldChar w:fldCharType="end"/>
            </w:r>
          </w:hyperlink>
        </w:p>
        <w:p w14:paraId="7844EDA2" w14:textId="2EBE255E" w:rsidR="00A85950" w:rsidRDefault="00A85950">
          <w:pPr>
            <w:pStyle w:val="TOC3"/>
            <w:rPr>
              <w:rFonts w:asciiTheme="minorHAnsi" w:eastAsiaTheme="minorEastAsia" w:hAnsiTheme="minorHAnsi" w:cstheme="minorBidi"/>
              <w:noProof/>
              <w:kern w:val="2"/>
              <w:szCs w:val="24"/>
              <w14:ligatures w14:val="standardContextual"/>
            </w:rPr>
          </w:pPr>
          <w:hyperlink w:anchor="_Toc241452452" w:history="1">
            <w:r w:rsidRPr="004348D1">
              <w:rPr>
                <w:rStyle w:val="Hyperlink"/>
                <w:noProof/>
              </w:rPr>
              <w:t>6.11.2 Efficiency calculation</w:t>
            </w:r>
            <w:r>
              <w:rPr>
                <w:noProof/>
                <w:webHidden/>
              </w:rPr>
              <w:tab/>
            </w:r>
            <w:r>
              <w:rPr>
                <w:noProof/>
                <w:webHidden/>
              </w:rPr>
              <w:fldChar w:fldCharType="begin"/>
            </w:r>
            <w:r>
              <w:rPr>
                <w:noProof/>
                <w:webHidden/>
              </w:rPr>
              <w:instrText xml:space="preserve"> PAGEREF _Toc241452452 \h </w:instrText>
            </w:r>
            <w:r>
              <w:rPr>
                <w:noProof/>
                <w:webHidden/>
              </w:rPr>
            </w:r>
            <w:r>
              <w:rPr>
                <w:noProof/>
                <w:webHidden/>
              </w:rPr>
              <w:fldChar w:fldCharType="separate"/>
            </w:r>
            <w:r>
              <w:rPr>
                <w:noProof/>
                <w:webHidden/>
              </w:rPr>
              <w:t>168</w:t>
            </w:r>
            <w:r>
              <w:rPr>
                <w:noProof/>
                <w:webHidden/>
              </w:rPr>
              <w:fldChar w:fldCharType="end"/>
            </w:r>
          </w:hyperlink>
        </w:p>
        <w:p w14:paraId="075D5006" w14:textId="20DE34EF" w:rsidR="00A85950" w:rsidRDefault="00A85950">
          <w:pPr>
            <w:pStyle w:val="TOC3"/>
            <w:rPr>
              <w:rFonts w:asciiTheme="minorHAnsi" w:eastAsiaTheme="minorEastAsia" w:hAnsiTheme="minorHAnsi" w:cstheme="minorBidi"/>
              <w:noProof/>
              <w:kern w:val="2"/>
              <w:szCs w:val="24"/>
              <w14:ligatures w14:val="standardContextual"/>
            </w:rPr>
          </w:pPr>
          <w:hyperlink w:anchor="_Toc241452453" w:history="1">
            <w:r w:rsidRPr="004348D1">
              <w:rPr>
                <w:rStyle w:val="Hyperlink"/>
                <w:noProof/>
              </w:rPr>
              <w:t>6.11.3 Dominant loss mechanism</w:t>
            </w:r>
            <w:r>
              <w:rPr>
                <w:noProof/>
                <w:webHidden/>
              </w:rPr>
              <w:tab/>
            </w:r>
            <w:r>
              <w:rPr>
                <w:noProof/>
                <w:webHidden/>
              </w:rPr>
              <w:fldChar w:fldCharType="begin"/>
            </w:r>
            <w:r>
              <w:rPr>
                <w:noProof/>
                <w:webHidden/>
              </w:rPr>
              <w:instrText xml:space="preserve"> PAGEREF _Toc241452453 \h </w:instrText>
            </w:r>
            <w:r>
              <w:rPr>
                <w:noProof/>
                <w:webHidden/>
              </w:rPr>
            </w:r>
            <w:r>
              <w:rPr>
                <w:noProof/>
                <w:webHidden/>
              </w:rPr>
              <w:fldChar w:fldCharType="separate"/>
            </w:r>
            <w:r>
              <w:rPr>
                <w:noProof/>
                <w:webHidden/>
              </w:rPr>
              <w:t>169</w:t>
            </w:r>
            <w:r>
              <w:rPr>
                <w:noProof/>
                <w:webHidden/>
              </w:rPr>
              <w:fldChar w:fldCharType="end"/>
            </w:r>
          </w:hyperlink>
        </w:p>
        <w:p w14:paraId="21D3A683" w14:textId="566A60CC" w:rsidR="00A85950" w:rsidRDefault="00A85950">
          <w:pPr>
            <w:pStyle w:val="TOC2"/>
            <w:rPr>
              <w:rFonts w:asciiTheme="minorHAnsi" w:eastAsiaTheme="minorEastAsia" w:hAnsiTheme="minorHAnsi" w:cstheme="minorBidi"/>
              <w:noProof/>
              <w:kern w:val="2"/>
              <w:szCs w:val="24"/>
              <w14:ligatures w14:val="standardContextual"/>
            </w:rPr>
          </w:pPr>
          <w:hyperlink w:anchor="_Toc241452454" w:history="1">
            <w:r w:rsidRPr="004348D1">
              <w:rPr>
                <w:rStyle w:val="Hyperlink"/>
                <w:noProof/>
              </w:rPr>
              <w:t>6.12 Extended Simulation Results (UK 230 V grid, PV-driven, gain-scheduled)</w:t>
            </w:r>
            <w:r>
              <w:rPr>
                <w:noProof/>
                <w:webHidden/>
              </w:rPr>
              <w:tab/>
            </w:r>
            <w:r>
              <w:rPr>
                <w:noProof/>
                <w:webHidden/>
              </w:rPr>
              <w:fldChar w:fldCharType="begin"/>
            </w:r>
            <w:r>
              <w:rPr>
                <w:noProof/>
                <w:webHidden/>
              </w:rPr>
              <w:instrText xml:space="preserve"> PAGEREF _Toc241452454 \h </w:instrText>
            </w:r>
            <w:r>
              <w:rPr>
                <w:noProof/>
                <w:webHidden/>
              </w:rPr>
            </w:r>
            <w:r>
              <w:rPr>
                <w:noProof/>
                <w:webHidden/>
              </w:rPr>
              <w:fldChar w:fldCharType="separate"/>
            </w:r>
            <w:r>
              <w:rPr>
                <w:noProof/>
                <w:webHidden/>
              </w:rPr>
              <w:t>170</w:t>
            </w:r>
            <w:r>
              <w:rPr>
                <w:noProof/>
                <w:webHidden/>
              </w:rPr>
              <w:fldChar w:fldCharType="end"/>
            </w:r>
          </w:hyperlink>
        </w:p>
        <w:p w14:paraId="4FA7A922" w14:textId="71D65190" w:rsidR="00A85950" w:rsidRDefault="00A85950">
          <w:pPr>
            <w:pStyle w:val="TOC3"/>
            <w:rPr>
              <w:rFonts w:asciiTheme="minorHAnsi" w:eastAsiaTheme="minorEastAsia" w:hAnsiTheme="minorHAnsi" w:cstheme="minorBidi"/>
              <w:noProof/>
              <w:kern w:val="2"/>
              <w:szCs w:val="24"/>
              <w14:ligatures w14:val="standardContextual"/>
            </w:rPr>
          </w:pPr>
          <w:hyperlink w:anchor="_Toc241452455" w:history="1">
            <w:r w:rsidRPr="004348D1">
              <w:rPr>
                <w:rStyle w:val="Hyperlink"/>
                <w:noProof/>
              </w:rPr>
              <w:t>6.12.1 Nominal steady-state operation</w:t>
            </w:r>
            <w:r>
              <w:rPr>
                <w:noProof/>
                <w:webHidden/>
              </w:rPr>
              <w:tab/>
            </w:r>
            <w:r>
              <w:rPr>
                <w:noProof/>
                <w:webHidden/>
              </w:rPr>
              <w:fldChar w:fldCharType="begin"/>
            </w:r>
            <w:r>
              <w:rPr>
                <w:noProof/>
                <w:webHidden/>
              </w:rPr>
              <w:instrText xml:space="preserve"> PAGEREF _Toc241452455 \h </w:instrText>
            </w:r>
            <w:r>
              <w:rPr>
                <w:noProof/>
                <w:webHidden/>
              </w:rPr>
            </w:r>
            <w:r>
              <w:rPr>
                <w:noProof/>
                <w:webHidden/>
              </w:rPr>
              <w:fldChar w:fldCharType="separate"/>
            </w:r>
            <w:r>
              <w:rPr>
                <w:noProof/>
                <w:webHidden/>
              </w:rPr>
              <w:t>173</w:t>
            </w:r>
            <w:r>
              <w:rPr>
                <w:noProof/>
                <w:webHidden/>
              </w:rPr>
              <w:fldChar w:fldCharType="end"/>
            </w:r>
          </w:hyperlink>
        </w:p>
        <w:p w14:paraId="6E106A5F" w14:textId="2081D04F" w:rsidR="00A85950" w:rsidRDefault="00A85950">
          <w:pPr>
            <w:pStyle w:val="TOC3"/>
            <w:rPr>
              <w:rFonts w:asciiTheme="minorHAnsi" w:eastAsiaTheme="minorEastAsia" w:hAnsiTheme="minorHAnsi" w:cstheme="minorBidi"/>
              <w:noProof/>
              <w:kern w:val="2"/>
              <w:szCs w:val="24"/>
              <w14:ligatures w14:val="standardContextual"/>
            </w:rPr>
          </w:pPr>
          <w:hyperlink w:anchor="_Toc241452456" w:history="1">
            <w:r w:rsidRPr="004348D1">
              <w:rPr>
                <w:rStyle w:val="Hyperlink"/>
                <w:noProof/>
              </w:rPr>
              <w:t>6.12.2 Baseline PR versus no-PR comparison</w:t>
            </w:r>
            <w:r>
              <w:rPr>
                <w:noProof/>
                <w:webHidden/>
              </w:rPr>
              <w:tab/>
            </w:r>
            <w:r>
              <w:rPr>
                <w:noProof/>
                <w:webHidden/>
              </w:rPr>
              <w:fldChar w:fldCharType="begin"/>
            </w:r>
            <w:r>
              <w:rPr>
                <w:noProof/>
                <w:webHidden/>
              </w:rPr>
              <w:instrText xml:space="preserve"> PAGEREF _Toc241452456 \h </w:instrText>
            </w:r>
            <w:r>
              <w:rPr>
                <w:noProof/>
                <w:webHidden/>
              </w:rPr>
            </w:r>
            <w:r>
              <w:rPr>
                <w:noProof/>
                <w:webHidden/>
              </w:rPr>
              <w:fldChar w:fldCharType="separate"/>
            </w:r>
            <w:r>
              <w:rPr>
                <w:noProof/>
                <w:webHidden/>
              </w:rPr>
              <w:t>174</w:t>
            </w:r>
            <w:r>
              <w:rPr>
                <w:noProof/>
                <w:webHidden/>
              </w:rPr>
              <w:fldChar w:fldCharType="end"/>
            </w:r>
          </w:hyperlink>
        </w:p>
        <w:p w14:paraId="06CDA35E" w14:textId="267CC4EC" w:rsidR="00A85950" w:rsidRDefault="00A85950">
          <w:pPr>
            <w:pStyle w:val="TOC3"/>
            <w:rPr>
              <w:rFonts w:asciiTheme="minorHAnsi" w:eastAsiaTheme="minorEastAsia" w:hAnsiTheme="minorHAnsi" w:cstheme="minorBidi"/>
              <w:noProof/>
              <w:kern w:val="2"/>
              <w:szCs w:val="24"/>
              <w14:ligatures w14:val="standardContextual"/>
            </w:rPr>
          </w:pPr>
          <w:hyperlink w:anchor="_Toc241452457" w:history="1">
            <w:r w:rsidRPr="004348D1">
              <w:rPr>
                <w:rStyle w:val="Hyperlink"/>
                <w:noProof/>
              </w:rPr>
              <w:t>6.12.3 Fixed-gain versus scheduled-gain comparison</w:t>
            </w:r>
            <w:r>
              <w:rPr>
                <w:noProof/>
                <w:webHidden/>
              </w:rPr>
              <w:tab/>
            </w:r>
            <w:r>
              <w:rPr>
                <w:noProof/>
                <w:webHidden/>
              </w:rPr>
              <w:fldChar w:fldCharType="begin"/>
            </w:r>
            <w:r>
              <w:rPr>
                <w:noProof/>
                <w:webHidden/>
              </w:rPr>
              <w:instrText xml:space="preserve"> PAGEREF _Toc241452457 \h </w:instrText>
            </w:r>
            <w:r>
              <w:rPr>
                <w:noProof/>
                <w:webHidden/>
              </w:rPr>
            </w:r>
            <w:r>
              <w:rPr>
                <w:noProof/>
                <w:webHidden/>
              </w:rPr>
              <w:fldChar w:fldCharType="separate"/>
            </w:r>
            <w:r>
              <w:rPr>
                <w:noProof/>
                <w:webHidden/>
              </w:rPr>
              <w:t>176</w:t>
            </w:r>
            <w:r>
              <w:rPr>
                <w:noProof/>
                <w:webHidden/>
              </w:rPr>
              <w:fldChar w:fldCharType="end"/>
            </w:r>
          </w:hyperlink>
        </w:p>
        <w:p w14:paraId="1A011382" w14:textId="336F641A" w:rsidR="00A85950" w:rsidRDefault="00A85950">
          <w:pPr>
            <w:pStyle w:val="TOC3"/>
            <w:rPr>
              <w:rFonts w:asciiTheme="minorHAnsi" w:eastAsiaTheme="minorEastAsia" w:hAnsiTheme="minorHAnsi" w:cstheme="minorBidi"/>
              <w:noProof/>
              <w:kern w:val="2"/>
              <w:szCs w:val="24"/>
              <w14:ligatures w14:val="standardContextual"/>
            </w:rPr>
          </w:pPr>
          <w:hyperlink w:anchor="_Toc241452458" w:history="1">
            <w:r w:rsidRPr="004348D1">
              <w:rPr>
                <w:rStyle w:val="Hyperlink"/>
                <w:noProof/>
              </w:rPr>
              <w:t>6.12.4 Load-step disturbance rejection</w:t>
            </w:r>
            <w:r>
              <w:rPr>
                <w:noProof/>
                <w:webHidden/>
              </w:rPr>
              <w:tab/>
            </w:r>
            <w:r>
              <w:rPr>
                <w:noProof/>
                <w:webHidden/>
              </w:rPr>
              <w:fldChar w:fldCharType="begin"/>
            </w:r>
            <w:r>
              <w:rPr>
                <w:noProof/>
                <w:webHidden/>
              </w:rPr>
              <w:instrText xml:space="preserve"> PAGEREF _Toc241452458 \h </w:instrText>
            </w:r>
            <w:r>
              <w:rPr>
                <w:noProof/>
                <w:webHidden/>
              </w:rPr>
            </w:r>
            <w:r>
              <w:rPr>
                <w:noProof/>
                <w:webHidden/>
              </w:rPr>
              <w:fldChar w:fldCharType="separate"/>
            </w:r>
            <w:r>
              <w:rPr>
                <w:noProof/>
                <w:webHidden/>
              </w:rPr>
              <w:t>178</w:t>
            </w:r>
            <w:r>
              <w:rPr>
                <w:noProof/>
                <w:webHidden/>
              </w:rPr>
              <w:fldChar w:fldCharType="end"/>
            </w:r>
          </w:hyperlink>
        </w:p>
        <w:p w14:paraId="36562B35" w14:textId="27B10A9E" w:rsidR="00A85950" w:rsidRDefault="00A85950">
          <w:pPr>
            <w:pStyle w:val="TOC3"/>
            <w:rPr>
              <w:rFonts w:asciiTheme="minorHAnsi" w:eastAsiaTheme="minorEastAsia" w:hAnsiTheme="minorHAnsi" w:cstheme="minorBidi"/>
              <w:noProof/>
              <w:kern w:val="2"/>
              <w:szCs w:val="24"/>
              <w14:ligatures w14:val="standardContextual"/>
            </w:rPr>
          </w:pPr>
          <w:hyperlink w:anchor="_Toc241452459" w:history="1">
            <w:r w:rsidRPr="004348D1">
              <w:rPr>
                <w:rStyle w:val="Hyperlink"/>
                <w:noProof/>
              </w:rPr>
              <w:t>6.12.5 Voltage sag ride-through</w:t>
            </w:r>
            <w:r>
              <w:rPr>
                <w:noProof/>
                <w:webHidden/>
              </w:rPr>
              <w:tab/>
            </w:r>
            <w:r>
              <w:rPr>
                <w:noProof/>
                <w:webHidden/>
              </w:rPr>
              <w:fldChar w:fldCharType="begin"/>
            </w:r>
            <w:r>
              <w:rPr>
                <w:noProof/>
                <w:webHidden/>
              </w:rPr>
              <w:instrText xml:space="preserve"> PAGEREF _Toc241452459 \h </w:instrText>
            </w:r>
            <w:r>
              <w:rPr>
                <w:noProof/>
                <w:webHidden/>
              </w:rPr>
            </w:r>
            <w:r>
              <w:rPr>
                <w:noProof/>
                <w:webHidden/>
              </w:rPr>
              <w:fldChar w:fldCharType="separate"/>
            </w:r>
            <w:r>
              <w:rPr>
                <w:noProof/>
                <w:webHidden/>
              </w:rPr>
              <w:t>179</w:t>
            </w:r>
            <w:r>
              <w:rPr>
                <w:noProof/>
                <w:webHidden/>
              </w:rPr>
              <w:fldChar w:fldCharType="end"/>
            </w:r>
          </w:hyperlink>
        </w:p>
        <w:p w14:paraId="22C466F3" w14:textId="330231CC" w:rsidR="00A85950" w:rsidRDefault="00A85950">
          <w:pPr>
            <w:pStyle w:val="TOC3"/>
            <w:rPr>
              <w:rFonts w:asciiTheme="minorHAnsi" w:eastAsiaTheme="minorEastAsia" w:hAnsiTheme="minorHAnsi" w:cstheme="minorBidi"/>
              <w:noProof/>
              <w:kern w:val="2"/>
              <w:szCs w:val="24"/>
              <w14:ligatures w14:val="standardContextual"/>
            </w:rPr>
          </w:pPr>
          <w:hyperlink w:anchor="_Toc241452460" w:history="1">
            <w:r w:rsidRPr="004348D1">
              <w:rPr>
                <w:rStyle w:val="Hyperlink"/>
                <w:noProof/>
              </w:rPr>
              <w:t>6.12.6 Frequency variation</w:t>
            </w:r>
            <w:r>
              <w:rPr>
                <w:noProof/>
                <w:webHidden/>
              </w:rPr>
              <w:tab/>
            </w:r>
            <w:r>
              <w:rPr>
                <w:noProof/>
                <w:webHidden/>
              </w:rPr>
              <w:fldChar w:fldCharType="begin"/>
            </w:r>
            <w:r>
              <w:rPr>
                <w:noProof/>
                <w:webHidden/>
              </w:rPr>
              <w:instrText xml:space="preserve"> PAGEREF _Toc241452460 \h </w:instrText>
            </w:r>
            <w:r>
              <w:rPr>
                <w:noProof/>
                <w:webHidden/>
              </w:rPr>
            </w:r>
            <w:r>
              <w:rPr>
                <w:noProof/>
                <w:webHidden/>
              </w:rPr>
              <w:fldChar w:fldCharType="separate"/>
            </w:r>
            <w:r>
              <w:rPr>
                <w:noProof/>
                <w:webHidden/>
              </w:rPr>
              <w:t>181</w:t>
            </w:r>
            <w:r>
              <w:rPr>
                <w:noProof/>
                <w:webHidden/>
              </w:rPr>
              <w:fldChar w:fldCharType="end"/>
            </w:r>
          </w:hyperlink>
        </w:p>
        <w:p w14:paraId="63AE31D2" w14:textId="23B08B9E" w:rsidR="00A85950" w:rsidRDefault="00A85950">
          <w:pPr>
            <w:pStyle w:val="TOC3"/>
            <w:rPr>
              <w:rFonts w:asciiTheme="minorHAnsi" w:eastAsiaTheme="minorEastAsia" w:hAnsiTheme="minorHAnsi" w:cstheme="minorBidi"/>
              <w:noProof/>
              <w:kern w:val="2"/>
              <w:szCs w:val="24"/>
              <w14:ligatures w14:val="standardContextual"/>
            </w:rPr>
          </w:pPr>
          <w:hyperlink w:anchor="_Toc241452461" w:history="1">
            <w:r w:rsidRPr="004348D1">
              <w:rPr>
                <w:rStyle w:val="Hyperlink"/>
                <w:noProof/>
              </w:rPr>
              <w:t>6.12.7 Power-factor capability (</w:t>
            </w:r>
            <m:oMath>
              <m:r>
                <m:rPr>
                  <m:sty m:val="bi"/>
                </m:rPr>
                <w:rPr>
                  <w:rStyle w:val="Hyperlink"/>
                  <w:rFonts w:ascii="Cambria Math" w:hAnsi="Cambria Math"/>
                  <w:noProof/>
                </w:rPr>
                <m:t>Iq</m:t>
              </m:r>
            </m:oMath>
            <w:r w:rsidRPr="004348D1">
              <w:rPr>
                <w:rStyle w:val="Hyperlink"/>
                <w:noProof/>
              </w:rPr>
              <w:t xml:space="preserve"> sweep)</w:t>
            </w:r>
            <w:r>
              <w:rPr>
                <w:noProof/>
                <w:webHidden/>
              </w:rPr>
              <w:tab/>
            </w:r>
            <w:r>
              <w:rPr>
                <w:noProof/>
                <w:webHidden/>
              </w:rPr>
              <w:fldChar w:fldCharType="begin"/>
            </w:r>
            <w:r>
              <w:rPr>
                <w:noProof/>
                <w:webHidden/>
              </w:rPr>
              <w:instrText xml:space="preserve"> PAGEREF _Toc241452461 \h </w:instrText>
            </w:r>
            <w:r>
              <w:rPr>
                <w:noProof/>
                <w:webHidden/>
              </w:rPr>
            </w:r>
            <w:r>
              <w:rPr>
                <w:noProof/>
                <w:webHidden/>
              </w:rPr>
              <w:fldChar w:fldCharType="separate"/>
            </w:r>
            <w:r>
              <w:rPr>
                <w:noProof/>
                <w:webHidden/>
              </w:rPr>
              <w:t>182</w:t>
            </w:r>
            <w:r>
              <w:rPr>
                <w:noProof/>
                <w:webHidden/>
              </w:rPr>
              <w:fldChar w:fldCharType="end"/>
            </w:r>
          </w:hyperlink>
        </w:p>
        <w:p w14:paraId="2CBA3250" w14:textId="729BBB1C" w:rsidR="00A85950" w:rsidRDefault="00A85950">
          <w:pPr>
            <w:pStyle w:val="TOC3"/>
            <w:rPr>
              <w:rFonts w:asciiTheme="minorHAnsi" w:eastAsiaTheme="minorEastAsia" w:hAnsiTheme="minorHAnsi" w:cstheme="minorBidi"/>
              <w:noProof/>
              <w:kern w:val="2"/>
              <w:szCs w:val="24"/>
              <w14:ligatures w14:val="standardContextual"/>
            </w:rPr>
          </w:pPr>
          <w:hyperlink w:anchor="_Toc241452462" w:history="1">
            <w:r w:rsidRPr="004348D1">
              <w:rPr>
                <w:rStyle w:val="Hyperlink"/>
                <w:noProof/>
              </w:rPr>
              <w:t>6.12.8 Efficiency versus output power</w:t>
            </w:r>
            <w:r>
              <w:rPr>
                <w:noProof/>
                <w:webHidden/>
              </w:rPr>
              <w:tab/>
            </w:r>
            <w:r>
              <w:rPr>
                <w:noProof/>
                <w:webHidden/>
              </w:rPr>
              <w:fldChar w:fldCharType="begin"/>
            </w:r>
            <w:r>
              <w:rPr>
                <w:noProof/>
                <w:webHidden/>
              </w:rPr>
              <w:instrText xml:space="preserve"> PAGEREF _Toc241452462 \h </w:instrText>
            </w:r>
            <w:r>
              <w:rPr>
                <w:noProof/>
                <w:webHidden/>
              </w:rPr>
            </w:r>
            <w:r>
              <w:rPr>
                <w:noProof/>
                <w:webHidden/>
              </w:rPr>
              <w:fldChar w:fldCharType="separate"/>
            </w:r>
            <w:r>
              <w:rPr>
                <w:noProof/>
                <w:webHidden/>
              </w:rPr>
              <w:t>184</w:t>
            </w:r>
            <w:r>
              <w:rPr>
                <w:noProof/>
                <w:webHidden/>
              </w:rPr>
              <w:fldChar w:fldCharType="end"/>
            </w:r>
          </w:hyperlink>
        </w:p>
        <w:p w14:paraId="7E28E58D" w14:textId="74389E5E" w:rsidR="00A85950" w:rsidRDefault="00A85950">
          <w:pPr>
            <w:pStyle w:val="TOC3"/>
            <w:rPr>
              <w:rFonts w:asciiTheme="minorHAnsi" w:eastAsiaTheme="minorEastAsia" w:hAnsiTheme="minorHAnsi" w:cstheme="minorBidi"/>
              <w:noProof/>
              <w:kern w:val="2"/>
              <w:szCs w:val="24"/>
              <w14:ligatures w14:val="standardContextual"/>
            </w:rPr>
          </w:pPr>
          <w:hyperlink w:anchor="_Toc241452463" w:history="1">
            <w:r w:rsidRPr="004348D1">
              <w:rPr>
                <w:rStyle w:val="Hyperlink"/>
                <w:noProof/>
              </w:rPr>
              <w:t>6.12.9 Efficiency limitation and proposed LCL filter</w:t>
            </w:r>
            <w:r>
              <w:rPr>
                <w:noProof/>
                <w:webHidden/>
              </w:rPr>
              <w:tab/>
            </w:r>
            <w:r>
              <w:rPr>
                <w:noProof/>
                <w:webHidden/>
              </w:rPr>
              <w:fldChar w:fldCharType="begin"/>
            </w:r>
            <w:r>
              <w:rPr>
                <w:noProof/>
                <w:webHidden/>
              </w:rPr>
              <w:instrText xml:space="preserve"> PAGEREF _Toc241452463 \h </w:instrText>
            </w:r>
            <w:r>
              <w:rPr>
                <w:noProof/>
                <w:webHidden/>
              </w:rPr>
            </w:r>
            <w:r>
              <w:rPr>
                <w:noProof/>
                <w:webHidden/>
              </w:rPr>
              <w:fldChar w:fldCharType="separate"/>
            </w:r>
            <w:r>
              <w:rPr>
                <w:noProof/>
                <w:webHidden/>
              </w:rPr>
              <w:t>185</w:t>
            </w:r>
            <w:r>
              <w:rPr>
                <w:noProof/>
                <w:webHidden/>
              </w:rPr>
              <w:fldChar w:fldCharType="end"/>
            </w:r>
          </w:hyperlink>
        </w:p>
        <w:p w14:paraId="01FB3ECC" w14:textId="6480E635" w:rsidR="00A85950" w:rsidRDefault="00A85950">
          <w:pPr>
            <w:pStyle w:val="TOC2"/>
            <w:rPr>
              <w:rFonts w:asciiTheme="minorHAnsi" w:eastAsiaTheme="minorEastAsia" w:hAnsiTheme="minorHAnsi" w:cstheme="minorBidi"/>
              <w:noProof/>
              <w:kern w:val="2"/>
              <w:szCs w:val="24"/>
              <w14:ligatures w14:val="standardContextual"/>
            </w:rPr>
          </w:pPr>
          <w:hyperlink w:anchor="_Toc241452464" w:history="1">
            <w:r w:rsidRPr="004348D1">
              <w:rPr>
                <w:rStyle w:val="Hyperlink"/>
                <w:noProof/>
              </w:rPr>
              <w:t>6.13 Topology Comparison and Prospective Applications</w:t>
            </w:r>
            <w:r>
              <w:rPr>
                <w:noProof/>
                <w:webHidden/>
              </w:rPr>
              <w:tab/>
            </w:r>
            <w:r>
              <w:rPr>
                <w:noProof/>
                <w:webHidden/>
              </w:rPr>
              <w:fldChar w:fldCharType="begin"/>
            </w:r>
            <w:r>
              <w:rPr>
                <w:noProof/>
                <w:webHidden/>
              </w:rPr>
              <w:instrText xml:space="preserve"> PAGEREF _Toc241452464 \h </w:instrText>
            </w:r>
            <w:r>
              <w:rPr>
                <w:noProof/>
                <w:webHidden/>
              </w:rPr>
            </w:r>
            <w:r>
              <w:rPr>
                <w:noProof/>
                <w:webHidden/>
              </w:rPr>
              <w:fldChar w:fldCharType="separate"/>
            </w:r>
            <w:r>
              <w:rPr>
                <w:noProof/>
                <w:webHidden/>
              </w:rPr>
              <w:t>187</w:t>
            </w:r>
            <w:r>
              <w:rPr>
                <w:noProof/>
                <w:webHidden/>
              </w:rPr>
              <w:fldChar w:fldCharType="end"/>
            </w:r>
          </w:hyperlink>
        </w:p>
        <w:p w14:paraId="1EA4D33B" w14:textId="3715C49F" w:rsidR="00A85950" w:rsidRDefault="00A85950">
          <w:pPr>
            <w:pStyle w:val="TOC3"/>
            <w:rPr>
              <w:rFonts w:asciiTheme="minorHAnsi" w:eastAsiaTheme="minorEastAsia" w:hAnsiTheme="minorHAnsi" w:cstheme="minorBidi"/>
              <w:noProof/>
              <w:kern w:val="2"/>
              <w:szCs w:val="24"/>
              <w14:ligatures w14:val="standardContextual"/>
            </w:rPr>
          </w:pPr>
          <w:hyperlink w:anchor="_Toc241452465" w:history="1">
            <w:r w:rsidRPr="004348D1">
              <w:rPr>
                <w:rStyle w:val="Hyperlink"/>
                <w:noProof/>
              </w:rPr>
              <w:t>6.13.1 Quantitative component comparison</w:t>
            </w:r>
            <w:r>
              <w:rPr>
                <w:noProof/>
                <w:webHidden/>
              </w:rPr>
              <w:tab/>
            </w:r>
            <w:r>
              <w:rPr>
                <w:noProof/>
                <w:webHidden/>
              </w:rPr>
              <w:fldChar w:fldCharType="begin"/>
            </w:r>
            <w:r>
              <w:rPr>
                <w:noProof/>
                <w:webHidden/>
              </w:rPr>
              <w:instrText xml:space="preserve"> PAGEREF _Toc241452465 \h </w:instrText>
            </w:r>
            <w:r>
              <w:rPr>
                <w:noProof/>
                <w:webHidden/>
              </w:rPr>
            </w:r>
            <w:r>
              <w:rPr>
                <w:noProof/>
                <w:webHidden/>
              </w:rPr>
              <w:fldChar w:fldCharType="separate"/>
            </w:r>
            <w:r>
              <w:rPr>
                <w:noProof/>
                <w:webHidden/>
              </w:rPr>
              <w:t>187</w:t>
            </w:r>
            <w:r>
              <w:rPr>
                <w:noProof/>
                <w:webHidden/>
              </w:rPr>
              <w:fldChar w:fldCharType="end"/>
            </w:r>
          </w:hyperlink>
        </w:p>
        <w:p w14:paraId="34483DFA" w14:textId="7582930A" w:rsidR="00A85950" w:rsidRDefault="00A85950">
          <w:pPr>
            <w:pStyle w:val="TOC3"/>
            <w:rPr>
              <w:rFonts w:asciiTheme="minorHAnsi" w:eastAsiaTheme="minorEastAsia" w:hAnsiTheme="minorHAnsi" w:cstheme="minorBidi"/>
              <w:noProof/>
              <w:kern w:val="2"/>
              <w:szCs w:val="24"/>
              <w14:ligatures w14:val="standardContextual"/>
            </w:rPr>
          </w:pPr>
          <w:hyperlink w:anchor="_Toc241452466" w:history="1">
            <w:r w:rsidRPr="004348D1">
              <w:rPr>
                <w:rStyle w:val="Hyperlink"/>
                <w:noProof/>
              </w:rPr>
              <w:t>6.13.2 Prospective applications</w:t>
            </w:r>
            <w:r>
              <w:rPr>
                <w:noProof/>
                <w:webHidden/>
              </w:rPr>
              <w:tab/>
            </w:r>
            <w:r>
              <w:rPr>
                <w:noProof/>
                <w:webHidden/>
              </w:rPr>
              <w:fldChar w:fldCharType="begin"/>
            </w:r>
            <w:r>
              <w:rPr>
                <w:noProof/>
                <w:webHidden/>
              </w:rPr>
              <w:instrText xml:space="preserve"> PAGEREF _Toc241452466 \h </w:instrText>
            </w:r>
            <w:r>
              <w:rPr>
                <w:noProof/>
                <w:webHidden/>
              </w:rPr>
            </w:r>
            <w:r>
              <w:rPr>
                <w:noProof/>
                <w:webHidden/>
              </w:rPr>
              <w:fldChar w:fldCharType="separate"/>
            </w:r>
            <w:r>
              <w:rPr>
                <w:noProof/>
                <w:webHidden/>
              </w:rPr>
              <w:t>188</w:t>
            </w:r>
            <w:r>
              <w:rPr>
                <w:noProof/>
                <w:webHidden/>
              </w:rPr>
              <w:fldChar w:fldCharType="end"/>
            </w:r>
          </w:hyperlink>
        </w:p>
        <w:p w14:paraId="527E6B7F" w14:textId="6B382A01" w:rsidR="00A85950" w:rsidRDefault="00A85950">
          <w:pPr>
            <w:pStyle w:val="TOC2"/>
            <w:rPr>
              <w:rFonts w:asciiTheme="minorHAnsi" w:eastAsiaTheme="minorEastAsia" w:hAnsiTheme="minorHAnsi" w:cstheme="minorBidi"/>
              <w:noProof/>
              <w:kern w:val="2"/>
              <w:szCs w:val="24"/>
              <w14:ligatures w14:val="standardContextual"/>
            </w:rPr>
          </w:pPr>
          <w:hyperlink w:anchor="_Toc241452467" w:history="1">
            <w:r w:rsidRPr="004348D1">
              <w:rPr>
                <w:rStyle w:val="Hyperlink"/>
                <w:noProof/>
              </w:rPr>
              <w:t>6.14 Conclusion</w:t>
            </w:r>
            <w:r>
              <w:rPr>
                <w:noProof/>
                <w:webHidden/>
              </w:rPr>
              <w:tab/>
            </w:r>
            <w:r>
              <w:rPr>
                <w:noProof/>
                <w:webHidden/>
              </w:rPr>
              <w:fldChar w:fldCharType="begin"/>
            </w:r>
            <w:r>
              <w:rPr>
                <w:noProof/>
                <w:webHidden/>
              </w:rPr>
              <w:instrText xml:space="preserve"> PAGEREF _Toc241452467 \h </w:instrText>
            </w:r>
            <w:r>
              <w:rPr>
                <w:noProof/>
                <w:webHidden/>
              </w:rPr>
            </w:r>
            <w:r>
              <w:rPr>
                <w:noProof/>
                <w:webHidden/>
              </w:rPr>
              <w:fldChar w:fldCharType="separate"/>
            </w:r>
            <w:r>
              <w:rPr>
                <w:noProof/>
                <w:webHidden/>
              </w:rPr>
              <w:t>189</w:t>
            </w:r>
            <w:r>
              <w:rPr>
                <w:noProof/>
                <w:webHidden/>
              </w:rPr>
              <w:fldChar w:fldCharType="end"/>
            </w:r>
          </w:hyperlink>
        </w:p>
        <w:p w14:paraId="56EED282" w14:textId="5CAB8B63"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468" w:history="1">
            <w:r w:rsidRPr="004348D1">
              <w:rPr>
                <w:rStyle w:val="Hyperlink"/>
                <w:bCs/>
                <w:noProof/>
              </w:rPr>
              <w:t>Chapter 7 Conclusion and Recommendations for Future Work</w:t>
            </w:r>
            <w:r>
              <w:rPr>
                <w:noProof/>
                <w:webHidden/>
              </w:rPr>
              <w:tab/>
            </w:r>
            <w:r>
              <w:rPr>
                <w:noProof/>
                <w:webHidden/>
              </w:rPr>
              <w:fldChar w:fldCharType="begin"/>
            </w:r>
            <w:r>
              <w:rPr>
                <w:noProof/>
                <w:webHidden/>
              </w:rPr>
              <w:instrText xml:space="preserve"> PAGEREF _Toc241452468 \h </w:instrText>
            </w:r>
            <w:r>
              <w:rPr>
                <w:noProof/>
                <w:webHidden/>
              </w:rPr>
            </w:r>
            <w:r>
              <w:rPr>
                <w:noProof/>
                <w:webHidden/>
              </w:rPr>
              <w:fldChar w:fldCharType="separate"/>
            </w:r>
            <w:r>
              <w:rPr>
                <w:noProof/>
                <w:webHidden/>
              </w:rPr>
              <w:t>191</w:t>
            </w:r>
            <w:r>
              <w:rPr>
                <w:noProof/>
                <w:webHidden/>
              </w:rPr>
              <w:fldChar w:fldCharType="end"/>
            </w:r>
          </w:hyperlink>
        </w:p>
        <w:p w14:paraId="230EAA3B" w14:textId="2F9CEE53" w:rsidR="00A85950" w:rsidRDefault="00A85950">
          <w:pPr>
            <w:pStyle w:val="TOC2"/>
            <w:rPr>
              <w:rFonts w:asciiTheme="minorHAnsi" w:eastAsiaTheme="minorEastAsia" w:hAnsiTheme="minorHAnsi" w:cstheme="minorBidi"/>
              <w:noProof/>
              <w:kern w:val="2"/>
              <w:szCs w:val="24"/>
              <w14:ligatures w14:val="standardContextual"/>
            </w:rPr>
          </w:pPr>
          <w:hyperlink w:anchor="_Toc241452469" w:history="1">
            <w:r w:rsidRPr="004348D1">
              <w:rPr>
                <w:rStyle w:val="Hyperlink"/>
                <w:bCs/>
                <w:noProof/>
              </w:rPr>
              <w:t>7.1 Summary of Key Findings and Contributions</w:t>
            </w:r>
            <w:r>
              <w:rPr>
                <w:noProof/>
                <w:webHidden/>
              </w:rPr>
              <w:tab/>
            </w:r>
            <w:r>
              <w:rPr>
                <w:noProof/>
                <w:webHidden/>
              </w:rPr>
              <w:fldChar w:fldCharType="begin"/>
            </w:r>
            <w:r>
              <w:rPr>
                <w:noProof/>
                <w:webHidden/>
              </w:rPr>
              <w:instrText xml:space="preserve"> PAGEREF _Toc241452469 \h </w:instrText>
            </w:r>
            <w:r>
              <w:rPr>
                <w:noProof/>
                <w:webHidden/>
              </w:rPr>
            </w:r>
            <w:r>
              <w:rPr>
                <w:noProof/>
                <w:webHidden/>
              </w:rPr>
              <w:fldChar w:fldCharType="separate"/>
            </w:r>
            <w:r>
              <w:rPr>
                <w:noProof/>
                <w:webHidden/>
              </w:rPr>
              <w:t>191</w:t>
            </w:r>
            <w:r>
              <w:rPr>
                <w:noProof/>
                <w:webHidden/>
              </w:rPr>
              <w:fldChar w:fldCharType="end"/>
            </w:r>
          </w:hyperlink>
        </w:p>
        <w:p w14:paraId="04A56D95" w14:textId="0392AB8B" w:rsidR="00A85950" w:rsidRDefault="00A85950">
          <w:pPr>
            <w:pStyle w:val="TOC2"/>
            <w:rPr>
              <w:rFonts w:asciiTheme="minorHAnsi" w:eastAsiaTheme="minorEastAsia" w:hAnsiTheme="minorHAnsi" w:cstheme="minorBidi"/>
              <w:noProof/>
              <w:kern w:val="2"/>
              <w:szCs w:val="24"/>
              <w14:ligatures w14:val="standardContextual"/>
            </w:rPr>
          </w:pPr>
          <w:hyperlink w:anchor="_Toc241452470" w:history="1">
            <w:r w:rsidRPr="004348D1">
              <w:rPr>
                <w:rStyle w:val="Hyperlink"/>
                <w:bCs/>
                <w:noProof/>
              </w:rPr>
              <w:t>7.2 Limitations</w:t>
            </w:r>
            <w:r>
              <w:rPr>
                <w:noProof/>
                <w:webHidden/>
              </w:rPr>
              <w:tab/>
            </w:r>
            <w:r>
              <w:rPr>
                <w:noProof/>
                <w:webHidden/>
              </w:rPr>
              <w:fldChar w:fldCharType="begin"/>
            </w:r>
            <w:r>
              <w:rPr>
                <w:noProof/>
                <w:webHidden/>
              </w:rPr>
              <w:instrText xml:space="preserve"> PAGEREF _Toc241452470 \h </w:instrText>
            </w:r>
            <w:r>
              <w:rPr>
                <w:noProof/>
                <w:webHidden/>
              </w:rPr>
            </w:r>
            <w:r>
              <w:rPr>
                <w:noProof/>
                <w:webHidden/>
              </w:rPr>
              <w:fldChar w:fldCharType="separate"/>
            </w:r>
            <w:r>
              <w:rPr>
                <w:noProof/>
                <w:webHidden/>
              </w:rPr>
              <w:t>193</w:t>
            </w:r>
            <w:r>
              <w:rPr>
                <w:noProof/>
                <w:webHidden/>
              </w:rPr>
              <w:fldChar w:fldCharType="end"/>
            </w:r>
          </w:hyperlink>
        </w:p>
        <w:p w14:paraId="59699FEE" w14:textId="1E807139" w:rsidR="00A85950" w:rsidRDefault="00A85950">
          <w:pPr>
            <w:pStyle w:val="TOC2"/>
            <w:rPr>
              <w:rFonts w:asciiTheme="minorHAnsi" w:eastAsiaTheme="minorEastAsia" w:hAnsiTheme="minorHAnsi" w:cstheme="minorBidi"/>
              <w:noProof/>
              <w:kern w:val="2"/>
              <w:szCs w:val="24"/>
              <w14:ligatures w14:val="standardContextual"/>
            </w:rPr>
          </w:pPr>
          <w:hyperlink w:anchor="_Toc241452471" w:history="1">
            <w:r w:rsidRPr="004348D1">
              <w:rPr>
                <w:rStyle w:val="Hyperlink"/>
                <w:bCs/>
                <w:noProof/>
              </w:rPr>
              <w:t>7.3 Recommendations for Future Work</w:t>
            </w:r>
            <w:r>
              <w:rPr>
                <w:noProof/>
                <w:webHidden/>
              </w:rPr>
              <w:tab/>
            </w:r>
            <w:r>
              <w:rPr>
                <w:noProof/>
                <w:webHidden/>
              </w:rPr>
              <w:fldChar w:fldCharType="begin"/>
            </w:r>
            <w:r>
              <w:rPr>
                <w:noProof/>
                <w:webHidden/>
              </w:rPr>
              <w:instrText xml:space="preserve"> PAGEREF _Toc241452471 \h </w:instrText>
            </w:r>
            <w:r>
              <w:rPr>
                <w:noProof/>
                <w:webHidden/>
              </w:rPr>
            </w:r>
            <w:r>
              <w:rPr>
                <w:noProof/>
                <w:webHidden/>
              </w:rPr>
              <w:fldChar w:fldCharType="separate"/>
            </w:r>
            <w:r>
              <w:rPr>
                <w:noProof/>
                <w:webHidden/>
              </w:rPr>
              <w:t>193</w:t>
            </w:r>
            <w:r>
              <w:rPr>
                <w:noProof/>
                <w:webHidden/>
              </w:rPr>
              <w:fldChar w:fldCharType="end"/>
            </w:r>
          </w:hyperlink>
        </w:p>
        <w:p w14:paraId="44294D25" w14:textId="3013E6ED" w:rsidR="00A85950" w:rsidRDefault="00A85950">
          <w:pPr>
            <w:pStyle w:val="TOC2"/>
            <w:rPr>
              <w:rFonts w:asciiTheme="minorHAnsi" w:eastAsiaTheme="minorEastAsia" w:hAnsiTheme="minorHAnsi" w:cstheme="minorBidi"/>
              <w:noProof/>
              <w:kern w:val="2"/>
              <w:szCs w:val="24"/>
              <w14:ligatures w14:val="standardContextual"/>
            </w:rPr>
          </w:pPr>
          <w:hyperlink w:anchor="_Toc241452472" w:history="1">
            <w:r w:rsidRPr="004348D1">
              <w:rPr>
                <w:rStyle w:val="Hyperlink"/>
                <w:bCs/>
                <w:noProof/>
              </w:rPr>
              <w:t>7.4 Concluding Remarks</w:t>
            </w:r>
            <w:r>
              <w:rPr>
                <w:noProof/>
                <w:webHidden/>
              </w:rPr>
              <w:tab/>
            </w:r>
            <w:r>
              <w:rPr>
                <w:noProof/>
                <w:webHidden/>
              </w:rPr>
              <w:fldChar w:fldCharType="begin"/>
            </w:r>
            <w:r>
              <w:rPr>
                <w:noProof/>
                <w:webHidden/>
              </w:rPr>
              <w:instrText xml:space="preserve"> PAGEREF _Toc241452472 \h </w:instrText>
            </w:r>
            <w:r>
              <w:rPr>
                <w:noProof/>
                <w:webHidden/>
              </w:rPr>
            </w:r>
            <w:r>
              <w:rPr>
                <w:noProof/>
                <w:webHidden/>
              </w:rPr>
              <w:fldChar w:fldCharType="separate"/>
            </w:r>
            <w:r>
              <w:rPr>
                <w:noProof/>
                <w:webHidden/>
              </w:rPr>
              <w:t>195</w:t>
            </w:r>
            <w:r>
              <w:rPr>
                <w:noProof/>
                <w:webHidden/>
              </w:rPr>
              <w:fldChar w:fldCharType="end"/>
            </w:r>
          </w:hyperlink>
        </w:p>
        <w:p w14:paraId="7F815C8E" w14:textId="323ADC2A" w:rsidR="00A85950" w:rsidRDefault="00A85950">
          <w:pPr>
            <w:pStyle w:val="TOC1"/>
            <w:rPr>
              <w:rFonts w:asciiTheme="minorHAnsi" w:eastAsiaTheme="minorEastAsia" w:hAnsiTheme="minorHAnsi" w:cstheme="minorBidi"/>
              <w:b w:val="0"/>
              <w:noProof/>
              <w:kern w:val="2"/>
              <w:szCs w:val="24"/>
              <w14:ligatures w14:val="standardContextual"/>
            </w:rPr>
          </w:pPr>
          <w:hyperlink w:anchor="_Toc241452473" w:history="1">
            <w:r w:rsidRPr="004348D1">
              <w:rPr>
                <w:rStyle w:val="Hyperlink"/>
                <w:noProof/>
              </w:rPr>
              <w:t>List of References</w:t>
            </w:r>
            <w:r>
              <w:rPr>
                <w:noProof/>
                <w:webHidden/>
              </w:rPr>
              <w:tab/>
            </w:r>
            <w:r>
              <w:rPr>
                <w:noProof/>
                <w:webHidden/>
              </w:rPr>
              <w:fldChar w:fldCharType="begin"/>
            </w:r>
            <w:r>
              <w:rPr>
                <w:noProof/>
                <w:webHidden/>
              </w:rPr>
              <w:instrText xml:space="preserve"> PAGEREF _Toc241452473 \h </w:instrText>
            </w:r>
            <w:r>
              <w:rPr>
                <w:noProof/>
                <w:webHidden/>
              </w:rPr>
            </w:r>
            <w:r>
              <w:rPr>
                <w:noProof/>
                <w:webHidden/>
              </w:rPr>
              <w:fldChar w:fldCharType="separate"/>
            </w:r>
            <w:r>
              <w:rPr>
                <w:noProof/>
                <w:webHidden/>
              </w:rPr>
              <w:t>196</w:t>
            </w:r>
            <w:r>
              <w:rPr>
                <w:noProof/>
                <w:webHidden/>
              </w:rPr>
              <w:fldChar w:fldCharType="end"/>
            </w:r>
          </w:hyperlink>
        </w:p>
        <w:p w14:paraId="5B244901" w14:textId="20C8A4CE" w:rsidR="00932841" w:rsidRPr="00CF2756" w:rsidRDefault="00932841" w:rsidP="00932841">
          <w:pPr>
            <w:spacing w:line="360" w:lineRule="auto"/>
            <w:ind w:firstLine="284"/>
          </w:pPr>
          <w:r w:rsidRPr="00CF2756">
            <w:fldChar w:fldCharType="end"/>
          </w:r>
        </w:p>
      </w:sdtContent>
    </w:sdt>
    <w:p w14:paraId="78653077" w14:textId="4B584AC5" w:rsidR="00687AEF" w:rsidRPr="00CF2756" w:rsidRDefault="00687AEF"/>
    <w:p w14:paraId="78653078" w14:textId="77777777" w:rsidR="00C271FF" w:rsidRPr="00CF2756" w:rsidRDefault="00C271FF" w:rsidP="00C271FF">
      <w:pPr>
        <w:pStyle w:val="Heading1"/>
      </w:pPr>
      <w:bookmarkStart w:id="9" w:name="_Toc181189981"/>
      <w:bookmarkStart w:id="10" w:name="_Toc241452349"/>
      <w:r w:rsidRPr="00CF2756">
        <w:t>List of Tables</w:t>
      </w:r>
      <w:bookmarkEnd w:id="9"/>
      <w:bookmarkEnd w:id="10"/>
    </w:p>
    <w:p w14:paraId="29FA866F" w14:textId="77777777" w:rsidR="002A7C24" w:rsidRPr="00CF2756" w:rsidRDefault="002A7C24" w:rsidP="00E16B1B">
      <w:pPr>
        <w:pStyle w:val="TableofFigures"/>
      </w:pPr>
    </w:p>
    <w:p w14:paraId="2FE279E6" w14:textId="1C253EE1"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r w:rsidRPr="00CF2756">
        <w:rPr>
          <w:b w:val="0"/>
          <w:bCs/>
        </w:rPr>
        <w:fldChar w:fldCharType="begin"/>
      </w:r>
      <w:r w:rsidRPr="00CF2756">
        <w:rPr>
          <w:b w:val="0"/>
          <w:bCs/>
        </w:rPr>
        <w:instrText xml:space="preserve"> TOC \h \z \t "Caption Table" \c </w:instrText>
      </w:r>
      <w:r w:rsidRPr="00CF2756">
        <w:rPr>
          <w:b w:val="0"/>
          <w:bCs/>
        </w:rPr>
        <w:fldChar w:fldCharType="separate"/>
      </w:r>
      <w:hyperlink w:anchor="_Toc237969618" w:history="1">
        <w:r w:rsidRPr="00CF2756">
          <w:rPr>
            <w:rStyle w:val="Hyperlink"/>
            <w:b w:val="0"/>
            <w:bCs/>
            <w:noProof/>
          </w:rPr>
          <w:t>Table 2. 1 Comparative Analysis of Z-Source Converter Configurations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_Toc237969618 \h </w:instrText>
        </w:r>
        <w:r w:rsidRPr="00CF2756">
          <w:rPr>
            <w:b w:val="0"/>
            <w:bCs/>
            <w:noProof/>
            <w:webHidden/>
          </w:rPr>
        </w:r>
        <w:r w:rsidRPr="00CF2756">
          <w:rPr>
            <w:b w:val="0"/>
            <w:bCs/>
            <w:noProof/>
            <w:webHidden/>
          </w:rPr>
          <w:fldChar w:fldCharType="separate"/>
        </w:r>
        <w:r w:rsidR="00B01B0A">
          <w:rPr>
            <w:b w:val="0"/>
            <w:bCs/>
            <w:noProof/>
            <w:webHidden/>
          </w:rPr>
          <w:t>31</w:t>
        </w:r>
        <w:r w:rsidRPr="00CF2756">
          <w:rPr>
            <w:b w:val="0"/>
            <w:bCs/>
            <w:noProof/>
            <w:webHidden/>
          </w:rPr>
          <w:fldChar w:fldCharType="end"/>
        </w:r>
      </w:hyperlink>
    </w:p>
    <w:p w14:paraId="1E6B3623" w14:textId="45A3B854"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19" w:history="1">
        <w:r w:rsidRPr="00CF2756">
          <w:rPr>
            <w:rStyle w:val="Hyperlink"/>
            <w:b w:val="0"/>
            <w:bCs/>
            <w:noProof/>
          </w:rPr>
          <w:t>Table 3. 1 Model parameters for Z-source DC-DC converter and small-signal models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_Toc237969619 \h </w:instrText>
        </w:r>
        <w:r w:rsidRPr="00CF2756">
          <w:rPr>
            <w:b w:val="0"/>
            <w:bCs/>
            <w:noProof/>
            <w:webHidden/>
          </w:rPr>
        </w:r>
        <w:r w:rsidRPr="00CF2756">
          <w:rPr>
            <w:b w:val="0"/>
            <w:bCs/>
            <w:noProof/>
            <w:webHidden/>
          </w:rPr>
          <w:fldChar w:fldCharType="separate"/>
        </w:r>
        <w:r w:rsidR="00B01B0A">
          <w:rPr>
            <w:b w:val="0"/>
            <w:bCs/>
            <w:noProof/>
            <w:webHidden/>
          </w:rPr>
          <w:t>50</w:t>
        </w:r>
        <w:r w:rsidRPr="00CF2756">
          <w:rPr>
            <w:b w:val="0"/>
            <w:bCs/>
            <w:noProof/>
            <w:webHidden/>
          </w:rPr>
          <w:fldChar w:fldCharType="end"/>
        </w:r>
      </w:hyperlink>
    </w:p>
    <w:p w14:paraId="12089E6E" w14:textId="19FCA929"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0" w:history="1">
        <w:r w:rsidRPr="00CF2756">
          <w:rPr>
            <w:rStyle w:val="Hyperlink"/>
            <w:b w:val="0"/>
            <w:bCs/>
            <w:noProof/>
          </w:rPr>
          <w:t>Table 3. 2 Summary of duty ratio step changes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_Toc237969620 \h </w:instrText>
        </w:r>
        <w:r w:rsidRPr="00CF2756">
          <w:rPr>
            <w:b w:val="0"/>
            <w:bCs/>
            <w:noProof/>
            <w:webHidden/>
          </w:rPr>
        </w:r>
        <w:r w:rsidRPr="00CF2756">
          <w:rPr>
            <w:b w:val="0"/>
            <w:bCs/>
            <w:noProof/>
            <w:webHidden/>
          </w:rPr>
          <w:fldChar w:fldCharType="separate"/>
        </w:r>
        <w:r w:rsidR="00B01B0A">
          <w:rPr>
            <w:b w:val="0"/>
            <w:bCs/>
            <w:noProof/>
            <w:webHidden/>
          </w:rPr>
          <w:t>53</w:t>
        </w:r>
        <w:r w:rsidRPr="00CF2756">
          <w:rPr>
            <w:b w:val="0"/>
            <w:bCs/>
            <w:noProof/>
            <w:webHidden/>
          </w:rPr>
          <w:fldChar w:fldCharType="end"/>
        </w:r>
      </w:hyperlink>
    </w:p>
    <w:p w14:paraId="6FB2A0E6" w14:textId="43190C8A"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1" w:history="1">
        <w:r w:rsidRPr="00CF2756">
          <w:rPr>
            <w:rStyle w:val="Hyperlink"/>
            <w:b w:val="0"/>
            <w:bCs/>
            <w:noProof/>
          </w:rPr>
          <w:t>Table 3.3  Dominant-mode metrics for the component sweeps at D0 = 0.2 (settling time and overshoot are linear-model values)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_Toc237969621 \h </w:instrText>
        </w:r>
        <w:r w:rsidRPr="00CF2756">
          <w:rPr>
            <w:b w:val="0"/>
            <w:bCs/>
            <w:noProof/>
            <w:webHidden/>
          </w:rPr>
        </w:r>
        <w:r w:rsidRPr="00CF2756">
          <w:rPr>
            <w:b w:val="0"/>
            <w:bCs/>
            <w:noProof/>
            <w:webHidden/>
          </w:rPr>
          <w:fldChar w:fldCharType="separate"/>
        </w:r>
        <w:r w:rsidR="00B01B0A">
          <w:rPr>
            <w:b w:val="0"/>
            <w:bCs/>
            <w:noProof/>
            <w:webHidden/>
          </w:rPr>
          <w:t>56</w:t>
        </w:r>
        <w:r w:rsidRPr="00CF2756">
          <w:rPr>
            <w:b w:val="0"/>
            <w:bCs/>
            <w:noProof/>
            <w:webHidden/>
          </w:rPr>
          <w:fldChar w:fldCharType="end"/>
        </w:r>
      </w:hyperlink>
    </w:p>
    <w:p w14:paraId="32D38793" w14:textId="5D15CAE4"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2" w:history="1">
        <w:r w:rsidRPr="00CF2756">
          <w:rPr>
            <w:rStyle w:val="Hyperlink"/>
            <w:b w:val="0"/>
            <w:bCs/>
            <w:noProof/>
          </w:rPr>
          <w:t>Table 4.1 Consolidated benchmark metrics for the four disturbance scenarios across the three PLL topologies. N/A indicates metrics that are not meaningful for the scenario.</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_Toc237969622 \h </w:instrText>
        </w:r>
        <w:r w:rsidRPr="00CF2756">
          <w:rPr>
            <w:b w:val="0"/>
            <w:bCs/>
            <w:noProof/>
            <w:webHidden/>
          </w:rPr>
        </w:r>
        <w:r w:rsidRPr="00CF2756">
          <w:rPr>
            <w:b w:val="0"/>
            <w:bCs/>
            <w:noProof/>
            <w:webHidden/>
          </w:rPr>
          <w:fldChar w:fldCharType="separate"/>
        </w:r>
        <w:r w:rsidR="00B01B0A">
          <w:rPr>
            <w:b w:val="0"/>
            <w:bCs/>
            <w:noProof/>
            <w:webHidden/>
          </w:rPr>
          <w:t>93</w:t>
        </w:r>
        <w:r w:rsidRPr="00CF2756">
          <w:rPr>
            <w:b w:val="0"/>
            <w:bCs/>
            <w:noProof/>
            <w:webHidden/>
          </w:rPr>
          <w:fldChar w:fldCharType="end"/>
        </w:r>
      </w:hyperlink>
    </w:p>
    <w:p w14:paraId="7804DB28" w14:textId="1D3AD69A"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3" w:history="1">
        <w:r w:rsidRPr="00CF2756">
          <w:rPr>
            <w:rStyle w:val="Hyperlink"/>
            <w:b w:val="0"/>
            <w:bCs/>
            <w:noProof/>
          </w:rPr>
          <w:t>Table 4.3 Response of the synchronisation schemes to various abnormal grid conditions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_Toc237969623 \h </w:instrText>
        </w:r>
        <w:r w:rsidRPr="00CF2756">
          <w:rPr>
            <w:b w:val="0"/>
            <w:bCs/>
            <w:noProof/>
            <w:webHidden/>
          </w:rPr>
        </w:r>
        <w:r w:rsidRPr="00CF2756">
          <w:rPr>
            <w:b w:val="0"/>
            <w:bCs/>
            <w:noProof/>
            <w:webHidden/>
          </w:rPr>
          <w:fldChar w:fldCharType="separate"/>
        </w:r>
        <w:r w:rsidR="00B01B0A">
          <w:rPr>
            <w:b w:val="0"/>
            <w:bCs/>
            <w:noProof/>
            <w:webHidden/>
          </w:rPr>
          <w:t>95</w:t>
        </w:r>
        <w:r w:rsidRPr="00CF2756">
          <w:rPr>
            <w:b w:val="0"/>
            <w:bCs/>
            <w:noProof/>
            <w:webHidden/>
          </w:rPr>
          <w:fldChar w:fldCharType="end"/>
        </w:r>
      </w:hyperlink>
    </w:p>
    <w:p w14:paraId="6D5875AE" w14:textId="230A7FAC"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4" w:history="1">
        <w:r w:rsidRPr="00CF2756">
          <w:rPr>
            <w:rStyle w:val="Hyperlink"/>
            <w:b w:val="0"/>
            <w:bCs/>
            <w:noProof/>
          </w:rPr>
          <w:t>Table 5.1 Selection of stationary αβ-frame CDSC parameters to eliminate different harmonics [119]</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_Toc237969624 \h </w:instrText>
        </w:r>
        <w:r w:rsidRPr="00CF2756">
          <w:rPr>
            <w:b w:val="0"/>
            <w:bCs/>
            <w:noProof/>
            <w:webHidden/>
          </w:rPr>
        </w:r>
        <w:r w:rsidRPr="00CF2756">
          <w:rPr>
            <w:b w:val="0"/>
            <w:bCs/>
            <w:noProof/>
            <w:webHidden/>
          </w:rPr>
          <w:fldChar w:fldCharType="separate"/>
        </w:r>
        <w:r w:rsidR="00B01B0A">
          <w:rPr>
            <w:b w:val="0"/>
            <w:bCs/>
            <w:noProof/>
            <w:webHidden/>
          </w:rPr>
          <w:t>106</w:t>
        </w:r>
        <w:r w:rsidRPr="00CF2756">
          <w:rPr>
            <w:b w:val="0"/>
            <w:bCs/>
            <w:noProof/>
            <w:webHidden/>
          </w:rPr>
          <w:fldChar w:fldCharType="end"/>
        </w:r>
      </w:hyperlink>
    </w:p>
    <w:p w14:paraId="75A780A1" w14:textId="4758E5BB"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5" w:history="1">
        <w:r w:rsidRPr="00CF2756">
          <w:rPr>
            <w:rStyle w:val="Hyperlink"/>
            <w:b w:val="0"/>
            <w:bCs/>
            <w:noProof/>
          </w:rPr>
          <w:t>Table 5.2 Consolidated benchmark metrics across all four scenarios and all four PLL topologies.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_Toc237969625 \h </w:instrText>
        </w:r>
        <w:r w:rsidRPr="00CF2756">
          <w:rPr>
            <w:b w:val="0"/>
            <w:bCs/>
            <w:noProof/>
            <w:webHidden/>
          </w:rPr>
        </w:r>
        <w:r w:rsidRPr="00CF2756">
          <w:rPr>
            <w:b w:val="0"/>
            <w:bCs/>
            <w:noProof/>
            <w:webHidden/>
          </w:rPr>
          <w:fldChar w:fldCharType="separate"/>
        </w:r>
        <w:r w:rsidR="00B01B0A">
          <w:rPr>
            <w:b w:val="0"/>
            <w:bCs/>
            <w:noProof/>
            <w:webHidden/>
          </w:rPr>
          <w:t>116</w:t>
        </w:r>
        <w:r w:rsidRPr="00CF2756">
          <w:rPr>
            <w:b w:val="0"/>
            <w:bCs/>
            <w:noProof/>
            <w:webHidden/>
          </w:rPr>
          <w:fldChar w:fldCharType="end"/>
        </w:r>
      </w:hyperlink>
    </w:p>
    <w:p w14:paraId="35FE9A66" w14:textId="5D4E0A0C"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6" w:history="1">
        <w:r w:rsidRPr="00CF2756">
          <w:rPr>
            <w:rStyle w:val="Hyperlink"/>
            <w:b w:val="0"/>
            <w:bCs/>
            <w:noProof/>
          </w:rPr>
          <w:t>Table 5.3  Peripheral configuration for both boards.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_Toc237969626 \h </w:instrText>
        </w:r>
        <w:r w:rsidRPr="00CF2756">
          <w:rPr>
            <w:b w:val="0"/>
            <w:bCs/>
            <w:noProof/>
            <w:webHidden/>
          </w:rPr>
        </w:r>
        <w:r w:rsidRPr="00CF2756">
          <w:rPr>
            <w:b w:val="0"/>
            <w:bCs/>
            <w:noProof/>
            <w:webHidden/>
          </w:rPr>
          <w:fldChar w:fldCharType="separate"/>
        </w:r>
        <w:r w:rsidR="00B01B0A">
          <w:rPr>
            <w:b w:val="0"/>
            <w:bCs/>
            <w:noProof/>
            <w:webHidden/>
          </w:rPr>
          <w:t>122</w:t>
        </w:r>
        <w:r w:rsidRPr="00CF2756">
          <w:rPr>
            <w:b w:val="0"/>
            <w:bCs/>
            <w:noProof/>
            <w:webHidden/>
          </w:rPr>
          <w:fldChar w:fldCharType="end"/>
        </w:r>
      </w:hyperlink>
    </w:p>
    <w:p w14:paraId="037602EA" w14:textId="5A548193"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7" w:history="1">
        <w:r w:rsidRPr="00CF2756">
          <w:rPr>
            <w:rStyle w:val="Hyperlink"/>
            <w:b w:val="0"/>
            <w:bCs/>
            <w:noProof/>
          </w:rPr>
          <w:t>Table 5.4  Mapping of scenario_id to disturbance channel on Board A.</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_Toc237969627 \h </w:instrText>
        </w:r>
        <w:r w:rsidRPr="00CF2756">
          <w:rPr>
            <w:b w:val="0"/>
            <w:bCs/>
            <w:noProof/>
            <w:webHidden/>
          </w:rPr>
        </w:r>
        <w:r w:rsidRPr="00CF2756">
          <w:rPr>
            <w:b w:val="0"/>
            <w:bCs/>
            <w:noProof/>
            <w:webHidden/>
          </w:rPr>
          <w:fldChar w:fldCharType="separate"/>
        </w:r>
        <w:r w:rsidR="00B01B0A">
          <w:rPr>
            <w:b w:val="0"/>
            <w:bCs/>
            <w:noProof/>
            <w:webHidden/>
          </w:rPr>
          <w:t>124</w:t>
        </w:r>
        <w:r w:rsidRPr="00CF2756">
          <w:rPr>
            <w:b w:val="0"/>
            <w:bCs/>
            <w:noProof/>
            <w:webHidden/>
          </w:rPr>
          <w:fldChar w:fldCharType="end"/>
        </w:r>
      </w:hyperlink>
    </w:p>
    <w:p w14:paraId="615A85E6" w14:textId="403A7DD6"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8" w:history="1">
        <w:r w:rsidRPr="00CF2756">
          <w:rPr>
            <w:rStyle w:val="Hyperlink"/>
            <w:b w:val="0"/>
            <w:bCs/>
            <w:noProof/>
          </w:rPr>
          <w:t>Table 5.5  Baseline (E0) metrics. Mean ± standard deviation over three repetitions.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_Toc237969628 \h </w:instrText>
        </w:r>
        <w:r w:rsidRPr="00CF2756">
          <w:rPr>
            <w:b w:val="0"/>
            <w:bCs/>
            <w:noProof/>
            <w:webHidden/>
          </w:rPr>
        </w:r>
        <w:r w:rsidRPr="00CF2756">
          <w:rPr>
            <w:b w:val="0"/>
            <w:bCs/>
            <w:noProof/>
            <w:webHidden/>
          </w:rPr>
          <w:fldChar w:fldCharType="separate"/>
        </w:r>
        <w:r w:rsidR="00B01B0A">
          <w:rPr>
            <w:b w:val="0"/>
            <w:bCs/>
            <w:noProof/>
            <w:webHidden/>
          </w:rPr>
          <w:t>128</w:t>
        </w:r>
        <w:r w:rsidRPr="00CF2756">
          <w:rPr>
            <w:b w:val="0"/>
            <w:bCs/>
            <w:noProof/>
            <w:webHidden/>
          </w:rPr>
          <w:fldChar w:fldCharType="end"/>
        </w:r>
      </w:hyperlink>
    </w:p>
    <w:p w14:paraId="68CFBFEA" w14:textId="4210542C"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29" w:history="1">
        <w:r w:rsidRPr="00CF2756">
          <w:rPr>
            <w:rStyle w:val="Hyperlink"/>
            <w:b w:val="0"/>
            <w:bCs/>
            <w:noProof/>
          </w:rPr>
          <w:t>Table 5.6  E1 voltage sag metrics. Mean ± standard deviation over three repetitions.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_Toc237969629 \h </w:instrText>
        </w:r>
        <w:r w:rsidRPr="00CF2756">
          <w:rPr>
            <w:b w:val="0"/>
            <w:bCs/>
            <w:noProof/>
            <w:webHidden/>
          </w:rPr>
        </w:r>
        <w:r w:rsidRPr="00CF2756">
          <w:rPr>
            <w:b w:val="0"/>
            <w:bCs/>
            <w:noProof/>
            <w:webHidden/>
          </w:rPr>
          <w:fldChar w:fldCharType="separate"/>
        </w:r>
        <w:r w:rsidR="00B01B0A">
          <w:rPr>
            <w:b w:val="0"/>
            <w:bCs/>
            <w:noProof/>
            <w:webHidden/>
          </w:rPr>
          <w:t>130</w:t>
        </w:r>
        <w:r w:rsidRPr="00CF2756">
          <w:rPr>
            <w:b w:val="0"/>
            <w:bCs/>
            <w:noProof/>
            <w:webHidden/>
          </w:rPr>
          <w:fldChar w:fldCharType="end"/>
        </w:r>
      </w:hyperlink>
    </w:p>
    <w:p w14:paraId="05025B6A" w14:textId="290F5D4F"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0" w:history="1">
        <w:r w:rsidRPr="00CF2756">
          <w:rPr>
            <w:rStyle w:val="Hyperlink"/>
            <w:b w:val="0"/>
            <w:bCs/>
            <w:noProof/>
          </w:rPr>
          <w:t>Table 5.7  E2 phase jump metrics. Mean ± standard deviation over three repetitions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_Toc237969630 \h </w:instrText>
        </w:r>
        <w:r w:rsidRPr="00CF2756">
          <w:rPr>
            <w:b w:val="0"/>
            <w:bCs/>
            <w:noProof/>
            <w:webHidden/>
          </w:rPr>
        </w:r>
        <w:r w:rsidRPr="00CF2756">
          <w:rPr>
            <w:b w:val="0"/>
            <w:bCs/>
            <w:noProof/>
            <w:webHidden/>
          </w:rPr>
          <w:fldChar w:fldCharType="separate"/>
        </w:r>
        <w:r w:rsidR="00B01B0A">
          <w:rPr>
            <w:b w:val="0"/>
            <w:bCs/>
            <w:noProof/>
            <w:webHidden/>
          </w:rPr>
          <w:t>131</w:t>
        </w:r>
        <w:r w:rsidRPr="00CF2756">
          <w:rPr>
            <w:b w:val="0"/>
            <w:bCs/>
            <w:noProof/>
            <w:webHidden/>
          </w:rPr>
          <w:fldChar w:fldCharType="end"/>
        </w:r>
      </w:hyperlink>
    </w:p>
    <w:p w14:paraId="46799819" w14:textId="5DBD3AA1"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1" w:history="1">
        <w:r w:rsidRPr="00CF2756">
          <w:rPr>
            <w:rStyle w:val="Hyperlink"/>
            <w:b w:val="0"/>
            <w:bCs/>
            <w:noProof/>
          </w:rPr>
          <w:t>Table 5.8  E3 frequency change metrics. Mean ± standard deviation over three repetitions.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_Toc237969631 \h </w:instrText>
        </w:r>
        <w:r w:rsidRPr="00CF2756">
          <w:rPr>
            <w:b w:val="0"/>
            <w:bCs/>
            <w:noProof/>
            <w:webHidden/>
          </w:rPr>
        </w:r>
        <w:r w:rsidRPr="00CF2756">
          <w:rPr>
            <w:b w:val="0"/>
            <w:bCs/>
            <w:noProof/>
            <w:webHidden/>
          </w:rPr>
          <w:fldChar w:fldCharType="separate"/>
        </w:r>
        <w:r w:rsidR="00B01B0A">
          <w:rPr>
            <w:b w:val="0"/>
            <w:bCs/>
            <w:noProof/>
            <w:webHidden/>
          </w:rPr>
          <w:t>133</w:t>
        </w:r>
        <w:r w:rsidRPr="00CF2756">
          <w:rPr>
            <w:b w:val="0"/>
            <w:bCs/>
            <w:noProof/>
            <w:webHidden/>
          </w:rPr>
          <w:fldChar w:fldCharType="end"/>
        </w:r>
      </w:hyperlink>
    </w:p>
    <w:p w14:paraId="41CCBF77" w14:textId="4FE09E2E"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2" w:history="1">
        <w:r w:rsidRPr="00CF2756">
          <w:rPr>
            <w:rStyle w:val="Hyperlink"/>
            <w:b w:val="0"/>
            <w:bCs/>
            <w:noProof/>
          </w:rPr>
          <w:t>Table 5.9  E4 harmonic distortion metrics. Mean ± standard deviation over three repetitions.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_Toc237969632 \h </w:instrText>
        </w:r>
        <w:r w:rsidRPr="00CF2756">
          <w:rPr>
            <w:b w:val="0"/>
            <w:bCs/>
            <w:noProof/>
            <w:webHidden/>
          </w:rPr>
        </w:r>
        <w:r w:rsidRPr="00CF2756">
          <w:rPr>
            <w:b w:val="0"/>
            <w:bCs/>
            <w:noProof/>
            <w:webHidden/>
          </w:rPr>
          <w:fldChar w:fldCharType="separate"/>
        </w:r>
        <w:r w:rsidR="00B01B0A">
          <w:rPr>
            <w:b w:val="0"/>
            <w:bCs/>
            <w:noProof/>
            <w:webHidden/>
          </w:rPr>
          <w:t>134</w:t>
        </w:r>
        <w:r w:rsidRPr="00CF2756">
          <w:rPr>
            <w:b w:val="0"/>
            <w:bCs/>
            <w:noProof/>
            <w:webHidden/>
          </w:rPr>
          <w:fldChar w:fldCharType="end"/>
        </w:r>
      </w:hyperlink>
    </w:p>
    <w:p w14:paraId="66D9FD89" w14:textId="130185E5"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3" w:history="1">
        <w:r w:rsidRPr="00CF2756">
          <w:rPr>
            <w:rStyle w:val="Hyperlink"/>
            <w:b w:val="0"/>
            <w:bCs/>
            <w:noProof/>
          </w:rPr>
          <w:t>Table 5.10  Consolidated CDSC-SOGI-PLL against SOGI-PLL second-harmonic peak comparison across the five bench scenarios.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_Toc237969633 \h </w:instrText>
        </w:r>
        <w:r w:rsidRPr="00CF2756">
          <w:rPr>
            <w:b w:val="0"/>
            <w:bCs/>
            <w:noProof/>
            <w:webHidden/>
          </w:rPr>
        </w:r>
        <w:r w:rsidRPr="00CF2756">
          <w:rPr>
            <w:b w:val="0"/>
            <w:bCs/>
            <w:noProof/>
            <w:webHidden/>
          </w:rPr>
          <w:fldChar w:fldCharType="separate"/>
        </w:r>
        <w:r w:rsidR="00B01B0A">
          <w:rPr>
            <w:b w:val="0"/>
            <w:bCs/>
            <w:noProof/>
            <w:webHidden/>
          </w:rPr>
          <w:t>135</w:t>
        </w:r>
        <w:r w:rsidRPr="00CF2756">
          <w:rPr>
            <w:b w:val="0"/>
            <w:bCs/>
            <w:noProof/>
            <w:webHidden/>
          </w:rPr>
          <w:fldChar w:fldCharType="end"/>
        </w:r>
      </w:hyperlink>
    </w:p>
    <w:p w14:paraId="53E071A5" w14:textId="1B761D2E"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4" w:history="1">
        <w:r w:rsidRPr="00CF2756">
          <w:rPr>
            <w:rStyle w:val="Hyperlink"/>
            <w:b w:val="0"/>
            <w:bCs/>
            <w:noProof/>
          </w:rPr>
          <w:t>Table 6.2 Single-diode PV array model parameters, tuned to reproduce the target maximum power point.</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_Toc237969634 \h </w:instrText>
        </w:r>
        <w:r w:rsidRPr="00CF2756">
          <w:rPr>
            <w:b w:val="0"/>
            <w:bCs/>
            <w:noProof/>
            <w:webHidden/>
          </w:rPr>
        </w:r>
        <w:r w:rsidRPr="00CF2756">
          <w:rPr>
            <w:b w:val="0"/>
            <w:bCs/>
            <w:noProof/>
            <w:webHidden/>
          </w:rPr>
          <w:fldChar w:fldCharType="separate"/>
        </w:r>
        <w:r w:rsidR="00B01B0A">
          <w:rPr>
            <w:b w:val="0"/>
            <w:bCs/>
            <w:noProof/>
            <w:webHidden/>
          </w:rPr>
          <w:t>157</w:t>
        </w:r>
        <w:r w:rsidRPr="00CF2756">
          <w:rPr>
            <w:b w:val="0"/>
            <w:bCs/>
            <w:noProof/>
            <w:webHidden/>
          </w:rPr>
          <w:fldChar w:fldCharType="end"/>
        </w:r>
      </w:hyperlink>
    </w:p>
    <w:p w14:paraId="6474B0F7" w14:textId="5BFF989D"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5" w:history="1">
        <w:r w:rsidRPr="00CF2756">
          <w:rPr>
            <w:rStyle w:val="Hyperlink"/>
            <w:b w:val="0"/>
            <w:bCs/>
            <w:noProof/>
          </w:rPr>
          <w:t>Table 6.3 Plant characteristics across the operating envelope, computed from the verified Chapter 3 small-signal state-space model at three representative operating points (D</w:t>
        </w:r>
        <w:r w:rsidRPr="00CF2756">
          <w:rPr>
            <w:rStyle w:val="Hyperlink"/>
            <w:rFonts w:ascii="Cambria Math" w:hAnsi="Cambria Math" w:cs="Cambria Math"/>
            <w:b w:val="0"/>
            <w:bCs/>
            <w:noProof/>
          </w:rPr>
          <w:t>₀</w:t>
        </w:r>
        <w:r w:rsidRPr="00CF2756">
          <w:rPr>
            <w:rStyle w:val="Hyperlink"/>
            <w:b w:val="0"/>
            <w:bCs/>
            <w:noProof/>
          </w:rPr>
          <w:t xml:space="preserve"> = 0.15, 0.20 nominal, 0.30).</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_Toc237969635 \h </w:instrText>
        </w:r>
        <w:r w:rsidRPr="00CF2756">
          <w:rPr>
            <w:b w:val="0"/>
            <w:bCs/>
            <w:noProof/>
            <w:webHidden/>
          </w:rPr>
        </w:r>
        <w:r w:rsidRPr="00CF2756">
          <w:rPr>
            <w:b w:val="0"/>
            <w:bCs/>
            <w:noProof/>
            <w:webHidden/>
          </w:rPr>
          <w:fldChar w:fldCharType="separate"/>
        </w:r>
        <w:r w:rsidR="00B01B0A">
          <w:rPr>
            <w:b w:val="0"/>
            <w:bCs/>
            <w:noProof/>
            <w:webHidden/>
          </w:rPr>
          <w:t>164</w:t>
        </w:r>
        <w:r w:rsidRPr="00CF2756">
          <w:rPr>
            <w:b w:val="0"/>
            <w:bCs/>
            <w:noProof/>
            <w:webHidden/>
          </w:rPr>
          <w:fldChar w:fldCharType="end"/>
        </w:r>
      </w:hyperlink>
    </w:p>
    <w:p w14:paraId="6BB5CE64" w14:textId="0296BD79"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6" w:history="1">
        <w:r w:rsidRPr="00CF2756">
          <w:rPr>
            <w:rStyle w:val="Hyperlink"/>
            <w:b w:val="0"/>
            <w:bCs/>
            <w:noProof/>
          </w:rPr>
          <w:t xml:space="preserve">Table 6.4 Gain-schedule lookup table generated by Ch6_PR_GainSchedule.m. </w:t>
        </w:r>
        <m:oMath>
          <m:r>
            <m:rPr>
              <m:sty m:val="bi"/>
            </m:rPr>
            <w:rPr>
              <w:rStyle w:val="Hyperlink"/>
              <w:rFonts w:ascii="Cambria Math" w:hAnsi="Cambria Math"/>
              <w:noProof/>
            </w:rPr>
            <m:t>KpMk</m:t>
          </m:r>
        </m:oMath>
        <w:r w:rsidRPr="00CF2756">
          <w:rPr>
            <w:rStyle w:val="Hyperlink"/>
            <w:b w:val="0"/>
            <w:bCs/>
            <w:noProof/>
          </w:rPr>
          <w:t xml:space="preserve"> is computed from equation (6.27) with </w:t>
        </w:r>
        <m:oMath>
          <m:r>
            <m:rPr>
              <m:sty m:val="bi"/>
            </m:rPr>
            <w:rPr>
              <w:rStyle w:val="Hyperlink"/>
              <w:rFonts w:ascii="Cambria Math" w:hAnsi="Cambria Math"/>
              <w:noProof/>
            </w:rPr>
            <m:t>Kp,</m:t>
          </m:r>
          <m:r>
            <m:rPr>
              <m:nor/>
            </m:rPr>
            <w:rPr>
              <w:rStyle w:val="Hyperlink"/>
              <w:b w:val="0"/>
              <w:bCs/>
              <w:i/>
              <w:iCs/>
              <w:noProof/>
            </w:rPr>
            <m:t>nominal</m:t>
          </m:r>
          <m:r>
            <m:rPr>
              <m:sty m:val="bi"/>
            </m:rPr>
            <w:rPr>
              <w:rStyle w:val="Hyperlink"/>
              <w:rFonts w:ascii="Cambria Math" w:hAnsi="Cambria Math"/>
              <w:noProof/>
            </w:rPr>
            <m:t>=0.0016</m:t>
          </m:r>
        </m:oMath>
        <w:r w:rsidRPr="00CF2756">
          <w:rPr>
            <w:rStyle w:val="Hyperlink"/>
            <w:b w:val="0"/>
            <w:bCs/>
            <w:noProof/>
          </w:rPr>
          <w:t xml:space="preserve"> at </w:t>
        </w:r>
        <m:oMath>
          <m:r>
            <m:rPr>
              <m:sty m:val="bi"/>
            </m:rPr>
            <w:rPr>
              <w:rStyle w:val="Hyperlink"/>
              <w:rFonts w:ascii="Cambria Math" w:hAnsi="Cambria Math"/>
              <w:noProof/>
            </w:rPr>
            <m:t>Mnominal=0.6505</m:t>
          </m:r>
        </m:oMath>
        <w:r w:rsidRPr="00CF2756">
          <w:rPr>
            <w:b w:val="0"/>
            <w:bCs/>
            <w:noProof/>
            <w:webHidden/>
          </w:rPr>
          <w:tab/>
        </w:r>
        <w:r w:rsidRPr="00CF2756">
          <w:rPr>
            <w:b w:val="0"/>
            <w:bCs/>
            <w:noProof/>
            <w:webHidden/>
          </w:rPr>
          <w:fldChar w:fldCharType="begin"/>
        </w:r>
        <w:r w:rsidRPr="00CF2756">
          <w:rPr>
            <w:b w:val="0"/>
            <w:bCs/>
            <w:noProof/>
            <w:webHidden/>
          </w:rPr>
          <w:instrText xml:space="preserve"> PAGEREF _Toc237969636 \h </w:instrText>
        </w:r>
        <w:r w:rsidRPr="00CF2756">
          <w:rPr>
            <w:b w:val="0"/>
            <w:bCs/>
            <w:noProof/>
            <w:webHidden/>
          </w:rPr>
        </w:r>
        <w:r w:rsidRPr="00CF2756">
          <w:rPr>
            <w:b w:val="0"/>
            <w:bCs/>
            <w:noProof/>
            <w:webHidden/>
          </w:rPr>
          <w:fldChar w:fldCharType="separate"/>
        </w:r>
        <w:r w:rsidR="00B01B0A">
          <w:rPr>
            <w:b w:val="0"/>
            <w:bCs/>
            <w:noProof/>
            <w:webHidden/>
          </w:rPr>
          <w:t>164</w:t>
        </w:r>
        <w:r w:rsidRPr="00CF2756">
          <w:rPr>
            <w:b w:val="0"/>
            <w:bCs/>
            <w:noProof/>
            <w:webHidden/>
          </w:rPr>
          <w:fldChar w:fldCharType="end"/>
        </w:r>
      </w:hyperlink>
    </w:p>
    <w:p w14:paraId="38BBCA4A" w14:textId="6B22134E"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7" w:history="1">
        <w:r w:rsidRPr="00CF2756">
          <w:rPr>
            <w:rStyle w:val="Hyperlink"/>
            <w:b w:val="0"/>
            <w:bCs/>
            <w:noProof/>
          </w:rPr>
          <w:t>Table 6.5 Assessment of the converter against UK grid-connection requirements. Continuous power-quality metrics are quantified against the applicable limits; dynamic requirements are demonstrated in simulation; protection trip settings are verified by hardware type-test.</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_Toc237969637 \h </w:instrText>
        </w:r>
        <w:r w:rsidRPr="00CF2756">
          <w:rPr>
            <w:b w:val="0"/>
            <w:bCs/>
            <w:noProof/>
            <w:webHidden/>
          </w:rPr>
        </w:r>
        <w:r w:rsidRPr="00CF2756">
          <w:rPr>
            <w:b w:val="0"/>
            <w:bCs/>
            <w:noProof/>
            <w:webHidden/>
          </w:rPr>
          <w:fldChar w:fldCharType="separate"/>
        </w:r>
        <w:r w:rsidR="00B01B0A">
          <w:rPr>
            <w:b w:val="0"/>
            <w:bCs/>
            <w:noProof/>
            <w:webHidden/>
          </w:rPr>
          <w:t>167</w:t>
        </w:r>
        <w:r w:rsidRPr="00CF2756">
          <w:rPr>
            <w:b w:val="0"/>
            <w:bCs/>
            <w:noProof/>
            <w:webHidden/>
          </w:rPr>
          <w:fldChar w:fldCharType="end"/>
        </w:r>
      </w:hyperlink>
    </w:p>
    <w:p w14:paraId="174C4B62" w14:textId="196352E5"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8" w:history="1">
        <w:r w:rsidRPr="00CF2756">
          <w:rPr>
            <w:rStyle w:val="Hyperlink"/>
            <w:b w:val="0"/>
            <w:bCs/>
            <w:noProof/>
          </w:rPr>
          <w:t>Table 6.6   Simulation parameters (including device parasitics)</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_Toc237969638 \h </w:instrText>
        </w:r>
        <w:r w:rsidRPr="00CF2756">
          <w:rPr>
            <w:b w:val="0"/>
            <w:bCs/>
            <w:noProof/>
            <w:webHidden/>
          </w:rPr>
        </w:r>
        <w:r w:rsidRPr="00CF2756">
          <w:rPr>
            <w:b w:val="0"/>
            <w:bCs/>
            <w:noProof/>
            <w:webHidden/>
          </w:rPr>
          <w:fldChar w:fldCharType="separate"/>
        </w:r>
        <w:r w:rsidR="00B01B0A">
          <w:rPr>
            <w:b w:val="0"/>
            <w:bCs/>
            <w:noProof/>
            <w:webHidden/>
          </w:rPr>
          <w:t>173</w:t>
        </w:r>
        <w:r w:rsidRPr="00CF2756">
          <w:rPr>
            <w:b w:val="0"/>
            <w:bCs/>
            <w:noProof/>
            <w:webHidden/>
          </w:rPr>
          <w:fldChar w:fldCharType="end"/>
        </w:r>
      </w:hyperlink>
    </w:p>
    <w:p w14:paraId="64F4A18D" w14:textId="6E9BED29"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39" w:history="1">
        <w:r w:rsidRPr="00CF2756">
          <w:rPr>
            <w:rStyle w:val="Hyperlink"/>
            <w:b w:val="0"/>
            <w:bCs/>
            <w:noProof/>
          </w:rPr>
          <w:t>Table 6.7   PR versus no-PR comparison</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_Toc237969639 \h </w:instrText>
        </w:r>
        <w:r w:rsidRPr="00CF2756">
          <w:rPr>
            <w:b w:val="0"/>
            <w:bCs/>
            <w:noProof/>
            <w:webHidden/>
          </w:rPr>
        </w:r>
        <w:r w:rsidRPr="00CF2756">
          <w:rPr>
            <w:b w:val="0"/>
            <w:bCs/>
            <w:noProof/>
            <w:webHidden/>
          </w:rPr>
          <w:fldChar w:fldCharType="separate"/>
        </w:r>
        <w:r w:rsidR="00B01B0A">
          <w:rPr>
            <w:b w:val="0"/>
            <w:bCs/>
            <w:noProof/>
            <w:webHidden/>
          </w:rPr>
          <w:t>174</w:t>
        </w:r>
        <w:r w:rsidRPr="00CF2756">
          <w:rPr>
            <w:b w:val="0"/>
            <w:bCs/>
            <w:noProof/>
            <w:webHidden/>
          </w:rPr>
          <w:fldChar w:fldCharType="end"/>
        </w:r>
      </w:hyperlink>
    </w:p>
    <w:p w14:paraId="17E68BD8" w14:textId="79923A0A"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40" w:history="1">
        <w:r w:rsidRPr="00CF2756">
          <w:rPr>
            <w:rStyle w:val="Hyperlink"/>
            <w:b w:val="0"/>
            <w:bCs/>
            <w:noProof/>
          </w:rPr>
          <w:t>Table 6.8 Steady-state grid-current DC injection and THD under fixed-gain and scheduled-gain PR control at three operating points (</w:t>
        </w:r>
        <m:oMath>
          <m:r>
            <m:rPr>
              <m:sty m:val="bi"/>
            </m:rPr>
            <w:rPr>
              <w:rStyle w:val="Hyperlink"/>
              <w:rFonts w:ascii="Cambria Math" w:hAnsi="Cambria Math"/>
              <w:noProof/>
            </w:rPr>
            <m:t>VDC=500</m:t>
          </m:r>
        </m:oMath>
        <w:r w:rsidRPr="00CF2756">
          <w:rPr>
            <w:rStyle w:val="Hyperlink"/>
            <w:b w:val="0"/>
            <w:bCs/>
            <w:noProof/>
          </w:rPr>
          <w:t xml:space="preserve">, </w:t>
        </w:r>
        <m:oMath>
          <m:r>
            <m:rPr>
              <m:sty m:val="bi"/>
            </m:rPr>
            <w:rPr>
              <w:rStyle w:val="Hyperlink"/>
              <w:rFonts w:ascii="Cambria Math" w:hAnsi="Cambria Math"/>
              <w:noProof/>
            </w:rPr>
            <m:t>540</m:t>
          </m:r>
        </m:oMath>
        <w:r w:rsidRPr="00CF2756">
          <w:rPr>
            <w:rStyle w:val="Hyperlink"/>
            <w:b w:val="0"/>
            <w:bCs/>
            <w:noProof/>
          </w:rPr>
          <w:t xml:space="preserve">, </w:t>
        </w:r>
        <m:oMath>
          <m:r>
            <m:rPr>
              <m:sty m:val="bi"/>
            </m:rPr>
            <w:rPr>
              <w:rStyle w:val="Hyperlink"/>
              <w:rFonts w:ascii="Cambria Math" w:hAnsi="Cambria Math"/>
              <w:noProof/>
            </w:rPr>
            <m:t>450</m:t>
          </m:r>
          <m:r>
            <m:rPr>
              <m:nor/>
            </m:rPr>
            <w:rPr>
              <w:rStyle w:val="Hyperlink"/>
              <w:b w:val="0"/>
              <w:bCs/>
              <w:noProof/>
            </w:rPr>
            <m:t> V</m:t>
          </m:r>
        </m:oMath>
        <w:r w:rsidRPr="00CF2756">
          <w:rPr>
            <w:rStyle w:val="Hyperlink"/>
            <w:b w:val="0"/>
            <w:bCs/>
            <w:noProof/>
          </w:rPr>
          <w:t xml:space="preserve">; corresponding </w:t>
        </w:r>
        <m:oMath>
          <m:r>
            <m:rPr>
              <m:sty m:val="bi"/>
            </m:rPr>
            <w:rPr>
              <w:rStyle w:val="Hyperlink"/>
              <w:rFonts w:ascii="Cambria Math" w:hAnsi="Cambria Math"/>
              <w:noProof/>
            </w:rPr>
            <m:t>M=0.65</m:t>
          </m:r>
        </m:oMath>
        <w:r w:rsidRPr="00CF2756">
          <w:rPr>
            <w:rStyle w:val="Hyperlink"/>
            <w:b w:val="0"/>
            <w:bCs/>
            <w:noProof/>
          </w:rPr>
          <w:t xml:space="preserve">, </w:t>
        </w:r>
        <m:oMath>
          <m:r>
            <m:rPr>
              <m:sty m:val="bi"/>
            </m:rPr>
            <w:rPr>
              <w:rStyle w:val="Hyperlink"/>
              <w:rFonts w:ascii="Cambria Math" w:hAnsi="Cambria Math"/>
              <w:noProof/>
            </w:rPr>
            <m:t>0.60</m:t>
          </m:r>
        </m:oMath>
        <w:r w:rsidRPr="00CF2756">
          <w:rPr>
            <w:rStyle w:val="Hyperlink"/>
            <w:b w:val="0"/>
            <w:bCs/>
            <w:noProof/>
          </w:rPr>
          <w:t xml:space="preserve">, </w:t>
        </w:r>
        <m:oMath>
          <m:r>
            <m:rPr>
              <m:sty m:val="bi"/>
            </m:rPr>
            <w:rPr>
              <w:rStyle w:val="Hyperlink"/>
              <w:rFonts w:ascii="Cambria Math" w:hAnsi="Cambria Math"/>
              <w:noProof/>
            </w:rPr>
            <m:t>0.72</m:t>
          </m:r>
        </m:oMath>
        <w:r w:rsidRPr="00CF2756">
          <w:rPr>
            <w:rStyle w:val="Hyperlink"/>
            <w:b w:val="0"/>
            <w:bCs/>
            <w:noProof/>
          </w:rPr>
          <w:t xml:space="preserve">). DC injection is given both as an absolute current and as a percentage of the fundamental peak. Differences between the two configurations are below </w:t>
        </w:r>
        <m:oMath>
          <m:r>
            <m:rPr>
              <m:sty m:val="bi"/>
            </m:rPr>
            <w:rPr>
              <w:rStyle w:val="Hyperlink"/>
              <w:rFonts w:ascii="Cambria Math" w:hAnsi="Cambria Math"/>
              <w:noProof/>
            </w:rPr>
            <m:t>0.05%</m:t>
          </m:r>
        </m:oMath>
        <w:r w:rsidRPr="00CF2756">
          <w:rPr>
            <w:rStyle w:val="Hyperlink"/>
            <w:b w:val="0"/>
            <w:bCs/>
            <w:noProof/>
          </w:rPr>
          <w:t xml:space="preserve"> of fundamental at every point, confirming no measurable benefit from scheduling.</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_Toc237969640 \h </w:instrText>
        </w:r>
        <w:r w:rsidRPr="00CF2756">
          <w:rPr>
            <w:b w:val="0"/>
            <w:bCs/>
            <w:noProof/>
            <w:webHidden/>
          </w:rPr>
        </w:r>
        <w:r w:rsidRPr="00CF2756">
          <w:rPr>
            <w:b w:val="0"/>
            <w:bCs/>
            <w:noProof/>
            <w:webHidden/>
          </w:rPr>
          <w:fldChar w:fldCharType="separate"/>
        </w:r>
        <w:r w:rsidR="00B01B0A">
          <w:rPr>
            <w:b w:val="0"/>
            <w:bCs/>
            <w:noProof/>
            <w:webHidden/>
          </w:rPr>
          <w:t>177</w:t>
        </w:r>
        <w:r w:rsidRPr="00CF2756">
          <w:rPr>
            <w:b w:val="0"/>
            <w:bCs/>
            <w:noProof/>
            <w:webHidden/>
          </w:rPr>
          <w:fldChar w:fldCharType="end"/>
        </w:r>
      </w:hyperlink>
    </w:p>
    <w:p w14:paraId="028FAD59" w14:textId="04F76946"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41" w:history="1">
        <w:r w:rsidRPr="00CF2756">
          <w:rPr>
            <w:rStyle w:val="Hyperlink"/>
            <w:b w:val="0"/>
            <w:bCs/>
            <w:noProof/>
          </w:rPr>
          <w:t xml:space="preserve">Table 6.9 Power-factor capability sweep at </w:t>
        </w:r>
        <m:oMath>
          <m:r>
            <m:rPr>
              <m:sty m:val="bi"/>
            </m:rPr>
            <w:rPr>
              <w:rStyle w:val="Hyperlink"/>
              <w:rFonts w:ascii="Cambria Math" w:hAnsi="Cambria Math"/>
              <w:noProof/>
            </w:rPr>
            <m:t>VDC</m:t>
          </m:r>
        </m:oMath>
        <w:r w:rsidRPr="00CF2756">
          <w:rPr>
            <w:rStyle w:val="Hyperlink"/>
            <w:b w:val="0"/>
            <w:bCs/>
            <w:noProof/>
          </w:rPr>
          <w:t xml:space="preserve"> = 500 V.</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_Toc237969641 \h </w:instrText>
        </w:r>
        <w:r w:rsidRPr="00CF2756">
          <w:rPr>
            <w:b w:val="0"/>
            <w:bCs/>
            <w:noProof/>
            <w:webHidden/>
          </w:rPr>
        </w:r>
        <w:r w:rsidRPr="00CF2756">
          <w:rPr>
            <w:b w:val="0"/>
            <w:bCs/>
            <w:noProof/>
            <w:webHidden/>
          </w:rPr>
          <w:fldChar w:fldCharType="separate"/>
        </w:r>
        <w:r w:rsidR="00B01B0A">
          <w:rPr>
            <w:b w:val="0"/>
            <w:bCs/>
            <w:noProof/>
            <w:webHidden/>
          </w:rPr>
          <w:t>182</w:t>
        </w:r>
        <w:r w:rsidRPr="00CF2756">
          <w:rPr>
            <w:b w:val="0"/>
            <w:bCs/>
            <w:noProof/>
            <w:webHidden/>
          </w:rPr>
          <w:fldChar w:fldCharType="end"/>
        </w:r>
      </w:hyperlink>
    </w:p>
    <w:p w14:paraId="5CF9D492" w14:textId="605DA105"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42" w:history="1">
        <w:r w:rsidRPr="00CF2756">
          <w:rPr>
            <w:rStyle w:val="Hyperlink"/>
            <w:b w:val="0"/>
            <w:bCs/>
            <w:noProof/>
          </w:rPr>
          <w:t xml:space="preserve">Table 6.10 Converter efficiency curve at </w:t>
        </w:r>
        <m:oMath>
          <m:r>
            <m:rPr>
              <m:sty m:val="bi"/>
            </m:rPr>
            <w:rPr>
              <w:rStyle w:val="Hyperlink"/>
              <w:rFonts w:ascii="Cambria Math" w:hAnsi="Cambria Math"/>
              <w:noProof/>
            </w:rPr>
            <m:t>VDC</m:t>
          </m:r>
        </m:oMath>
        <w:r w:rsidRPr="00CF2756">
          <w:rPr>
            <w:rStyle w:val="Hyperlink"/>
            <w:b w:val="0"/>
            <w:bCs/>
            <w:noProof/>
          </w:rPr>
          <w:t xml:space="preserve"> = 500 V across irradiance G = 200 to 1000 W/m². Peak efficiency of 74.04% occurs at G = 800 W/m².</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_Toc237969642 \h </w:instrText>
        </w:r>
        <w:r w:rsidRPr="00CF2756">
          <w:rPr>
            <w:b w:val="0"/>
            <w:bCs/>
            <w:noProof/>
            <w:webHidden/>
          </w:rPr>
        </w:r>
        <w:r w:rsidRPr="00CF2756">
          <w:rPr>
            <w:b w:val="0"/>
            <w:bCs/>
            <w:noProof/>
            <w:webHidden/>
          </w:rPr>
          <w:fldChar w:fldCharType="separate"/>
        </w:r>
        <w:r w:rsidR="00B01B0A">
          <w:rPr>
            <w:b w:val="0"/>
            <w:bCs/>
            <w:noProof/>
            <w:webHidden/>
          </w:rPr>
          <w:t>184</w:t>
        </w:r>
        <w:r w:rsidRPr="00CF2756">
          <w:rPr>
            <w:b w:val="0"/>
            <w:bCs/>
            <w:noProof/>
            <w:webHidden/>
          </w:rPr>
          <w:fldChar w:fldCharType="end"/>
        </w:r>
      </w:hyperlink>
    </w:p>
    <w:p w14:paraId="775CC971" w14:textId="7DACE383"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43" w:history="1">
        <w:r w:rsidRPr="00CF2756">
          <w:rPr>
            <w:rStyle w:val="Hyperlink"/>
            <w:b w:val="0"/>
            <w:bCs/>
            <w:noProof/>
          </w:rPr>
          <w:t>Table 6.11 LCL filter design for the 230 V, 40 kHz converter, replacing the series-damped L-filter of the present study.</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_Toc237969643 \h </w:instrText>
        </w:r>
        <w:r w:rsidRPr="00CF2756">
          <w:rPr>
            <w:b w:val="0"/>
            <w:bCs/>
            <w:noProof/>
            <w:webHidden/>
          </w:rPr>
        </w:r>
        <w:r w:rsidRPr="00CF2756">
          <w:rPr>
            <w:b w:val="0"/>
            <w:bCs/>
            <w:noProof/>
            <w:webHidden/>
          </w:rPr>
          <w:fldChar w:fldCharType="separate"/>
        </w:r>
        <w:r w:rsidR="00B01B0A">
          <w:rPr>
            <w:b w:val="0"/>
            <w:bCs/>
            <w:noProof/>
            <w:webHidden/>
          </w:rPr>
          <w:t>186</w:t>
        </w:r>
        <w:r w:rsidRPr="00CF2756">
          <w:rPr>
            <w:b w:val="0"/>
            <w:bCs/>
            <w:noProof/>
            <w:webHidden/>
          </w:rPr>
          <w:fldChar w:fldCharType="end"/>
        </w:r>
      </w:hyperlink>
    </w:p>
    <w:p w14:paraId="3DA8F42E" w14:textId="36382183" w:rsidR="00AD401F" w:rsidRPr="00CF2756" w:rsidRDefault="00AD401F">
      <w:pPr>
        <w:pStyle w:val="TableofFigures"/>
        <w:rPr>
          <w:rFonts w:asciiTheme="minorHAnsi" w:eastAsiaTheme="minorEastAsia" w:hAnsiTheme="minorHAnsi" w:cstheme="minorBidi"/>
          <w:b w:val="0"/>
          <w:bCs/>
          <w:noProof/>
          <w:kern w:val="2"/>
          <w:szCs w:val="24"/>
          <w14:ligatures w14:val="standardContextual"/>
        </w:rPr>
      </w:pPr>
      <w:hyperlink w:anchor="_Toc237969644" w:history="1">
        <w:r w:rsidRPr="00CF2756">
          <w:rPr>
            <w:rStyle w:val="Hyperlink"/>
            <w:b w:val="0"/>
            <w:bCs/>
            <w:noProof/>
          </w:rPr>
          <w:t>Table 6.12 Component comparison of the semi-Z-source against alternative grid-tied PV topologies. The semi-Z-source achieves the lowest switch count while retaining single-stage operation.</w:t>
        </w:r>
        <w:r w:rsidRPr="00CF2756">
          <w:rPr>
            <w:b w:val="0"/>
            <w:bCs/>
            <w:noProof/>
            <w:webHidden/>
          </w:rPr>
          <w:tab/>
        </w:r>
        <w:r w:rsidRPr="00CF2756">
          <w:rPr>
            <w:b w:val="0"/>
            <w:bCs/>
            <w:noProof/>
            <w:webHidden/>
          </w:rPr>
          <w:fldChar w:fldCharType="begin"/>
        </w:r>
        <w:r w:rsidRPr="00CF2756">
          <w:rPr>
            <w:b w:val="0"/>
            <w:bCs/>
            <w:noProof/>
            <w:webHidden/>
          </w:rPr>
          <w:instrText xml:space="preserve"> PAGEREF _Toc237969644 \h </w:instrText>
        </w:r>
        <w:r w:rsidRPr="00CF2756">
          <w:rPr>
            <w:b w:val="0"/>
            <w:bCs/>
            <w:noProof/>
            <w:webHidden/>
          </w:rPr>
        </w:r>
        <w:r w:rsidRPr="00CF2756">
          <w:rPr>
            <w:b w:val="0"/>
            <w:bCs/>
            <w:noProof/>
            <w:webHidden/>
          </w:rPr>
          <w:fldChar w:fldCharType="separate"/>
        </w:r>
        <w:r w:rsidR="00B01B0A">
          <w:rPr>
            <w:b w:val="0"/>
            <w:bCs/>
            <w:noProof/>
            <w:webHidden/>
          </w:rPr>
          <w:t>187</w:t>
        </w:r>
        <w:r w:rsidRPr="00CF2756">
          <w:rPr>
            <w:b w:val="0"/>
            <w:bCs/>
            <w:noProof/>
            <w:webHidden/>
          </w:rPr>
          <w:fldChar w:fldCharType="end"/>
        </w:r>
      </w:hyperlink>
    </w:p>
    <w:p w14:paraId="79A5FF33" w14:textId="15AC5391" w:rsidR="00AD401F" w:rsidRPr="00CF2756" w:rsidRDefault="00AD401F" w:rsidP="00AD401F">
      <w:r w:rsidRPr="00CF2756">
        <w:rPr>
          <w:bCs/>
        </w:rPr>
        <w:fldChar w:fldCharType="end"/>
      </w:r>
    </w:p>
    <w:p w14:paraId="5FD00345" w14:textId="77777777" w:rsidR="00C85A6A" w:rsidRPr="00CF2756" w:rsidRDefault="00C85A6A" w:rsidP="00C85A6A">
      <w:pPr>
        <w:pStyle w:val="Heading1"/>
      </w:pPr>
      <w:bookmarkStart w:id="11" w:name="_Toc181189982"/>
      <w:bookmarkStart w:id="12" w:name="_Toc241452350"/>
      <w:r w:rsidRPr="00CF2756">
        <w:t>List of figures</w:t>
      </w:r>
      <w:bookmarkEnd w:id="11"/>
      <w:bookmarkEnd w:id="12"/>
    </w:p>
    <w:p w14:paraId="25D91714" w14:textId="77777777" w:rsidR="00BB1E4F" w:rsidRPr="00CF2756" w:rsidRDefault="00BB1E4F"/>
    <w:p w14:paraId="61A0E19B" w14:textId="519014D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r w:rsidRPr="00CF2756">
        <w:rPr>
          <w:b w:val="0"/>
        </w:rPr>
        <w:fldChar w:fldCharType="begin"/>
      </w:r>
      <w:r w:rsidRPr="00CF2756">
        <w:rPr>
          <w:b w:val="0"/>
        </w:rPr>
        <w:instrText xml:space="preserve"> TOC \h \z \t "Caption" \c </w:instrText>
      </w:r>
      <w:r w:rsidRPr="00CF2756">
        <w:rPr>
          <w:b w:val="0"/>
        </w:rPr>
        <w:fldChar w:fldCharType="separate"/>
      </w:r>
      <w:hyperlink w:anchor="_Toc237969762" w:history="1">
        <w:r w:rsidRPr="00CF2756">
          <w:rPr>
            <w:rStyle w:val="Hyperlink"/>
            <w:b w:val="0"/>
            <w:noProof/>
          </w:rPr>
          <w:t>Figure 1. 1 Block diagram of grid-connected PV system</w:t>
        </w:r>
        <w:r w:rsidRPr="00CF2756">
          <w:rPr>
            <w:b w:val="0"/>
            <w:noProof/>
            <w:webHidden/>
          </w:rPr>
          <w:tab/>
        </w:r>
        <w:r w:rsidRPr="00CF2756">
          <w:rPr>
            <w:b w:val="0"/>
            <w:noProof/>
            <w:webHidden/>
          </w:rPr>
          <w:fldChar w:fldCharType="begin"/>
        </w:r>
        <w:r w:rsidRPr="00CF2756">
          <w:rPr>
            <w:b w:val="0"/>
            <w:noProof/>
            <w:webHidden/>
          </w:rPr>
          <w:instrText xml:space="preserve"> PAGEREF _Toc237969762 \h </w:instrText>
        </w:r>
        <w:r w:rsidRPr="00CF2756">
          <w:rPr>
            <w:b w:val="0"/>
            <w:noProof/>
            <w:webHidden/>
          </w:rPr>
        </w:r>
        <w:r w:rsidRPr="00CF2756">
          <w:rPr>
            <w:b w:val="0"/>
            <w:noProof/>
            <w:webHidden/>
          </w:rPr>
          <w:fldChar w:fldCharType="separate"/>
        </w:r>
        <w:r w:rsidR="00AC0A7C">
          <w:rPr>
            <w:b w:val="0"/>
            <w:noProof/>
            <w:webHidden/>
          </w:rPr>
          <w:t>2</w:t>
        </w:r>
        <w:r w:rsidRPr="00CF2756">
          <w:rPr>
            <w:b w:val="0"/>
            <w:noProof/>
            <w:webHidden/>
          </w:rPr>
          <w:fldChar w:fldCharType="end"/>
        </w:r>
      </w:hyperlink>
    </w:p>
    <w:p w14:paraId="73FBE3E0" w14:textId="6FA10CCA"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63" w:history="1">
        <w:r w:rsidRPr="00CF2756">
          <w:rPr>
            <w:rStyle w:val="Hyperlink"/>
            <w:b w:val="0"/>
            <w:noProof/>
          </w:rPr>
          <w:t>Figure 1. 2 Control requirements of the grid-connected PV system</w:t>
        </w:r>
        <w:r w:rsidRPr="00CF2756">
          <w:rPr>
            <w:b w:val="0"/>
            <w:noProof/>
            <w:webHidden/>
          </w:rPr>
          <w:tab/>
        </w:r>
        <w:r w:rsidRPr="00CF2756">
          <w:rPr>
            <w:b w:val="0"/>
            <w:noProof/>
            <w:webHidden/>
          </w:rPr>
          <w:fldChar w:fldCharType="begin"/>
        </w:r>
        <w:r w:rsidRPr="00CF2756">
          <w:rPr>
            <w:b w:val="0"/>
            <w:noProof/>
            <w:webHidden/>
          </w:rPr>
          <w:instrText xml:space="preserve"> PAGEREF _Toc237969763 \h </w:instrText>
        </w:r>
        <w:r w:rsidRPr="00CF2756">
          <w:rPr>
            <w:b w:val="0"/>
            <w:noProof/>
            <w:webHidden/>
          </w:rPr>
        </w:r>
        <w:r w:rsidRPr="00CF2756">
          <w:rPr>
            <w:b w:val="0"/>
            <w:noProof/>
            <w:webHidden/>
          </w:rPr>
          <w:fldChar w:fldCharType="separate"/>
        </w:r>
        <w:r w:rsidR="00AC0A7C">
          <w:rPr>
            <w:b w:val="0"/>
            <w:noProof/>
            <w:webHidden/>
          </w:rPr>
          <w:t>7</w:t>
        </w:r>
        <w:r w:rsidRPr="00CF2756">
          <w:rPr>
            <w:b w:val="0"/>
            <w:noProof/>
            <w:webHidden/>
          </w:rPr>
          <w:fldChar w:fldCharType="end"/>
        </w:r>
      </w:hyperlink>
    </w:p>
    <w:p w14:paraId="21621026" w14:textId="7F63DEA2"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64" w:history="1">
        <w:r w:rsidRPr="00CF2756">
          <w:rPr>
            <w:rStyle w:val="Hyperlink"/>
            <w:b w:val="0"/>
            <w:noProof/>
          </w:rPr>
          <w:t xml:space="preserve">Figure 1. 3 Grid </w:t>
        </w:r>
        <w:r w:rsidR="00702FD2">
          <w:rPr>
            <w:rStyle w:val="Hyperlink"/>
            <w:b w:val="0"/>
            <w:noProof/>
          </w:rPr>
          <w:t>synchronisation</w:t>
        </w:r>
        <w:r w:rsidRPr="00CF2756">
          <w:rPr>
            <w:rStyle w:val="Hyperlink"/>
            <w:b w:val="0"/>
            <w:noProof/>
          </w:rPr>
          <w:t xml:space="preserve"> for control of a grid-connected power converter</w:t>
        </w:r>
        <w:r w:rsidRPr="00CF2756">
          <w:rPr>
            <w:b w:val="0"/>
            <w:noProof/>
            <w:webHidden/>
          </w:rPr>
          <w:tab/>
        </w:r>
        <w:r w:rsidRPr="00CF2756">
          <w:rPr>
            <w:b w:val="0"/>
            <w:noProof/>
            <w:webHidden/>
          </w:rPr>
          <w:fldChar w:fldCharType="begin"/>
        </w:r>
        <w:r w:rsidRPr="00CF2756">
          <w:rPr>
            <w:b w:val="0"/>
            <w:noProof/>
            <w:webHidden/>
          </w:rPr>
          <w:instrText xml:space="preserve"> PAGEREF _Toc237969764 \h </w:instrText>
        </w:r>
        <w:r w:rsidRPr="00CF2756">
          <w:rPr>
            <w:b w:val="0"/>
            <w:noProof/>
            <w:webHidden/>
          </w:rPr>
        </w:r>
        <w:r w:rsidRPr="00CF2756">
          <w:rPr>
            <w:b w:val="0"/>
            <w:noProof/>
            <w:webHidden/>
          </w:rPr>
          <w:fldChar w:fldCharType="separate"/>
        </w:r>
        <w:r w:rsidR="00AC0A7C">
          <w:rPr>
            <w:b w:val="0"/>
            <w:noProof/>
            <w:webHidden/>
          </w:rPr>
          <w:t>10</w:t>
        </w:r>
        <w:r w:rsidRPr="00CF2756">
          <w:rPr>
            <w:b w:val="0"/>
            <w:noProof/>
            <w:webHidden/>
          </w:rPr>
          <w:fldChar w:fldCharType="end"/>
        </w:r>
      </w:hyperlink>
    </w:p>
    <w:p w14:paraId="4A123A60" w14:textId="31644080"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65" w:history="1">
        <w:r w:rsidRPr="00CF2756">
          <w:rPr>
            <w:rStyle w:val="Hyperlink"/>
            <w:b w:val="0"/>
            <w:noProof/>
          </w:rPr>
          <w:t>Figure 2. 1 Z-Source DC-DC Converter [6]</w:t>
        </w:r>
        <w:r w:rsidRPr="00CF2756">
          <w:rPr>
            <w:b w:val="0"/>
            <w:noProof/>
            <w:webHidden/>
          </w:rPr>
          <w:tab/>
        </w:r>
        <w:r w:rsidRPr="00CF2756">
          <w:rPr>
            <w:b w:val="0"/>
            <w:noProof/>
            <w:webHidden/>
          </w:rPr>
          <w:fldChar w:fldCharType="begin"/>
        </w:r>
        <w:r w:rsidRPr="00CF2756">
          <w:rPr>
            <w:b w:val="0"/>
            <w:noProof/>
            <w:webHidden/>
          </w:rPr>
          <w:instrText xml:space="preserve"> PAGEREF _Toc237969765 \h </w:instrText>
        </w:r>
        <w:r w:rsidRPr="00CF2756">
          <w:rPr>
            <w:b w:val="0"/>
            <w:noProof/>
            <w:webHidden/>
          </w:rPr>
        </w:r>
        <w:r w:rsidRPr="00CF2756">
          <w:rPr>
            <w:b w:val="0"/>
            <w:noProof/>
            <w:webHidden/>
          </w:rPr>
          <w:fldChar w:fldCharType="separate"/>
        </w:r>
        <w:r w:rsidR="00AC0A7C">
          <w:rPr>
            <w:b w:val="0"/>
            <w:noProof/>
            <w:webHidden/>
          </w:rPr>
          <w:t>15</w:t>
        </w:r>
        <w:r w:rsidRPr="00CF2756">
          <w:rPr>
            <w:b w:val="0"/>
            <w:noProof/>
            <w:webHidden/>
          </w:rPr>
          <w:fldChar w:fldCharType="end"/>
        </w:r>
      </w:hyperlink>
    </w:p>
    <w:p w14:paraId="38565409" w14:textId="7712FDE3"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66" w:history="1">
        <w:r w:rsidRPr="00CF2756">
          <w:rPr>
            <w:rStyle w:val="Hyperlink"/>
            <w:b w:val="0"/>
            <w:noProof/>
          </w:rPr>
          <w:t>Figure 2. 2 Z-source DC-AC Inverter [12]</w:t>
        </w:r>
        <w:r w:rsidRPr="00CF2756">
          <w:rPr>
            <w:b w:val="0"/>
            <w:noProof/>
            <w:webHidden/>
          </w:rPr>
          <w:tab/>
        </w:r>
        <w:r w:rsidRPr="00CF2756">
          <w:rPr>
            <w:b w:val="0"/>
            <w:noProof/>
            <w:webHidden/>
          </w:rPr>
          <w:fldChar w:fldCharType="begin"/>
        </w:r>
        <w:r w:rsidRPr="00CF2756">
          <w:rPr>
            <w:b w:val="0"/>
            <w:noProof/>
            <w:webHidden/>
          </w:rPr>
          <w:instrText xml:space="preserve"> PAGEREF _Toc237969766 \h </w:instrText>
        </w:r>
        <w:r w:rsidRPr="00CF2756">
          <w:rPr>
            <w:b w:val="0"/>
            <w:noProof/>
            <w:webHidden/>
          </w:rPr>
        </w:r>
        <w:r w:rsidRPr="00CF2756">
          <w:rPr>
            <w:b w:val="0"/>
            <w:noProof/>
            <w:webHidden/>
          </w:rPr>
          <w:fldChar w:fldCharType="separate"/>
        </w:r>
        <w:r w:rsidR="00AC0A7C">
          <w:rPr>
            <w:b w:val="0"/>
            <w:noProof/>
            <w:webHidden/>
          </w:rPr>
          <w:t>19</w:t>
        </w:r>
        <w:r w:rsidRPr="00CF2756">
          <w:rPr>
            <w:b w:val="0"/>
            <w:noProof/>
            <w:webHidden/>
          </w:rPr>
          <w:fldChar w:fldCharType="end"/>
        </w:r>
      </w:hyperlink>
    </w:p>
    <w:p w14:paraId="62E2AAF8" w14:textId="086B8569"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67" w:history="1">
        <w:r w:rsidRPr="00CF2756">
          <w:rPr>
            <w:rStyle w:val="Hyperlink"/>
            <w:b w:val="0"/>
            <w:noProof/>
          </w:rPr>
          <w:t>Figure 2. 3 Z-source AC-DC Converter [6]</w:t>
        </w:r>
        <w:r w:rsidRPr="00CF2756">
          <w:rPr>
            <w:b w:val="0"/>
            <w:noProof/>
            <w:webHidden/>
          </w:rPr>
          <w:tab/>
        </w:r>
        <w:r w:rsidRPr="00CF2756">
          <w:rPr>
            <w:b w:val="0"/>
            <w:noProof/>
            <w:webHidden/>
          </w:rPr>
          <w:fldChar w:fldCharType="begin"/>
        </w:r>
        <w:r w:rsidRPr="00CF2756">
          <w:rPr>
            <w:b w:val="0"/>
            <w:noProof/>
            <w:webHidden/>
          </w:rPr>
          <w:instrText xml:space="preserve"> PAGEREF _Toc237969767 \h </w:instrText>
        </w:r>
        <w:r w:rsidRPr="00CF2756">
          <w:rPr>
            <w:b w:val="0"/>
            <w:noProof/>
            <w:webHidden/>
          </w:rPr>
        </w:r>
        <w:r w:rsidRPr="00CF2756">
          <w:rPr>
            <w:b w:val="0"/>
            <w:noProof/>
            <w:webHidden/>
          </w:rPr>
          <w:fldChar w:fldCharType="separate"/>
        </w:r>
        <w:r w:rsidR="00AC0A7C">
          <w:rPr>
            <w:b w:val="0"/>
            <w:noProof/>
            <w:webHidden/>
          </w:rPr>
          <w:t>23</w:t>
        </w:r>
        <w:r w:rsidRPr="00CF2756">
          <w:rPr>
            <w:b w:val="0"/>
            <w:noProof/>
            <w:webHidden/>
          </w:rPr>
          <w:fldChar w:fldCharType="end"/>
        </w:r>
      </w:hyperlink>
    </w:p>
    <w:p w14:paraId="2CC5D3CC" w14:textId="47FAE68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68" w:history="1">
        <w:r w:rsidRPr="00CF2756">
          <w:rPr>
            <w:rStyle w:val="Hyperlink"/>
            <w:b w:val="0"/>
            <w:noProof/>
          </w:rPr>
          <w:t>Figure 2. 4 Z-source AC-AC Converter [14]</w:t>
        </w:r>
        <w:r w:rsidRPr="00CF2756">
          <w:rPr>
            <w:b w:val="0"/>
            <w:noProof/>
            <w:webHidden/>
          </w:rPr>
          <w:tab/>
        </w:r>
        <w:r w:rsidRPr="00CF2756">
          <w:rPr>
            <w:b w:val="0"/>
            <w:noProof/>
            <w:webHidden/>
          </w:rPr>
          <w:fldChar w:fldCharType="begin"/>
        </w:r>
        <w:r w:rsidRPr="00CF2756">
          <w:rPr>
            <w:b w:val="0"/>
            <w:noProof/>
            <w:webHidden/>
          </w:rPr>
          <w:instrText xml:space="preserve"> PAGEREF _Toc237969768 \h </w:instrText>
        </w:r>
        <w:r w:rsidRPr="00CF2756">
          <w:rPr>
            <w:b w:val="0"/>
            <w:noProof/>
            <w:webHidden/>
          </w:rPr>
        </w:r>
        <w:r w:rsidRPr="00CF2756">
          <w:rPr>
            <w:b w:val="0"/>
            <w:noProof/>
            <w:webHidden/>
          </w:rPr>
          <w:fldChar w:fldCharType="separate"/>
        </w:r>
        <w:r w:rsidR="00AC0A7C">
          <w:rPr>
            <w:b w:val="0"/>
            <w:noProof/>
            <w:webHidden/>
          </w:rPr>
          <w:t>27</w:t>
        </w:r>
        <w:r w:rsidRPr="00CF2756">
          <w:rPr>
            <w:b w:val="0"/>
            <w:noProof/>
            <w:webHidden/>
          </w:rPr>
          <w:fldChar w:fldCharType="end"/>
        </w:r>
      </w:hyperlink>
    </w:p>
    <w:p w14:paraId="3C5AFB92" w14:textId="16013E6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69" w:history="1">
        <w:r w:rsidRPr="00CF2756">
          <w:rPr>
            <w:rStyle w:val="Hyperlink"/>
            <w:b w:val="0"/>
            <w:noProof/>
          </w:rPr>
          <w:t>Figure 3. 1 Z-source DC-DC Converter</w:t>
        </w:r>
        <w:r w:rsidRPr="00CF2756">
          <w:rPr>
            <w:b w:val="0"/>
            <w:noProof/>
            <w:webHidden/>
          </w:rPr>
          <w:tab/>
        </w:r>
        <w:r w:rsidRPr="00CF2756">
          <w:rPr>
            <w:b w:val="0"/>
            <w:noProof/>
            <w:webHidden/>
          </w:rPr>
          <w:fldChar w:fldCharType="begin"/>
        </w:r>
        <w:r w:rsidRPr="00CF2756">
          <w:rPr>
            <w:b w:val="0"/>
            <w:noProof/>
            <w:webHidden/>
          </w:rPr>
          <w:instrText xml:space="preserve"> PAGEREF _Toc237969769 \h </w:instrText>
        </w:r>
        <w:r w:rsidRPr="00CF2756">
          <w:rPr>
            <w:b w:val="0"/>
            <w:noProof/>
            <w:webHidden/>
          </w:rPr>
        </w:r>
        <w:r w:rsidRPr="00CF2756">
          <w:rPr>
            <w:b w:val="0"/>
            <w:noProof/>
            <w:webHidden/>
          </w:rPr>
          <w:fldChar w:fldCharType="separate"/>
        </w:r>
        <w:r w:rsidR="00AC0A7C">
          <w:rPr>
            <w:b w:val="0"/>
            <w:noProof/>
            <w:webHidden/>
          </w:rPr>
          <w:t>36</w:t>
        </w:r>
        <w:r w:rsidRPr="00CF2756">
          <w:rPr>
            <w:b w:val="0"/>
            <w:noProof/>
            <w:webHidden/>
          </w:rPr>
          <w:fldChar w:fldCharType="end"/>
        </w:r>
      </w:hyperlink>
    </w:p>
    <w:p w14:paraId="0971EE4D" w14:textId="4C0D355A"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0" w:history="1">
        <w:r w:rsidRPr="00CF2756">
          <w:rPr>
            <w:rStyle w:val="Hyperlink"/>
            <w:b w:val="0"/>
            <w:noProof/>
          </w:rPr>
          <w:t>Figure 3. 2 (a) and (b) Two Z-source DC-DC converter topology</w:t>
        </w:r>
        <w:r w:rsidRPr="00CF2756">
          <w:rPr>
            <w:b w:val="0"/>
            <w:noProof/>
            <w:webHidden/>
          </w:rPr>
          <w:tab/>
        </w:r>
        <w:r w:rsidRPr="00CF2756">
          <w:rPr>
            <w:b w:val="0"/>
            <w:noProof/>
            <w:webHidden/>
          </w:rPr>
          <w:fldChar w:fldCharType="begin"/>
        </w:r>
        <w:r w:rsidRPr="00CF2756">
          <w:rPr>
            <w:b w:val="0"/>
            <w:noProof/>
            <w:webHidden/>
          </w:rPr>
          <w:instrText xml:space="preserve"> PAGEREF _Toc237969770 \h </w:instrText>
        </w:r>
        <w:r w:rsidRPr="00CF2756">
          <w:rPr>
            <w:b w:val="0"/>
            <w:noProof/>
            <w:webHidden/>
          </w:rPr>
        </w:r>
        <w:r w:rsidRPr="00CF2756">
          <w:rPr>
            <w:b w:val="0"/>
            <w:noProof/>
            <w:webHidden/>
          </w:rPr>
          <w:fldChar w:fldCharType="separate"/>
        </w:r>
        <w:r w:rsidR="00AC0A7C">
          <w:rPr>
            <w:b w:val="0"/>
            <w:noProof/>
            <w:webHidden/>
          </w:rPr>
          <w:t>37</w:t>
        </w:r>
        <w:r w:rsidRPr="00CF2756">
          <w:rPr>
            <w:b w:val="0"/>
            <w:noProof/>
            <w:webHidden/>
          </w:rPr>
          <w:fldChar w:fldCharType="end"/>
        </w:r>
      </w:hyperlink>
    </w:p>
    <w:p w14:paraId="72CFC6C7" w14:textId="2BD66787"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1" w:history="1">
        <w:r w:rsidRPr="00CF2756">
          <w:rPr>
            <w:rStyle w:val="Hyperlink"/>
            <w:b w:val="0"/>
            <w:noProof/>
          </w:rPr>
          <w:t>Figure 3. 3 DC operating modes for the Z-source DC-DC converter circuit</w:t>
        </w:r>
        <w:r w:rsidRPr="00CF2756">
          <w:rPr>
            <w:b w:val="0"/>
            <w:noProof/>
            <w:webHidden/>
          </w:rPr>
          <w:tab/>
        </w:r>
        <w:r w:rsidRPr="00CF2756">
          <w:rPr>
            <w:b w:val="0"/>
            <w:noProof/>
            <w:webHidden/>
          </w:rPr>
          <w:fldChar w:fldCharType="begin"/>
        </w:r>
        <w:r w:rsidRPr="00CF2756">
          <w:rPr>
            <w:b w:val="0"/>
            <w:noProof/>
            <w:webHidden/>
          </w:rPr>
          <w:instrText xml:space="preserve"> PAGEREF _Toc237969771 \h </w:instrText>
        </w:r>
        <w:r w:rsidRPr="00CF2756">
          <w:rPr>
            <w:b w:val="0"/>
            <w:noProof/>
            <w:webHidden/>
          </w:rPr>
        </w:r>
        <w:r w:rsidRPr="00CF2756">
          <w:rPr>
            <w:b w:val="0"/>
            <w:noProof/>
            <w:webHidden/>
          </w:rPr>
          <w:fldChar w:fldCharType="separate"/>
        </w:r>
        <w:r w:rsidR="00AC0A7C">
          <w:rPr>
            <w:b w:val="0"/>
            <w:noProof/>
            <w:webHidden/>
          </w:rPr>
          <w:t>39</w:t>
        </w:r>
        <w:r w:rsidRPr="00CF2756">
          <w:rPr>
            <w:b w:val="0"/>
            <w:noProof/>
            <w:webHidden/>
          </w:rPr>
          <w:fldChar w:fldCharType="end"/>
        </w:r>
      </w:hyperlink>
    </w:p>
    <w:p w14:paraId="2809B316" w14:textId="53204209"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2" w:history="1">
        <w:r w:rsidRPr="00CF2756">
          <w:rPr>
            <w:rStyle w:val="Hyperlink"/>
            <w:b w:val="0"/>
            <w:noProof/>
          </w:rPr>
          <w:t>Figure 3. 4 Z-source DC-DC converter model</w:t>
        </w:r>
        <w:r w:rsidRPr="00CF2756">
          <w:rPr>
            <w:b w:val="0"/>
            <w:noProof/>
            <w:webHidden/>
          </w:rPr>
          <w:tab/>
        </w:r>
        <w:r w:rsidRPr="00CF2756">
          <w:rPr>
            <w:b w:val="0"/>
            <w:noProof/>
            <w:webHidden/>
          </w:rPr>
          <w:fldChar w:fldCharType="begin"/>
        </w:r>
        <w:r w:rsidRPr="00CF2756">
          <w:rPr>
            <w:b w:val="0"/>
            <w:noProof/>
            <w:webHidden/>
          </w:rPr>
          <w:instrText xml:space="preserve"> PAGEREF _Toc237969772 \h </w:instrText>
        </w:r>
        <w:r w:rsidRPr="00CF2756">
          <w:rPr>
            <w:b w:val="0"/>
            <w:noProof/>
            <w:webHidden/>
          </w:rPr>
        </w:r>
        <w:r w:rsidRPr="00CF2756">
          <w:rPr>
            <w:b w:val="0"/>
            <w:noProof/>
            <w:webHidden/>
          </w:rPr>
          <w:fldChar w:fldCharType="separate"/>
        </w:r>
        <w:r w:rsidR="00AC0A7C">
          <w:rPr>
            <w:b w:val="0"/>
            <w:noProof/>
            <w:webHidden/>
          </w:rPr>
          <w:t>49</w:t>
        </w:r>
        <w:r w:rsidRPr="00CF2756">
          <w:rPr>
            <w:b w:val="0"/>
            <w:noProof/>
            <w:webHidden/>
          </w:rPr>
          <w:fldChar w:fldCharType="end"/>
        </w:r>
      </w:hyperlink>
    </w:p>
    <w:p w14:paraId="172810F6" w14:textId="4FA2998D"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3" w:history="1">
        <w:r w:rsidRPr="00CF2756">
          <w:rPr>
            <w:rStyle w:val="Hyperlink"/>
            <w:b w:val="0"/>
            <w:noProof/>
          </w:rPr>
          <w:t xml:space="preserve">Figure 3.5  Output voltage for the validity-boundary step sequence (about </w:t>
        </w:r>
        <m:oMath>
          <m:r>
            <m:rPr>
              <m:sty m:val="bi"/>
            </m:rPr>
            <w:rPr>
              <w:rStyle w:val="Hyperlink"/>
              <w:rFonts w:ascii="Cambria Math" w:hAnsi="Cambria Math"/>
              <w:noProof/>
            </w:rPr>
            <m:t>D</m:t>
          </m:r>
          <m:r>
            <m:rPr>
              <m:sty m:val="bi"/>
            </m:rPr>
            <w:rPr>
              <w:rStyle w:val="Hyperlink"/>
              <w:rFonts w:ascii="Cambria Math" w:hAnsi="Cambria Math"/>
              <w:noProof/>
            </w:rPr>
            <m:t>0</m:t>
          </m:r>
        </m:oMath>
        <w:r w:rsidRPr="00CF2756">
          <w:rPr>
            <w:rStyle w:val="Hyperlink"/>
            <w:b w:val="0"/>
            <w:i/>
            <w:iCs/>
            <w:noProof/>
          </w:rPr>
          <w:t>=</w:t>
        </w:r>
        <w:r w:rsidRPr="00CF2756">
          <w:rPr>
            <w:rStyle w:val="Hyperlink"/>
            <w:b w:val="0"/>
            <w:noProof/>
          </w:rPr>
          <w:t xml:space="preserve"> 0.2). </w:t>
        </w:r>
        <w:r w:rsidRPr="00CF2756">
          <w:rPr>
            <w:rStyle w:val="Hyperlink"/>
            <w:b w:val="0"/>
            <w:i/>
            <w:iCs/>
            <w:noProof/>
          </w:rPr>
          <w:t>D</w:t>
        </w:r>
        <w:r w:rsidRPr="00CF2756">
          <w:rPr>
            <w:rStyle w:val="Hyperlink"/>
            <w:b w:val="0"/>
            <w:noProof/>
          </w:rPr>
          <w:t xml:space="preserve"> steps from 0.2 to [0.21, 0.30, 0.40] at </w:t>
        </w:r>
        <w:r w:rsidRPr="00CF2756">
          <w:rPr>
            <w:rStyle w:val="Hyperlink"/>
            <w:b w:val="0"/>
            <w:i/>
            <w:iCs/>
            <w:noProof/>
          </w:rPr>
          <w:t>t</w:t>
        </w:r>
        <w:r w:rsidRPr="00CF2756">
          <w:rPr>
            <w:rStyle w:val="Hyperlink"/>
            <w:b w:val="0"/>
            <w:noProof/>
          </w:rPr>
          <w:t xml:space="preserve"> = [0.05, 0.10, 0.15] respectively.</w:t>
        </w:r>
        <w:r w:rsidRPr="00CF2756">
          <w:rPr>
            <w:b w:val="0"/>
            <w:noProof/>
            <w:webHidden/>
          </w:rPr>
          <w:tab/>
        </w:r>
        <w:r w:rsidRPr="00CF2756">
          <w:rPr>
            <w:b w:val="0"/>
            <w:noProof/>
            <w:webHidden/>
          </w:rPr>
          <w:fldChar w:fldCharType="begin"/>
        </w:r>
        <w:r w:rsidRPr="00CF2756">
          <w:rPr>
            <w:b w:val="0"/>
            <w:noProof/>
            <w:webHidden/>
          </w:rPr>
          <w:instrText xml:space="preserve"> PAGEREF _Toc237969773 \h </w:instrText>
        </w:r>
        <w:r w:rsidRPr="00CF2756">
          <w:rPr>
            <w:b w:val="0"/>
            <w:noProof/>
            <w:webHidden/>
          </w:rPr>
        </w:r>
        <w:r w:rsidRPr="00CF2756">
          <w:rPr>
            <w:b w:val="0"/>
            <w:noProof/>
            <w:webHidden/>
          </w:rPr>
          <w:fldChar w:fldCharType="separate"/>
        </w:r>
        <w:r w:rsidR="00AC0A7C">
          <w:rPr>
            <w:b w:val="0"/>
            <w:noProof/>
            <w:webHidden/>
          </w:rPr>
          <w:t>51</w:t>
        </w:r>
        <w:r w:rsidRPr="00CF2756">
          <w:rPr>
            <w:b w:val="0"/>
            <w:noProof/>
            <w:webHidden/>
          </w:rPr>
          <w:fldChar w:fldCharType="end"/>
        </w:r>
      </w:hyperlink>
    </w:p>
    <w:p w14:paraId="771F6928" w14:textId="254272DD"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4" w:history="1">
        <w:r w:rsidRPr="00CF2756">
          <w:rPr>
            <w:rStyle w:val="Hyperlink"/>
            <w:b w:val="0"/>
            <w:noProof/>
          </w:rPr>
          <w:t>Figure 3.6  Zoomed-in step responses at the three verification steps</w:t>
        </w:r>
        <w:r w:rsidRPr="00CF2756">
          <w:rPr>
            <w:b w:val="0"/>
            <w:noProof/>
            <w:webHidden/>
          </w:rPr>
          <w:tab/>
        </w:r>
        <w:r w:rsidRPr="00CF2756">
          <w:rPr>
            <w:b w:val="0"/>
            <w:noProof/>
            <w:webHidden/>
          </w:rPr>
          <w:fldChar w:fldCharType="begin"/>
        </w:r>
        <w:r w:rsidRPr="00CF2756">
          <w:rPr>
            <w:b w:val="0"/>
            <w:noProof/>
            <w:webHidden/>
          </w:rPr>
          <w:instrText xml:space="preserve"> PAGEREF _Toc237969774 \h </w:instrText>
        </w:r>
        <w:r w:rsidRPr="00CF2756">
          <w:rPr>
            <w:b w:val="0"/>
            <w:noProof/>
            <w:webHidden/>
          </w:rPr>
        </w:r>
        <w:r w:rsidRPr="00CF2756">
          <w:rPr>
            <w:b w:val="0"/>
            <w:noProof/>
            <w:webHidden/>
          </w:rPr>
          <w:fldChar w:fldCharType="separate"/>
        </w:r>
        <w:r w:rsidR="00AC0A7C">
          <w:rPr>
            <w:b w:val="0"/>
            <w:noProof/>
            <w:webHidden/>
          </w:rPr>
          <w:t>52</w:t>
        </w:r>
        <w:r w:rsidRPr="00CF2756">
          <w:rPr>
            <w:b w:val="0"/>
            <w:noProof/>
            <w:webHidden/>
          </w:rPr>
          <w:fldChar w:fldCharType="end"/>
        </w:r>
      </w:hyperlink>
    </w:p>
    <w:p w14:paraId="0B1221CA" w14:textId="15260862"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5" w:history="1">
        <w:r w:rsidRPr="00CF2756">
          <w:rPr>
            <w:rStyle w:val="Hyperlink"/>
            <w:b w:val="0"/>
            <w:noProof/>
          </w:rPr>
          <w:t>Figure 3.7  Linearisation error vs perturbation magnitude, with validity regions and step-study markers</w:t>
        </w:r>
        <w:r w:rsidRPr="00CF2756">
          <w:rPr>
            <w:b w:val="0"/>
            <w:noProof/>
            <w:webHidden/>
          </w:rPr>
          <w:tab/>
        </w:r>
        <w:r w:rsidRPr="00CF2756">
          <w:rPr>
            <w:b w:val="0"/>
            <w:noProof/>
            <w:webHidden/>
          </w:rPr>
          <w:fldChar w:fldCharType="begin"/>
        </w:r>
        <w:r w:rsidRPr="00CF2756">
          <w:rPr>
            <w:b w:val="0"/>
            <w:noProof/>
            <w:webHidden/>
          </w:rPr>
          <w:instrText xml:space="preserve"> PAGEREF _Toc237969775 \h </w:instrText>
        </w:r>
        <w:r w:rsidRPr="00CF2756">
          <w:rPr>
            <w:b w:val="0"/>
            <w:noProof/>
            <w:webHidden/>
          </w:rPr>
        </w:r>
        <w:r w:rsidRPr="00CF2756">
          <w:rPr>
            <w:b w:val="0"/>
            <w:noProof/>
            <w:webHidden/>
          </w:rPr>
          <w:fldChar w:fldCharType="separate"/>
        </w:r>
        <w:r w:rsidR="00AC0A7C">
          <w:rPr>
            <w:b w:val="0"/>
            <w:noProof/>
            <w:webHidden/>
          </w:rPr>
          <w:t>54</w:t>
        </w:r>
        <w:r w:rsidRPr="00CF2756">
          <w:rPr>
            <w:b w:val="0"/>
            <w:noProof/>
            <w:webHidden/>
          </w:rPr>
          <w:fldChar w:fldCharType="end"/>
        </w:r>
      </w:hyperlink>
    </w:p>
    <w:p w14:paraId="51A6F868" w14:textId="680F1D9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6" w:history="1">
        <w:r w:rsidRPr="00CF2756">
          <w:rPr>
            <w:rStyle w:val="Hyperlink"/>
            <w:b w:val="0"/>
            <w:noProof/>
          </w:rPr>
          <w:t xml:space="preserve">Figure 3.8  Step response for varying </w:t>
        </w:r>
        <w:r w:rsidRPr="00CF2756">
          <w:rPr>
            <w:rStyle w:val="Hyperlink"/>
            <w:b w:val="0"/>
            <w:i/>
            <w:iCs/>
            <w:noProof/>
          </w:rPr>
          <w:t>C1</w:t>
        </w:r>
        <w:r w:rsidRPr="00CF2756">
          <w:rPr>
            <w:b w:val="0"/>
            <w:noProof/>
            <w:webHidden/>
          </w:rPr>
          <w:tab/>
        </w:r>
        <w:r w:rsidRPr="00CF2756">
          <w:rPr>
            <w:b w:val="0"/>
            <w:noProof/>
            <w:webHidden/>
          </w:rPr>
          <w:fldChar w:fldCharType="begin"/>
        </w:r>
        <w:r w:rsidRPr="00CF2756">
          <w:rPr>
            <w:b w:val="0"/>
            <w:noProof/>
            <w:webHidden/>
          </w:rPr>
          <w:instrText xml:space="preserve"> PAGEREF _Toc237969776 \h </w:instrText>
        </w:r>
        <w:r w:rsidRPr="00CF2756">
          <w:rPr>
            <w:b w:val="0"/>
            <w:noProof/>
            <w:webHidden/>
          </w:rPr>
        </w:r>
        <w:r w:rsidRPr="00CF2756">
          <w:rPr>
            <w:b w:val="0"/>
            <w:noProof/>
            <w:webHidden/>
          </w:rPr>
          <w:fldChar w:fldCharType="separate"/>
        </w:r>
        <w:r w:rsidR="00AC0A7C">
          <w:rPr>
            <w:b w:val="0"/>
            <w:noProof/>
            <w:webHidden/>
          </w:rPr>
          <w:t>57</w:t>
        </w:r>
        <w:r w:rsidRPr="00CF2756">
          <w:rPr>
            <w:b w:val="0"/>
            <w:noProof/>
            <w:webHidden/>
          </w:rPr>
          <w:fldChar w:fldCharType="end"/>
        </w:r>
      </w:hyperlink>
    </w:p>
    <w:p w14:paraId="0D948633" w14:textId="0FDD9BA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7" w:history="1">
        <w:r w:rsidRPr="00CF2756">
          <w:rPr>
            <w:rStyle w:val="Hyperlink"/>
            <w:b w:val="0"/>
            <w:noProof/>
          </w:rPr>
          <w:t xml:space="preserve">Figure 3.9  Step response for varying </w:t>
        </w:r>
        <w:r w:rsidRPr="00CF2756">
          <w:rPr>
            <w:rStyle w:val="Hyperlink"/>
            <w:b w:val="0"/>
            <w:i/>
            <w:iCs/>
            <w:noProof/>
          </w:rPr>
          <w:t>C2</w:t>
        </w:r>
        <w:r w:rsidRPr="00CF2756">
          <w:rPr>
            <w:b w:val="0"/>
            <w:noProof/>
            <w:webHidden/>
          </w:rPr>
          <w:tab/>
        </w:r>
        <w:r w:rsidRPr="00CF2756">
          <w:rPr>
            <w:b w:val="0"/>
            <w:noProof/>
            <w:webHidden/>
          </w:rPr>
          <w:fldChar w:fldCharType="begin"/>
        </w:r>
        <w:r w:rsidRPr="00CF2756">
          <w:rPr>
            <w:b w:val="0"/>
            <w:noProof/>
            <w:webHidden/>
          </w:rPr>
          <w:instrText xml:space="preserve"> PAGEREF _Toc237969777 \h </w:instrText>
        </w:r>
        <w:r w:rsidRPr="00CF2756">
          <w:rPr>
            <w:b w:val="0"/>
            <w:noProof/>
            <w:webHidden/>
          </w:rPr>
        </w:r>
        <w:r w:rsidRPr="00CF2756">
          <w:rPr>
            <w:b w:val="0"/>
            <w:noProof/>
            <w:webHidden/>
          </w:rPr>
          <w:fldChar w:fldCharType="separate"/>
        </w:r>
        <w:r w:rsidR="00AC0A7C">
          <w:rPr>
            <w:b w:val="0"/>
            <w:noProof/>
            <w:webHidden/>
          </w:rPr>
          <w:t>58</w:t>
        </w:r>
        <w:r w:rsidRPr="00CF2756">
          <w:rPr>
            <w:b w:val="0"/>
            <w:noProof/>
            <w:webHidden/>
          </w:rPr>
          <w:fldChar w:fldCharType="end"/>
        </w:r>
      </w:hyperlink>
    </w:p>
    <w:p w14:paraId="15ED12E5" w14:textId="23F34DEF"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8" w:history="1">
        <w:r w:rsidRPr="00CF2756">
          <w:rPr>
            <w:rStyle w:val="Hyperlink"/>
            <w:b w:val="0"/>
            <w:noProof/>
          </w:rPr>
          <w:t xml:space="preserve">Figure 3.10  Step response for varying </w:t>
        </w:r>
        <w:r w:rsidRPr="00CF2756">
          <w:rPr>
            <w:rStyle w:val="Hyperlink"/>
            <w:b w:val="0"/>
            <w:i/>
            <w:iCs/>
            <w:noProof/>
          </w:rPr>
          <w:t>L1</w:t>
        </w:r>
        <w:r w:rsidRPr="00CF2756">
          <w:rPr>
            <w:b w:val="0"/>
            <w:noProof/>
            <w:webHidden/>
          </w:rPr>
          <w:tab/>
        </w:r>
        <w:r w:rsidRPr="00CF2756">
          <w:rPr>
            <w:b w:val="0"/>
            <w:noProof/>
            <w:webHidden/>
          </w:rPr>
          <w:fldChar w:fldCharType="begin"/>
        </w:r>
        <w:r w:rsidRPr="00CF2756">
          <w:rPr>
            <w:b w:val="0"/>
            <w:noProof/>
            <w:webHidden/>
          </w:rPr>
          <w:instrText xml:space="preserve"> PAGEREF _Toc237969778 \h </w:instrText>
        </w:r>
        <w:r w:rsidRPr="00CF2756">
          <w:rPr>
            <w:b w:val="0"/>
            <w:noProof/>
            <w:webHidden/>
          </w:rPr>
        </w:r>
        <w:r w:rsidRPr="00CF2756">
          <w:rPr>
            <w:b w:val="0"/>
            <w:noProof/>
            <w:webHidden/>
          </w:rPr>
          <w:fldChar w:fldCharType="separate"/>
        </w:r>
        <w:r w:rsidR="00AC0A7C">
          <w:rPr>
            <w:b w:val="0"/>
            <w:noProof/>
            <w:webHidden/>
          </w:rPr>
          <w:t>59</w:t>
        </w:r>
        <w:r w:rsidRPr="00CF2756">
          <w:rPr>
            <w:b w:val="0"/>
            <w:noProof/>
            <w:webHidden/>
          </w:rPr>
          <w:fldChar w:fldCharType="end"/>
        </w:r>
      </w:hyperlink>
    </w:p>
    <w:p w14:paraId="42FA8FCB" w14:textId="1072A259"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79" w:history="1">
        <w:r w:rsidRPr="00CF2756">
          <w:rPr>
            <w:rStyle w:val="Hyperlink"/>
            <w:b w:val="0"/>
            <w:noProof/>
          </w:rPr>
          <w:t xml:space="preserve">Figure 3.11  Step response for varying </w:t>
        </w:r>
        <w:r w:rsidRPr="00CF2756">
          <w:rPr>
            <w:rStyle w:val="Hyperlink"/>
            <w:b w:val="0"/>
            <w:i/>
            <w:iCs/>
            <w:noProof/>
          </w:rPr>
          <w:t>L2</w:t>
        </w:r>
        <w:r w:rsidRPr="00CF2756">
          <w:rPr>
            <w:b w:val="0"/>
            <w:noProof/>
            <w:webHidden/>
          </w:rPr>
          <w:tab/>
        </w:r>
        <w:r w:rsidRPr="00CF2756">
          <w:rPr>
            <w:b w:val="0"/>
            <w:noProof/>
            <w:webHidden/>
          </w:rPr>
          <w:fldChar w:fldCharType="begin"/>
        </w:r>
        <w:r w:rsidRPr="00CF2756">
          <w:rPr>
            <w:b w:val="0"/>
            <w:noProof/>
            <w:webHidden/>
          </w:rPr>
          <w:instrText xml:space="preserve"> PAGEREF _Toc237969779 \h </w:instrText>
        </w:r>
        <w:r w:rsidRPr="00CF2756">
          <w:rPr>
            <w:b w:val="0"/>
            <w:noProof/>
            <w:webHidden/>
          </w:rPr>
        </w:r>
        <w:r w:rsidRPr="00CF2756">
          <w:rPr>
            <w:b w:val="0"/>
            <w:noProof/>
            <w:webHidden/>
          </w:rPr>
          <w:fldChar w:fldCharType="separate"/>
        </w:r>
        <w:r w:rsidR="00AC0A7C">
          <w:rPr>
            <w:b w:val="0"/>
            <w:noProof/>
            <w:webHidden/>
          </w:rPr>
          <w:t>60</w:t>
        </w:r>
        <w:r w:rsidRPr="00CF2756">
          <w:rPr>
            <w:b w:val="0"/>
            <w:noProof/>
            <w:webHidden/>
          </w:rPr>
          <w:fldChar w:fldCharType="end"/>
        </w:r>
      </w:hyperlink>
    </w:p>
    <w:p w14:paraId="216B25DB" w14:textId="5187967A"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0" w:history="1">
        <w:r w:rsidRPr="00CF2756">
          <w:rPr>
            <w:rStyle w:val="Hyperlink"/>
            <w:b w:val="0"/>
            <w:noProof/>
          </w:rPr>
          <w:t xml:space="preserve">Figure 3.12  Component-value sensitivity of dominant-mode metrics (settling time and damping vs </w:t>
        </w:r>
        <w:r w:rsidRPr="00CF2756">
          <w:rPr>
            <w:rStyle w:val="Hyperlink"/>
            <w:b w:val="0"/>
            <w:i/>
            <w:iCs/>
            <w:noProof/>
          </w:rPr>
          <w:t>L</w:t>
        </w:r>
        <w:r w:rsidRPr="00CF2756">
          <w:rPr>
            <w:rStyle w:val="Hyperlink"/>
            <w:b w:val="0"/>
            <w:noProof/>
          </w:rPr>
          <w:t xml:space="preserve"> and </w:t>
        </w:r>
        <w:r w:rsidRPr="00CF2756">
          <w:rPr>
            <w:rStyle w:val="Hyperlink"/>
            <w:b w:val="0"/>
            <w:i/>
            <w:iCs/>
            <w:noProof/>
          </w:rPr>
          <w:t>C</w:t>
        </w:r>
        <w:r w:rsidRPr="00CF2756">
          <w:rPr>
            <w:rStyle w:val="Hyperlink"/>
            <w:b w:val="0"/>
            <w:noProof/>
          </w:rPr>
          <w:t>)</w:t>
        </w:r>
        <w:r w:rsidRPr="00CF2756">
          <w:rPr>
            <w:b w:val="0"/>
            <w:noProof/>
            <w:webHidden/>
          </w:rPr>
          <w:tab/>
        </w:r>
        <w:r w:rsidRPr="00CF2756">
          <w:rPr>
            <w:b w:val="0"/>
            <w:noProof/>
            <w:webHidden/>
          </w:rPr>
          <w:fldChar w:fldCharType="begin"/>
        </w:r>
        <w:r w:rsidRPr="00CF2756">
          <w:rPr>
            <w:b w:val="0"/>
            <w:noProof/>
            <w:webHidden/>
          </w:rPr>
          <w:instrText xml:space="preserve"> PAGEREF _Toc237969780 \h </w:instrText>
        </w:r>
        <w:r w:rsidRPr="00CF2756">
          <w:rPr>
            <w:b w:val="0"/>
            <w:noProof/>
            <w:webHidden/>
          </w:rPr>
        </w:r>
        <w:r w:rsidRPr="00CF2756">
          <w:rPr>
            <w:b w:val="0"/>
            <w:noProof/>
            <w:webHidden/>
          </w:rPr>
          <w:fldChar w:fldCharType="separate"/>
        </w:r>
        <w:r w:rsidR="00AC0A7C">
          <w:rPr>
            <w:b w:val="0"/>
            <w:noProof/>
            <w:webHidden/>
          </w:rPr>
          <w:t>61</w:t>
        </w:r>
        <w:r w:rsidRPr="00CF2756">
          <w:rPr>
            <w:b w:val="0"/>
            <w:noProof/>
            <w:webHidden/>
          </w:rPr>
          <w:fldChar w:fldCharType="end"/>
        </w:r>
      </w:hyperlink>
    </w:p>
    <w:p w14:paraId="2698047F" w14:textId="15FECB5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1" w:history="1">
        <w:r w:rsidRPr="00CF2756">
          <w:rPr>
            <w:rStyle w:val="Hyperlink"/>
            <w:b w:val="0"/>
            <w:noProof/>
          </w:rPr>
          <w:t xml:space="preserve">Figure 3.13  Pole-zero map of </w:t>
        </w:r>
        <m:oMath>
          <m:r>
            <m:rPr>
              <m:sty m:val="bi"/>
            </m:rPr>
            <w:rPr>
              <w:rStyle w:val="Hyperlink"/>
              <w:rFonts w:ascii="Cambria Math" w:hAnsi="Cambria Math"/>
              <w:noProof/>
            </w:rPr>
            <m:t>Gvds</m:t>
          </m:r>
        </m:oMath>
        <w:r w:rsidRPr="00CF2756">
          <w:rPr>
            <w:rStyle w:val="Hyperlink"/>
            <w:b w:val="0"/>
            <w:noProof/>
          </w:rPr>
          <w:t xml:space="preserve"> at </w:t>
        </w:r>
        <m:oMath>
          <m:r>
            <m:rPr>
              <m:sty m:val="bi"/>
            </m:rPr>
            <w:rPr>
              <w:rStyle w:val="Hyperlink"/>
              <w:rFonts w:ascii="Cambria Math" w:hAnsi="Cambria Math"/>
              <w:noProof/>
            </w:rPr>
            <m:t>D</m:t>
          </m:r>
          <m:r>
            <m:rPr>
              <m:sty m:val="bi"/>
            </m:rPr>
            <w:rPr>
              <w:rStyle w:val="Hyperlink"/>
              <w:rFonts w:ascii="Cambria Math" w:hAnsi="Cambria Math"/>
              <w:noProof/>
            </w:rPr>
            <m:t>0</m:t>
          </m:r>
        </m:oMath>
        <w:r w:rsidRPr="00CF2756">
          <w:rPr>
            <w:rStyle w:val="Hyperlink"/>
            <w:b w:val="0"/>
            <w:noProof/>
          </w:rPr>
          <w:t xml:space="preserve"> = 0.20, with inset showing the near-axis poles and the right-half-plane zero pair</w:t>
        </w:r>
        <w:r w:rsidRPr="00CF2756">
          <w:rPr>
            <w:b w:val="0"/>
            <w:noProof/>
            <w:webHidden/>
          </w:rPr>
          <w:tab/>
        </w:r>
        <w:r w:rsidRPr="00CF2756">
          <w:rPr>
            <w:b w:val="0"/>
            <w:noProof/>
            <w:webHidden/>
          </w:rPr>
          <w:fldChar w:fldCharType="begin"/>
        </w:r>
        <w:r w:rsidRPr="00CF2756">
          <w:rPr>
            <w:b w:val="0"/>
            <w:noProof/>
            <w:webHidden/>
          </w:rPr>
          <w:instrText xml:space="preserve"> PAGEREF _Toc237969781 \h </w:instrText>
        </w:r>
        <w:r w:rsidRPr="00CF2756">
          <w:rPr>
            <w:b w:val="0"/>
            <w:noProof/>
            <w:webHidden/>
          </w:rPr>
        </w:r>
        <w:r w:rsidRPr="00CF2756">
          <w:rPr>
            <w:b w:val="0"/>
            <w:noProof/>
            <w:webHidden/>
          </w:rPr>
          <w:fldChar w:fldCharType="separate"/>
        </w:r>
        <w:r w:rsidR="00AC0A7C">
          <w:rPr>
            <w:b w:val="0"/>
            <w:noProof/>
            <w:webHidden/>
          </w:rPr>
          <w:t>63</w:t>
        </w:r>
        <w:r w:rsidRPr="00CF2756">
          <w:rPr>
            <w:b w:val="0"/>
            <w:noProof/>
            <w:webHidden/>
          </w:rPr>
          <w:fldChar w:fldCharType="end"/>
        </w:r>
      </w:hyperlink>
    </w:p>
    <w:p w14:paraId="30F14FFC" w14:textId="494C2C0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2" w:history="1">
        <w:r w:rsidRPr="00CF2756">
          <w:rPr>
            <w:rStyle w:val="Hyperlink"/>
            <w:b w:val="0"/>
            <w:noProof/>
          </w:rPr>
          <w:t xml:space="preserve">Figure 3.14  Bode plot of </w:t>
        </w:r>
        <m:oMath>
          <m:r>
            <m:rPr>
              <m:sty m:val="bi"/>
            </m:rPr>
            <w:rPr>
              <w:rStyle w:val="Hyperlink"/>
              <w:rFonts w:ascii="Cambria Math" w:hAnsi="Cambria Math"/>
              <w:noProof/>
            </w:rPr>
            <m:t>Gvds</m:t>
          </m:r>
        </m:oMath>
        <w:r w:rsidRPr="00CF2756">
          <w:rPr>
            <w:rStyle w:val="Hyperlink"/>
            <w:b w:val="0"/>
            <w:noProof/>
          </w:rPr>
          <w:t xml:space="preserve"> at </w:t>
        </w:r>
        <m:oMath>
          <m:r>
            <m:rPr>
              <m:sty m:val="bi"/>
            </m:rPr>
            <w:rPr>
              <w:rStyle w:val="Hyperlink"/>
              <w:rFonts w:ascii="Cambria Math" w:hAnsi="Cambria Math"/>
              <w:noProof/>
            </w:rPr>
            <m:t>D</m:t>
          </m:r>
          <m:r>
            <m:rPr>
              <m:sty m:val="bi"/>
            </m:rPr>
            <w:rPr>
              <w:rStyle w:val="Hyperlink"/>
              <w:rFonts w:ascii="Cambria Math" w:hAnsi="Cambria Math"/>
              <w:noProof/>
            </w:rPr>
            <m:t>0= 0.20</m:t>
          </m:r>
        </m:oMath>
        <w:r w:rsidRPr="00CF2756">
          <w:rPr>
            <w:rStyle w:val="Hyperlink"/>
            <w:b w:val="0"/>
            <w:noProof/>
          </w:rPr>
          <w:t>, with the 200 Hz bandwidth bound marked</w:t>
        </w:r>
        <w:r w:rsidRPr="00CF2756">
          <w:rPr>
            <w:b w:val="0"/>
            <w:noProof/>
            <w:webHidden/>
          </w:rPr>
          <w:tab/>
        </w:r>
        <w:r w:rsidRPr="00CF2756">
          <w:rPr>
            <w:b w:val="0"/>
            <w:noProof/>
            <w:webHidden/>
          </w:rPr>
          <w:fldChar w:fldCharType="begin"/>
        </w:r>
        <w:r w:rsidRPr="00CF2756">
          <w:rPr>
            <w:b w:val="0"/>
            <w:noProof/>
            <w:webHidden/>
          </w:rPr>
          <w:instrText xml:space="preserve"> PAGEREF _Toc237969782 \h </w:instrText>
        </w:r>
        <w:r w:rsidRPr="00CF2756">
          <w:rPr>
            <w:b w:val="0"/>
            <w:noProof/>
            <w:webHidden/>
          </w:rPr>
        </w:r>
        <w:r w:rsidRPr="00CF2756">
          <w:rPr>
            <w:b w:val="0"/>
            <w:noProof/>
            <w:webHidden/>
          </w:rPr>
          <w:fldChar w:fldCharType="separate"/>
        </w:r>
        <w:r w:rsidR="00AC0A7C">
          <w:rPr>
            <w:b w:val="0"/>
            <w:noProof/>
            <w:webHidden/>
          </w:rPr>
          <w:t>64</w:t>
        </w:r>
        <w:r w:rsidRPr="00CF2756">
          <w:rPr>
            <w:b w:val="0"/>
            <w:noProof/>
            <w:webHidden/>
          </w:rPr>
          <w:fldChar w:fldCharType="end"/>
        </w:r>
      </w:hyperlink>
    </w:p>
    <w:p w14:paraId="349633D7" w14:textId="617CB367"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3" w:history="1">
        <w:r w:rsidRPr="00CF2756">
          <w:rPr>
            <w:rStyle w:val="Hyperlink"/>
            <w:b w:val="0"/>
            <w:noProof/>
          </w:rPr>
          <w:t xml:space="preserve">Figure 3.15  Pole-zero map, </w:t>
        </w:r>
        <w:r w:rsidRPr="00CF2756">
          <w:rPr>
            <w:rStyle w:val="Hyperlink"/>
            <w:b w:val="0"/>
            <w:i/>
            <w:iCs/>
            <w:noProof/>
          </w:rPr>
          <w:t>C2</w:t>
        </w:r>
        <w:r w:rsidRPr="00CF2756">
          <w:rPr>
            <w:rStyle w:val="Hyperlink"/>
            <w:b w:val="0"/>
            <w:noProof/>
          </w:rPr>
          <w:t xml:space="preserve"> varied</w:t>
        </w:r>
        <w:r w:rsidRPr="00CF2756">
          <w:rPr>
            <w:b w:val="0"/>
            <w:noProof/>
            <w:webHidden/>
          </w:rPr>
          <w:tab/>
        </w:r>
        <w:r w:rsidRPr="00CF2756">
          <w:rPr>
            <w:b w:val="0"/>
            <w:noProof/>
            <w:webHidden/>
          </w:rPr>
          <w:fldChar w:fldCharType="begin"/>
        </w:r>
        <w:r w:rsidRPr="00CF2756">
          <w:rPr>
            <w:b w:val="0"/>
            <w:noProof/>
            <w:webHidden/>
          </w:rPr>
          <w:instrText xml:space="preserve"> PAGEREF _Toc237969783 \h </w:instrText>
        </w:r>
        <w:r w:rsidRPr="00CF2756">
          <w:rPr>
            <w:b w:val="0"/>
            <w:noProof/>
            <w:webHidden/>
          </w:rPr>
        </w:r>
        <w:r w:rsidRPr="00CF2756">
          <w:rPr>
            <w:b w:val="0"/>
            <w:noProof/>
            <w:webHidden/>
          </w:rPr>
          <w:fldChar w:fldCharType="separate"/>
        </w:r>
        <w:r w:rsidR="00AC0A7C">
          <w:rPr>
            <w:b w:val="0"/>
            <w:noProof/>
            <w:webHidden/>
          </w:rPr>
          <w:t>65</w:t>
        </w:r>
        <w:r w:rsidRPr="00CF2756">
          <w:rPr>
            <w:b w:val="0"/>
            <w:noProof/>
            <w:webHidden/>
          </w:rPr>
          <w:fldChar w:fldCharType="end"/>
        </w:r>
      </w:hyperlink>
    </w:p>
    <w:p w14:paraId="014F88EA" w14:textId="0E77643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4" w:history="1">
        <w:r w:rsidRPr="00CF2756">
          <w:rPr>
            <w:rStyle w:val="Hyperlink"/>
            <w:b w:val="0"/>
            <w:noProof/>
          </w:rPr>
          <w:t xml:space="preserve">Figure 3.16  Pole-zero map, </w:t>
        </w:r>
        <w:r w:rsidRPr="00CF2756">
          <w:rPr>
            <w:rStyle w:val="Hyperlink"/>
            <w:b w:val="0"/>
            <w:i/>
            <w:iCs/>
            <w:noProof/>
          </w:rPr>
          <w:t>C1</w:t>
        </w:r>
        <w:r w:rsidRPr="00CF2756">
          <w:rPr>
            <w:rStyle w:val="Hyperlink"/>
            <w:b w:val="0"/>
            <w:noProof/>
          </w:rPr>
          <w:t xml:space="preserve"> varied</w:t>
        </w:r>
        <w:r w:rsidRPr="00CF2756">
          <w:rPr>
            <w:b w:val="0"/>
            <w:noProof/>
            <w:webHidden/>
          </w:rPr>
          <w:tab/>
        </w:r>
        <w:r w:rsidRPr="00CF2756">
          <w:rPr>
            <w:b w:val="0"/>
            <w:noProof/>
            <w:webHidden/>
          </w:rPr>
          <w:fldChar w:fldCharType="begin"/>
        </w:r>
        <w:r w:rsidRPr="00CF2756">
          <w:rPr>
            <w:b w:val="0"/>
            <w:noProof/>
            <w:webHidden/>
          </w:rPr>
          <w:instrText xml:space="preserve"> PAGEREF _Toc237969784 \h </w:instrText>
        </w:r>
        <w:r w:rsidRPr="00CF2756">
          <w:rPr>
            <w:b w:val="0"/>
            <w:noProof/>
            <w:webHidden/>
          </w:rPr>
        </w:r>
        <w:r w:rsidRPr="00CF2756">
          <w:rPr>
            <w:b w:val="0"/>
            <w:noProof/>
            <w:webHidden/>
          </w:rPr>
          <w:fldChar w:fldCharType="separate"/>
        </w:r>
        <w:r w:rsidR="00AC0A7C">
          <w:rPr>
            <w:b w:val="0"/>
            <w:noProof/>
            <w:webHidden/>
          </w:rPr>
          <w:t>66</w:t>
        </w:r>
        <w:r w:rsidRPr="00CF2756">
          <w:rPr>
            <w:b w:val="0"/>
            <w:noProof/>
            <w:webHidden/>
          </w:rPr>
          <w:fldChar w:fldCharType="end"/>
        </w:r>
      </w:hyperlink>
    </w:p>
    <w:p w14:paraId="63442943" w14:textId="7A5CCEF9"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5" w:history="1">
        <w:r w:rsidRPr="00CF2756">
          <w:rPr>
            <w:rStyle w:val="Hyperlink"/>
            <w:b w:val="0"/>
            <w:noProof/>
          </w:rPr>
          <w:t xml:space="preserve">Figure 3.17  Pole-zero map, </w:t>
        </w:r>
        <w:r w:rsidRPr="00CF2756">
          <w:rPr>
            <w:rStyle w:val="Hyperlink"/>
            <w:b w:val="0"/>
            <w:i/>
            <w:iCs/>
            <w:noProof/>
          </w:rPr>
          <w:t>L1</w:t>
        </w:r>
        <w:r w:rsidRPr="00CF2756">
          <w:rPr>
            <w:rStyle w:val="Hyperlink"/>
            <w:b w:val="0"/>
            <w:noProof/>
          </w:rPr>
          <w:t xml:space="preserve"> varied</w:t>
        </w:r>
        <w:r w:rsidRPr="00CF2756">
          <w:rPr>
            <w:b w:val="0"/>
            <w:noProof/>
            <w:webHidden/>
          </w:rPr>
          <w:tab/>
        </w:r>
        <w:r w:rsidRPr="00CF2756">
          <w:rPr>
            <w:b w:val="0"/>
            <w:noProof/>
            <w:webHidden/>
          </w:rPr>
          <w:fldChar w:fldCharType="begin"/>
        </w:r>
        <w:r w:rsidRPr="00CF2756">
          <w:rPr>
            <w:b w:val="0"/>
            <w:noProof/>
            <w:webHidden/>
          </w:rPr>
          <w:instrText xml:space="preserve"> PAGEREF _Toc237969785 \h </w:instrText>
        </w:r>
        <w:r w:rsidRPr="00CF2756">
          <w:rPr>
            <w:b w:val="0"/>
            <w:noProof/>
            <w:webHidden/>
          </w:rPr>
        </w:r>
        <w:r w:rsidRPr="00CF2756">
          <w:rPr>
            <w:b w:val="0"/>
            <w:noProof/>
            <w:webHidden/>
          </w:rPr>
          <w:fldChar w:fldCharType="separate"/>
        </w:r>
        <w:r w:rsidR="00AC0A7C">
          <w:rPr>
            <w:b w:val="0"/>
            <w:noProof/>
            <w:webHidden/>
          </w:rPr>
          <w:t>66</w:t>
        </w:r>
        <w:r w:rsidRPr="00CF2756">
          <w:rPr>
            <w:b w:val="0"/>
            <w:noProof/>
            <w:webHidden/>
          </w:rPr>
          <w:fldChar w:fldCharType="end"/>
        </w:r>
      </w:hyperlink>
    </w:p>
    <w:p w14:paraId="48EFC848" w14:textId="46B74E28"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6" w:history="1">
        <w:r w:rsidRPr="00CF2756">
          <w:rPr>
            <w:rStyle w:val="Hyperlink"/>
            <w:b w:val="0"/>
            <w:noProof/>
          </w:rPr>
          <w:t>Figure 3.18  Pole-zero map, L2 varied</w:t>
        </w:r>
        <w:r w:rsidRPr="00CF2756">
          <w:rPr>
            <w:b w:val="0"/>
            <w:noProof/>
            <w:webHidden/>
          </w:rPr>
          <w:tab/>
        </w:r>
        <w:r w:rsidRPr="00CF2756">
          <w:rPr>
            <w:b w:val="0"/>
            <w:noProof/>
            <w:webHidden/>
          </w:rPr>
          <w:fldChar w:fldCharType="begin"/>
        </w:r>
        <w:r w:rsidRPr="00CF2756">
          <w:rPr>
            <w:b w:val="0"/>
            <w:noProof/>
            <w:webHidden/>
          </w:rPr>
          <w:instrText xml:space="preserve"> PAGEREF _Toc237969786 \h </w:instrText>
        </w:r>
        <w:r w:rsidRPr="00CF2756">
          <w:rPr>
            <w:b w:val="0"/>
            <w:noProof/>
            <w:webHidden/>
          </w:rPr>
        </w:r>
        <w:r w:rsidRPr="00CF2756">
          <w:rPr>
            <w:b w:val="0"/>
            <w:noProof/>
            <w:webHidden/>
          </w:rPr>
          <w:fldChar w:fldCharType="separate"/>
        </w:r>
        <w:r w:rsidR="00AC0A7C">
          <w:rPr>
            <w:b w:val="0"/>
            <w:noProof/>
            <w:webHidden/>
          </w:rPr>
          <w:t>67</w:t>
        </w:r>
        <w:r w:rsidRPr="00CF2756">
          <w:rPr>
            <w:b w:val="0"/>
            <w:noProof/>
            <w:webHidden/>
          </w:rPr>
          <w:fldChar w:fldCharType="end"/>
        </w:r>
      </w:hyperlink>
    </w:p>
    <w:p w14:paraId="31E34866" w14:textId="427348F7"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7" w:history="1">
        <w:r w:rsidRPr="00CF2756">
          <w:rPr>
            <w:rStyle w:val="Hyperlink"/>
            <w:b w:val="0"/>
            <w:noProof/>
          </w:rPr>
          <w:t>Figure 4.1 Hierarchical classification of single-phase grid synchroni</w:t>
        </w:r>
        <w:r w:rsidR="00702FD2">
          <w:rPr>
            <w:rStyle w:val="Hyperlink"/>
            <w:b w:val="0"/>
            <w:noProof/>
          </w:rPr>
          <w:t>s</w:t>
        </w:r>
        <w:r w:rsidRPr="00CF2756">
          <w:rPr>
            <w:rStyle w:val="Hyperlink"/>
            <w:b w:val="0"/>
            <w:noProof/>
          </w:rPr>
          <w:t>ation methods</w:t>
        </w:r>
        <w:r w:rsidRPr="00CF2756">
          <w:rPr>
            <w:b w:val="0"/>
            <w:noProof/>
            <w:webHidden/>
          </w:rPr>
          <w:tab/>
        </w:r>
        <w:r w:rsidRPr="00CF2756">
          <w:rPr>
            <w:b w:val="0"/>
            <w:noProof/>
            <w:webHidden/>
          </w:rPr>
          <w:fldChar w:fldCharType="begin"/>
        </w:r>
        <w:r w:rsidRPr="00CF2756">
          <w:rPr>
            <w:b w:val="0"/>
            <w:noProof/>
            <w:webHidden/>
          </w:rPr>
          <w:instrText xml:space="preserve"> PAGEREF _Toc237969787 \h </w:instrText>
        </w:r>
        <w:r w:rsidRPr="00CF2756">
          <w:rPr>
            <w:b w:val="0"/>
            <w:noProof/>
            <w:webHidden/>
          </w:rPr>
        </w:r>
        <w:r w:rsidRPr="00CF2756">
          <w:rPr>
            <w:b w:val="0"/>
            <w:noProof/>
            <w:webHidden/>
          </w:rPr>
          <w:fldChar w:fldCharType="separate"/>
        </w:r>
        <w:r w:rsidR="00AC0A7C">
          <w:rPr>
            <w:b w:val="0"/>
            <w:noProof/>
            <w:webHidden/>
          </w:rPr>
          <w:t>72</w:t>
        </w:r>
        <w:r w:rsidRPr="00CF2756">
          <w:rPr>
            <w:b w:val="0"/>
            <w:noProof/>
            <w:webHidden/>
          </w:rPr>
          <w:fldChar w:fldCharType="end"/>
        </w:r>
      </w:hyperlink>
    </w:p>
    <w:p w14:paraId="775D4D83" w14:textId="57DE1E3E"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8" w:history="1">
        <w:r w:rsidRPr="00CF2756">
          <w:rPr>
            <w:rStyle w:val="Hyperlink"/>
            <w:b w:val="0"/>
            <w:noProof/>
          </w:rPr>
          <w:t>Figure 4. 2 Basic structure of a phase-locked loop synchronisation</w:t>
        </w:r>
        <w:r w:rsidRPr="00CF2756">
          <w:rPr>
            <w:b w:val="0"/>
            <w:noProof/>
            <w:webHidden/>
          </w:rPr>
          <w:tab/>
        </w:r>
        <w:r w:rsidRPr="00CF2756">
          <w:rPr>
            <w:b w:val="0"/>
            <w:noProof/>
            <w:webHidden/>
          </w:rPr>
          <w:fldChar w:fldCharType="begin"/>
        </w:r>
        <w:r w:rsidRPr="00CF2756">
          <w:rPr>
            <w:b w:val="0"/>
            <w:noProof/>
            <w:webHidden/>
          </w:rPr>
          <w:instrText xml:space="preserve"> PAGEREF _Toc237969788 \h </w:instrText>
        </w:r>
        <w:r w:rsidRPr="00CF2756">
          <w:rPr>
            <w:b w:val="0"/>
            <w:noProof/>
            <w:webHidden/>
          </w:rPr>
        </w:r>
        <w:r w:rsidRPr="00CF2756">
          <w:rPr>
            <w:b w:val="0"/>
            <w:noProof/>
            <w:webHidden/>
          </w:rPr>
          <w:fldChar w:fldCharType="separate"/>
        </w:r>
        <w:r w:rsidR="00AC0A7C">
          <w:rPr>
            <w:b w:val="0"/>
            <w:noProof/>
            <w:webHidden/>
          </w:rPr>
          <w:t>73</w:t>
        </w:r>
        <w:r w:rsidRPr="00CF2756">
          <w:rPr>
            <w:b w:val="0"/>
            <w:noProof/>
            <w:webHidden/>
          </w:rPr>
          <w:fldChar w:fldCharType="end"/>
        </w:r>
      </w:hyperlink>
    </w:p>
    <w:p w14:paraId="5173A056" w14:textId="7282CFAC"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89" w:history="1">
        <w:r w:rsidRPr="00CF2756">
          <w:rPr>
            <w:rStyle w:val="Hyperlink"/>
            <w:b w:val="0"/>
            <w:noProof/>
          </w:rPr>
          <w:t>Figure 4. 3 Block diagram of an elementary phase-locked loop</w:t>
        </w:r>
        <w:r w:rsidRPr="00CF2756">
          <w:rPr>
            <w:b w:val="0"/>
            <w:noProof/>
            <w:webHidden/>
          </w:rPr>
          <w:tab/>
        </w:r>
        <w:r w:rsidRPr="00CF2756">
          <w:rPr>
            <w:b w:val="0"/>
            <w:noProof/>
            <w:webHidden/>
          </w:rPr>
          <w:fldChar w:fldCharType="begin"/>
        </w:r>
        <w:r w:rsidRPr="00CF2756">
          <w:rPr>
            <w:b w:val="0"/>
            <w:noProof/>
            <w:webHidden/>
          </w:rPr>
          <w:instrText xml:space="preserve"> PAGEREF _Toc237969789 \h </w:instrText>
        </w:r>
        <w:r w:rsidRPr="00CF2756">
          <w:rPr>
            <w:b w:val="0"/>
            <w:noProof/>
            <w:webHidden/>
          </w:rPr>
        </w:r>
        <w:r w:rsidRPr="00CF2756">
          <w:rPr>
            <w:b w:val="0"/>
            <w:noProof/>
            <w:webHidden/>
          </w:rPr>
          <w:fldChar w:fldCharType="separate"/>
        </w:r>
        <w:r w:rsidR="00AC0A7C">
          <w:rPr>
            <w:b w:val="0"/>
            <w:noProof/>
            <w:webHidden/>
          </w:rPr>
          <w:t>74</w:t>
        </w:r>
        <w:r w:rsidRPr="00CF2756">
          <w:rPr>
            <w:b w:val="0"/>
            <w:noProof/>
            <w:webHidden/>
          </w:rPr>
          <w:fldChar w:fldCharType="end"/>
        </w:r>
      </w:hyperlink>
    </w:p>
    <w:p w14:paraId="5BDAE5EC" w14:textId="79038C60"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0" w:history="1">
        <w:r w:rsidRPr="00CF2756">
          <w:rPr>
            <w:rStyle w:val="Hyperlink"/>
            <w:b w:val="0"/>
            <w:noProof/>
          </w:rPr>
          <w:t>Figure 4. 4 Structure of the QSG based transport delay PLL.</w:t>
        </w:r>
        <w:r w:rsidRPr="00CF2756">
          <w:rPr>
            <w:b w:val="0"/>
            <w:noProof/>
            <w:webHidden/>
          </w:rPr>
          <w:tab/>
        </w:r>
        <w:r w:rsidRPr="00CF2756">
          <w:rPr>
            <w:b w:val="0"/>
            <w:noProof/>
            <w:webHidden/>
          </w:rPr>
          <w:fldChar w:fldCharType="begin"/>
        </w:r>
        <w:r w:rsidRPr="00CF2756">
          <w:rPr>
            <w:b w:val="0"/>
            <w:noProof/>
            <w:webHidden/>
          </w:rPr>
          <w:instrText xml:space="preserve"> PAGEREF _Toc237969790 \h </w:instrText>
        </w:r>
        <w:r w:rsidRPr="00CF2756">
          <w:rPr>
            <w:b w:val="0"/>
            <w:noProof/>
            <w:webHidden/>
          </w:rPr>
        </w:r>
        <w:r w:rsidRPr="00CF2756">
          <w:rPr>
            <w:b w:val="0"/>
            <w:noProof/>
            <w:webHidden/>
          </w:rPr>
          <w:fldChar w:fldCharType="separate"/>
        </w:r>
        <w:r w:rsidR="00AC0A7C">
          <w:rPr>
            <w:b w:val="0"/>
            <w:noProof/>
            <w:webHidden/>
          </w:rPr>
          <w:t>76</w:t>
        </w:r>
        <w:r w:rsidRPr="00CF2756">
          <w:rPr>
            <w:b w:val="0"/>
            <w:noProof/>
            <w:webHidden/>
          </w:rPr>
          <w:fldChar w:fldCharType="end"/>
        </w:r>
      </w:hyperlink>
    </w:p>
    <w:p w14:paraId="77B3710A" w14:textId="53457078"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1" w:history="1">
        <w:r w:rsidRPr="00CF2756">
          <w:rPr>
            <w:rStyle w:val="Hyperlink"/>
            <w:b w:val="0"/>
            <w:noProof/>
          </w:rPr>
          <w:t>Figure 4. 5 Inverse Park Transform PLL</w:t>
        </w:r>
        <w:r w:rsidRPr="00CF2756">
          <w:rPr>
            <w:b w:val="0"/>
            <w:noProof/>
            <w:webHidden/>
          </w:rPr>
          <w:tab/>
        </w:r>
        <w:r w:rsidRPr="00CF2756">
          <w:rPr>
            <w:b w:val="0"/>
            <w:noProof/>
            <w:webHidden/>
          </w:rPr>
          <w:fldChar w:fldCharType="begin"/>
        </w:r>
        <w:r w:rsidRPr="00CF2756">
          <w:rPr>
            <w:b w:val="0"/>
            <w:noProof/>
            <w:webHidden/>
          </w:rPr>
          <w:instrText xml:space="preserve"> PAGEREF _Toc237969791 \h </w:instrText>
        </w:r>
        <w:r w:rsidRPr="00CF2756">
          <w:rPr>
            <w:b w:val="0"/>
            <w:noProof/>
            <w:webHidden/>
          </w:rPr>
        </w:r>
        <w:r w:rsidRPr="00CF2756">
          <w:rPr>
            <w:b w:val="0"/>
            <w:noProof/>
            <w:webHidden/>
          </w:rPr>
          <w:fldChar w:fldCharType="separate"/>
        </w:r>
        <w:r w:rsidR="00AC0A7C">
          <w:rPr>
            <w:b w:val="0"/>
            <w:noProof/>
            <w:webHidden/>
          </w:rPr>
          <w:t>77</w:t>
        </w:r>
        <w:r w:rsidRPr="00CF2756">
          <w:rPr>
            <w:b w:val="0"/>
            <w:noProof/>
            <w:webHidden/>
          </w:rPr>
          <w:fldChar w:fldCharType="end"/>
        </w:r>
      </w:hyperlink>
    </w:p>
    <w:p w14:paraId="3A047276" w14:textId="5FD44D20"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2" w:history="1">
        <w:r w:rsidRPr="00CF2756">
          <w:rPr>
            <w:rStyle w:val="Hyperlink"/>
            <w:b w:val="0"/>
            <w:noProof/>
          </w:rPr>
          <w:t>Figure 4. 6 Structure of the SOGI PLL</w:t>
        </w:r>
        <w:r w:rsidRPr="00CF2756">
          <w:rPr>
            <w:b w:val="0"/>
            <w:noProof/>
            <w:webHidden/>
          </w:rPr>
          <w:tab/>
        </w:r>
        <w:r w:rsidRPr="00CF2756">
          <w:rPr>
            <w:b w:val="0"/>
            <w:noProof/>
            <w:webHidden/>
          </w:rPr>
          <w:fldChar w:fldCharType="begin"/>
        </w:r>
        <w:r w:rsidRPr="00CF2756">
          <w:rPr>
            <w:b w:val="0"/>
            <w:noProof/>
            <w:webHidden/>
          </w:rPr>
          <w:instrText xml:space="preserve"> PAGEREF _Toc237969792 \h </w:instrText>
        </w:r>
        <w:r w:rsidRPr="00CF2756">
          <w:rPr>
            <w:b w:val="0"/>
            <w:noProof/>
            <w:webHidden/>
          </w:rPr>
        </w:r>
        <w:r w:rsidRPr="00CF2756">
          <w:rPr>
            <w:b w:val="0"/>
            <w:noProof/>
            <w:webHidden/>
          </w:rPr>
          <w:fldChar w:fldCharType="separate"/>
        </w:r>
        <w:r w:rsidR="00AC0A7C">
          <w:rPr>
            <w:b w:val="0"/>
            <w:noProof/>
            <w:webHidden/>
          </w:rPr>
          <w:t>78</w:t>
        </w:r>
        <w:r w:rsidRPr="00CF2756">
          <w:rPr>
            <w:b w:val="0"/>
            <w:noProof/>
            <w:webHidden/>
          </w:rPr>
          <w:fldChar w:fldCharType="end"/>
        </w:r>
      </w:hyperlink>
    </w:p>
    <w:p w14:paraId="57A7ED03" w14:textId="78AF7C12"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3" w:history="1">
        <w:r w:rsidRPr="00CF2756">
          <w:rPr>
            <w:rStyle w:val="Hyperlink"/>
            <w:b w:val="0"/>
            <w:noProof/>
          </w:rPr>
          <w:t>Figure 4. 7 Simulink model of the T/4 Transport Delay PLL</w:t>
        </w:r>
        <w:r w:rsidRPr="00CF2756">
          <w:rPr>
            <w:b w:val="0"/>
            <w:noProof/>
            <w:webHidden/>
          </w:rPr>
          <w:tab/>
        </w:r>
        <w:r w:rsidRPr="00CF2756">
          <w:rPr>
            <w:b w:val="0"/>
            <w:noProof/>
            <w:webHidden/>
          </w:rPr>
          <w:fldChar w:fldCharType="begin"/>
        </w:r>
        <w:r w:rsidRPr="00CF2756">
          <w:rPr>
            <w:b w:val="0"/>
            <w:noProof/>
            <w:webHidden/>
          </w:rPr>
          <w:instrText xml:space="preserve"> PAGEREF _Toc237969793 \h </w:instrText>
        </w:r>
        <w:r w:rsidRPr="00CF2756">
          <w:rPr>
            <w:b w:val="0"/>
            <w:noProof/>
            <w:webHidden/>
          </w:rPr>
        </w:r>
        <w:r w:rsidRPr="00CF2756">
          <w:rPr>
            <w:b w:val="0"/>
            <w:noProof/>
            <w:webHidden/>
          </w:rPr>
          <w:fldChar w:fldCharType="separate"/>
        </w:r>
        <w:r w:rsidR="00AC0A7C">
          <w:rPr>
            <w:b w:val="0"/>
            <w:noProof/>
            <w:webHidden/>
          </w:rPr>
          <w:t>81</w:t>
        </w:r>
        <w:r w:rsidRPr="00CF2756">
          <w:rPr>
            <w:b w:val="0"/>
            <w:noProof/>
            <w:webHidden/>
          </w:rPr>
          <w:fldChar w:fldCharType="end"/>
        </w:r>
      </w:hyperlink>
    </w:p>
    <w:p w14:paraId="603C6541" w14:textId="1BC3BA65"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4" w:history="1">
        <w:r w:rsidRPr="00CF2756">
          <w:rPr>
            <w:rStyle w:val="Hyperlink"/>
            <w:b w:val="0"/>
            <w:noProof/>
          </w:rPr>
          <w:t>Figure 4. 8 Simulink model of the Inverse Park Transformation (IPT) PLL</w:t>
        </w:r>
        <w:r w:rsidRPr="00CF2756">
          <w:rPr>
            <w:b w:val="0"/>
            <w:noProof/>
            <w:webHidden/>
          </w:rPr>
          <w:tab/>
        </w:r>
        <w:r w:rsidRPr="00CF2756">
          <w:rPr>
            <w:b w:val="0"/>
            <w:noProof/>
            <w:webHidden/>
          </w:rPr>
          <w:fldChar w:fldCharType="begin"/>
        </w:r>
        <w:r w:rsidRPr="00CF2756">
          <w:rPr>
            <w:b w:val="0"/>
            <w:noProof/>
            <w:webHidden/>
          </w:rPr>
          <w:instrText xml:space="preserve"> PAGEREF _Toc237969794 \h </w:instrText>
        </w:r>
        <w:r w:rsidRPr="00CF2756">
          <w:rPr>
            <w:b w:val="0"/>
            <w:noProof/>
            <w:webHidden/>
          </w:rPr>
        </w:r>
        <w:r w:rsidRPr="00CF2756">
          <w:rPr>
            <w:b w:val="0"/>
            <w:noProof/>
            <w:webHidden/>
          </w:rPr>
          <w:fldChar w:fldCharType="separate"/>
        </w:r>
        <w:r w:rsidR="00AC0A7C">
          <w:rPr>
            <w:b w:val="0"/>
            <w:noProof/>
            <w:webHidden/>
          </w:rPr>
          <w:t>81</w:t>
        </w:r>
        <w:r w:rsidRPr="00CF2756">
          <w:rPr>
            <w:b w:val="0"/>
            <w:noProof/>
            <w:webHidden/>
          </w:rPr>
          <w:fldChar w:fldCharType="end"/>
        </w:r>
      </w:hyperlink>
    </w:p>
    <w:p w14:paraId="08054E4D" w14:textId="259B91E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5" w:history="1">
        <w:r w:rsidRPr="00CF2756">
          <w:rPr>
            <w:rStyle w:val="Hyperlink"/>
            <w:b w:val="0"/>
            <w:noProof/>
          </w:rPr>
          <w:t>Figure 4. 9 Simulink model of the Second Order Generalised Integrator (SOGI) PLL</w:t>
        </w:r>
        <w:r w:rsidRPr="00CF2756">
          <w:rPr>
            <w:b w:val="0"/>
            <w:noProof/>
            <w:webHidden/>
          </w:rPr>
          <w:tab/>
        </w:r>
        <w:r w:rsidRPr="00CF2756">
          <w:rPr>
            <w:b w:val="0"/>
            <w:noProof/>
            <w:webHidden/>
          </w:rPr>
          <w:fldChar w:fldCharType="begin"/>
        </w:r>
        <w:r w:rsidRPr="00CF2756">
          <w:rPr>
            <w:b w:val="0"/>
            <w:noProof/>
            <w:webHidden/>
          </w:rPr>
          <w:instrText xml:space="preserve"> PAGEREF _Toc237969795 \h </w:instrText>
        </w:r>
        <w:r w:rsidRPr="00CF2756">
          <w:rPr>
            <w:b w:val="0"/>
            <w:noProof/>
            <w:webHidden/>
          </w:rPr>
        </w:r>
        <w:r w:rsidRPr="00CF2756">
          <w:rPr>
            <w:b w:val="0"/>
            <w:noProof/>
            <w:webHidden/>
          </w:rPr>
          <w:fldChar w:fldCharType="separate"/>
        </w:r>
        <w:r w:rsidR="00AC0A7C">
          <w:rPr>
            <w:b w:val="0"/>
            <w:noProof/>
            <w:webHidden/>
          </w:rPr>
          <w:t>81</w:t>
        </w:r>
        <w:r w:rsidRPr="00CF2756">
          <w:rPr>
            <w:b w:val="0"/>
            <w:noProof/>
            <w:webHidden/>
          </w:rPr>
          <w:fldChar w:fldCharType="end"/>
        </w:r>
      </w:hyperlink>
    </w:p>
    <w:p w14:paraId="4E9991B9" w14:textId="28A8DDEF"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6" w:history="1">
        <w:r w:rsidRPr="00CF2756">
          <w:rPr>
            <w:rStyle w:val="Hyperlink"/>
            <w:b w:val="0"/>
            <w:noProof/>
          </w:rPr>
          <w:t>Figure 4.10 Phase-error response of T/4, IPT and SOGI PLLs to a 25% voltage sag applied at t = 0.5s, computed against an ideal 50Hz ramp reference: (a) Full simulation.  (b) Zoom on transition (0.45 to 0.75s).</w:t>
        </w:r>
        <w:r w:rsidRPr="00CF2756">
          <w:rPr>
            <w:b w:val="0"/>
            <w:noProof/>
            <w:webHidden/>
          </w:rPr>
          <w:tab/>
        </w:r>
        <w:r w:rsidRPr="00CF2756">
          <w:rPr>
            <w:b w:val="0"/>
            <w:noProof/>
            <w:webHidden/>
          </w:rPr>
          <w:fldChar w:fldCharType="begin"/>
        </w:r>
        <w:r w:rsidRPr="00CF2756">
          <w:rPr>
            <w:b w:val="0"/>
            <w:noProof/>
            <w:webHidden/>
          </w:rPr>
          <w:instrText xml:space="preserve"> PAGEREF _Toc237969796 \h </w:instrText>
        </w:r>
        <w:r w:rsidRPr="00CF2756">
          <w:rPr>
            <w:b w:val="0"/>
            <w:noProof/>
            <w:webHidden/>
          </w:rPr>
        </w:r>
        <w:r w:rsidRPr="00CF2756">
          <w:rPr>
            <w:b w:val="0"/>
            <w:noProof/>
            <w:webHidden/>
          </w:rPr>
          <w:fldChar w:fldCharType="separate"/>
        </w:r>
        <w:r w:rsidR="00AC0A7C">
          <w:rPr>
            <w:b w:val="0"/>
            <w:noProof/>
            <w:webHidden/>
          </w:rPr>
          <w:t>84</w:t>
        </w:r>
        <w:r w:rsidRPr="00CF2756">
          <w:rPr>
            <w:b w:val="0"/>
            <w:noProof/>
            <w:webHidden/>
          </w:rPr>
          <w:fldChar w:fldCharType="end"/>
        </w:r>
      </w:hyperlink>
    </w:p>
    <w:p w14:paraId="7478576C" w14:textId="3E069DCF"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7" w:history="1">
        <w:r w:rsidRPr="00CF2756">
          <w:rPr>
            <w:rStyle w:val="Hyperlink"/>
            <w:b w:val="0"/>
            <w:noProof/>
          </w:rPr>
          <w:t>Figure 4.11 Phase-error response of T/4, IPT and SOGI PLLs to a +10° phase angle jump applied at t = 0.5s, computed against an ideal 50Hz ramp with the expected +10° step subtracted post-disturbance to show residual tracking error around zero: (a) Full simulation.  (b) Zoom on transition (0.45 to 0.75s).</w:t>
        </w:r>
        <w:r w:rsidRPr="00CF2756">
          <w:rPr>
            <w:b w:val="0"/>
            <w:noProof/>
            <w:webHidden/>
          </w:rPr>
          <w:tab/>
        </w:r>
        <w:r w:rsidRPr="00CF2756">
          <w:rPr>
            <w:b w:val="0"/>
            <w:noProof/>
            <w:webHidden/>
          </w:rPr>
          <w:fldChar w:fldCharType="begin"/>
        </w:r>
        <w:r w:rsidRPr="00CF2756">
          <w:rPr>
            <w:b w:val="0"/>
            <w:noProof/>
            <w:webHidden/>
          </w:rPr>
          <w:instrText xml:space="preserve"> PAGEREF _Toc237969797 \h </w:instrText>
        </w:r>
        <w:r w:rsidRPr="00CF2756">
          <w:rPr>
            <w:b w:val="0"/>
            <w:noProof/>
            <w:webHidden/>
          </w:rPr>
        </w:r>
        <w:r w:rsidRPr="00CF2756">
          <w:rPr>
            <w:b w:val="0"/>
            <w:noProof/>
            <w:webHidden/>
          </w:rPr>
          <w:fldChar w:fldCharType="separate"/>
        </w:r>
        <w:r w:rsidR="00AC0A7C">
          <w:rPr>
            <w:b w:val="0"/>
            <w:noProof/>
            <w:webHidden/>
          </w:rPr>
          <w:t>86</w:t>
        </w:r>
        <w:r w:rsidRPr="00CF2756">
          <w:rPr>
            <w:b w:val="0"/>
            <w:noProof/>
            <w:webHidden/>
          </w:rPr>
          <w:fldChar w:fldCharType="end"/>
        </w:r>
      </w:hyperlink>
    </w:p>
    <w:p w14:paraId="47BEB5AE" w14:textId="6F355CB7"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8" w:history="1">
        <w:r w:rsidRPr="00CF2756">
          <w:rPr>
            <w:rStyle w:val="Hyperlink"/>
            <w:b w:val="0"/>
            <w:noProof/>
          </w:rPr>
          <w:t>Figure 4.12 Estimated frequency response of T/4, IPT and SOGI PLLs to a 49 to 51Hz frequency step at t = 0.5s.  (a) Full simulation.  (b) Zoom on transition (0.45 to 0.7s).  (c) Steady-state window (1.5 to 2.0s) with tight y-axis showing IPT and SOGI clearly; T/4’s wider ripple is clipped at this scale and visible in (a).</w:t>
        </w:r>
        <w:r w:rsidRPr="00CF2756">
          <w:rPr>
            <w:b w:val="0"/>
            <w:noProof/>
            <w:webHidden/>
          </w:rPr>
          <w:tab/>
        </w:r>
        <w:r w:rsidRPr="00CF2756">
          <w:rPr>
            <w:b w:val="0"/>
            <w:noProof/>
            <w:webHidden/>
          </w:rPr>
          <w:fldChar w:fldCharType="begin"/>
        </w:r>
        <w:r w:rsidRPr="00CF2756">
          <w:rPr>
            <w:b w:val="0"/>
            <w:noProof/>
            <w:webHidden/>
          </w:rPr>
          <w:instrText xml:space="preserve"> PAGEREF _Toc237969798 \h </w:instrText>
        </w:r>
        <w:r w:rsidRPr="00CF2756">
          <w:rPr>
            <w:b w:val="0"/>
            <w:noProof/>
            <w:webHidden/>
          </w:rPr>
        </w:r>
        <w:r w:rsidRPr="00CF2756">
          <w:rPr>
            <w:b w:val="0"/>
            <w:noProof/>
            <w:webHidden/>
          </w:rPr>
          <w:fldChar w:fldCharType="separate"/>
        </w:r>
        <w:r w:rsidR="00AC0A7C">
          <w:rPr>
            <w:b w:val="0"/>
            <w:noProof/>
            <w:webHidden/>
          </w:rPr>
          <w:t>88</w:t>
        </w:r>
        <w:r w:rsidRPr="00CF2756">
          <w:rPr>
            <w:b w:val="0"/>
            <w:noProof/>
            <w:webHidden/>
          </w:rPr>
          <w:fldChar w:fldCharType="end"/>
        </w:r>
      </w:hyperlink>
    </w:p>
    <w:p w14:paraId="7A4CC054" w14:textId="3DF94E9B"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799" w:history="1">
        <w:r w:rsidRPr="00CF2756">
          <w:rPr>
            <w:rStyle w:val="Hyperlink"/>
            <w:b w:val="0"/>
            <w:noProof/>
          </w:rPr>
          <w:t>Figure 4.13 Steady-state phase-error and frequency response of T/4, IPT and SOGI PLLs under BS EN 50160 harmonic loading, shown over the 1.5 to 2.0s window.  (a) Phase error.  (b) Estimated frequency. Reference: ideal 50Hz ramp.</w:t>
        </w:r>
        <w:r w:rsidRPr="00CF2756">
          <w:rPr>
            <w:b w:val="0"/>
            <w:noProof/>
            <w:webHidden/>
          </w:rPr>
          <w:tab/>
        </w:r>
        <w:r w:rsidRPr="00CF2756">
          <w:rPr>
            <w:b w:val="0"/>
            <w:noProof/>
            <w:webHidden/>
          </w:rPr>
          <w:fldChar w:fldCharType="begin"/>
        </w:r>
        <w:r w:rsidRPr="00CF2756">
          <w:rPr>
            <w:b w:val="0"/>
            <w:noProof/>
            <w:webHidden/>
          </w:rPr>
          <w:instrText xml:space="preserve"> PAGEREF _Toc237969799 \h </w:instrText>
        </w:r>
        <w:r w:rsidRPr="00CF2756">
          <w:rPr>
            <w:b w:val="0"/>
            <w:noProof/>
            <w:webHidden/>
          </w:rPr>
        </w:r>
        <w:r w:rsidRPr="00CF2756">
          <w:rPr>
            <w:b w:val="0"/>
            <w:noProof/>
            <w:webHidden/>
          </w:rPr>
          <w:fldChar w:fldCharType="separate"/>
        </w:r>
        <w:r w:rsidR="00AC0A7C">
          <w:rPr>
            <w:b w:val="0"/>
            <w:noProof/>
            <w:webHidden/>
          </w:rPr>
          <w:t>90</w:t>
        </w:r>
        <w:r w:rsidRPr="00CF2756">
          <w:rPr>
            <w:b w:val="0"/>
            <w:noProof/>
            <w:webHidden/>
          </w:rPr>
          <w:fldChar w:fldCharType="end"/>
        </w:r>
      </w:hyperlink>
    </w:p>
    <w:p w14:paraId="6D7B5AD6" w14:textId="253877D2"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0" w:history="1">
        <w:r w:rsidRPr="00CF2756">
          <w:rPr>
            <w:rStyle w:val="Hyperlink"/>
            <w:b w:val="0"/>
            <w:noProof/>
          </w:rPr>
          <w:t xml:space="preserve">Figure 4.14 Verification of the harmonic injection at the simulation input.  (a) Time-domain waveform of </w:t>
        </w:r>
        <m:oMath>
          <m:r>
            <m:rPr>
              <m:sty m:val="bi"/>
            </m:rPr>
            <w:rPr>
              <w:rStyle w:val="Hyperlink"/>
              <w:rFonts w:ascii="Cambria Math" w:hAnsi="Cambria Math"/>
              <w:noProof/>
            </w:rPr>
            <m:t>Vgrid</m:t>
          </m:r>
        </m:oMath>
        <w:r w:rsidRPr="00CF2756">
          <w:rPr>
            <w:rStyle w:val="Hyperlink"/>
            <w:b w:val="0"/>
            <w:noProof/>
          </w:rPr>
          <w:t xml:space="preserve"> over four cycles within the steady-state window.  (b) FFT magnitude spectrum over the 1.0 to 2.0s observation window, with each harmonic peak annotated by its measured amplitude and its percentage of the fundamental.</w:t>
        </w:r>
        <w:r w:rsidRPr="00CF2756">
          <w:rPr>
            <w:b w:val="0"/>
            <w:noProof/>
            <w:webHidden/>
          </w:rPr>
          <w:tab/>
        </w:r>
        <w:r w:rsidRPr="00CF2756">
          <w:rPr>
            <w:b w:val="0"/>
            <w:noProof/>
            <w:webHidden/>
          </w:rPr>
          <w:fldChar w:fldCharType="begin"/>
        </w:r>
        <w:r w:rsidRPr="00CF2756">
          <w:rPr>
            <w:b w:val="0"/>
            <w:noProof/>
            <w:webHidden/>
          </w:rPr>
          <w:instrText xml:space="preserve"> PAGEREF _Toc237969800 \h </w:instrText>
        </w:r>
        <w:r w:rsidRPr="00CF2756">
          <w:rPr>
            <w:b w:val="0"/>
            <w:noProof/>
            <w:webHidden/>
          </w:rPr>
        </w:r>
        <w:r w:rsidRPr="00CF2756">
          <w:rPr>
            <w:b w:val="0"/>
            <w:noProof/>
            <w:webHidden/>
          </w:rPr>
          <w:fldChar w:fldCharType="separate"/>
        </w:r>
        <w:r w:rsidR="00AC0A7C">
          <w:rPr>
            <w:b w:val="0"/>
            <w:noProof/>
            <w:webHidden/>
          </w:rPr>
          <w:t>92</w:t>
        </w:r>
        <w:r w:rsidRPr="00CF2756">
          <w:rPr>
            <w:b w:val="0"/>
            <w:noProof/>
            <w:webHidden/>
          </w:rPr>
          <w:fldChar w:fldCharType="end"/>
        </w:r>
      </w:hyperlink>
    </w:p>
    <w:p w14:paraId="3058BB8E" w14:textId="21ADFC8B"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1" w:history="1">
        <w:r w:rsidRPr="00CF2756">
          <w:rPr>
            <w:rStyle w:val="Hyperlink"/>
            <w:b w:val="0"/>
            <w:noProof/>
          </w:rPr>
          <w:t>Figure 5.1 Cancellation of 2</w:t>
        </w:r>
        <w:r w:rsidRPr="00CF2756">
          <w:rPr>
            <w:rStyle w:val="Hyperlink"/>
            <w:b w:val="0"/>
            <w:noProof/>
            <w:vertAlign w:val="superscript"/>
          </w:rPr>
          <w:t>nd</w:t>
        </w:r>
        <w:r w:rsidRPr="00CF2756">
          <w:rPr>
            <w:rStyle w:val="Hyperlink"/>
            <w:b w:val="0"/>
            <w:noProof/>
          </w:rPr>
          <w:t xml:space="preserve"> harmonic of the voltage signal by the </w:t>
        </w:r>
        <m:oMath>
          <m:r>
            <m:rPr>
              <m:sty m:val="bi"/>
            </m:rPr>
            <w:rPr>
              <w:rStyle w:val="Hyperlink"/>
              <w:rFonts w:ascii="Cambria Math" w:eastAsia="Cambria Math" w:hAnsi="Cambria Math"/>
              <w:noProof/>
            </w:rPr>
            <m:t>DSC</m:t>
          </m:r>
          <m:r>
            <m:rPr>
              <m:sty m:val="bi"/>
            </m:rPr>
            <w:rPr>
              <w:rStyle w:val="Hyperlink"/>
              <w:rFonts w:ascii="Cambria Math" w:eastAsia="Cambria Math" w:hAnsi="Cambria Math"/>
              <w:noProof/>
            </w:rPr>
            <m:t>4</m:t>
          </m:r>
        </m:oMath>
        <w:r w:rsidRPr="00CF2756">
          <w:rPr>
            <w:rStyle w:val="Hyperlink"/>
            <w:b w:val="0"/>
            <w:noProof/>
          </w:rPr>
          <w:t xml:space="preserve"> operator</w:t>
        </w:r>
        <w:r w:rsidRPr="00CF2756">
          <w:rPr>
            <w:b w:val="0"/>
            <w:noProof/>
            <w:webHidden/>
          </w:rPr>
          <w:tab/>
        </w:r>
        <w:r w:rsidRPr="00CF2756">
          <w:rPr>
            <w:b w:val="0"/>
            <w:noProof/>
            <w:webHidden/>
          </w:rPr>
          <w:fldChar w:fldCharType="begin"/>
        </w:r>
        <w:r w:rsidRPr="00CF2756">
          <w:rPr>
            <w:b w:val="0"/>
            <w:noProof/>
            <w:webHidden/>
          </w:rPr>
          <w:instrText xml:space="preserve"> PAGEREF _Toc237969801 \h </w:instrText>
        </w:r>
        <w:r w:rsidRPr="00CF2756">
          <w:rPr>
            <w:b w:val="0"/>
            <w:noProof/>
            <w:webHidden/>
          </w:rPr>
        </w:r>
        <w:r w:rsidRPr="00CF2756">
          <w:rPr>
            <w:b w:val="0"/>
            <w:noProof/>
            <w:webHidden/>
          </w:rPr>
          <w:fldChar w:fldCharType="separate"/>
        </w:r>
        <w:r w:rsidR="00AC0A7C">
          <w:rPr>
            <w:b w:val="0"/>
            <w:noProof/>
            <w:webHidden/>
          </w:rPr>
          <w:t>101</w:t>
        </w:r>
        <w:r w:rsidRPr="00CF2756">
          <w:rPr>
            <w:b w:val="0"/>
            <w:noProof/>
            <w:webHidden/>
          </w:rPr>
          <w:fldChar w:fldCharType="end"/>
        </w:r>
      </w:hyperlink>
    </w:p>
    <w:p w14:paraId="571FFB25" w14:textId="155162B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2" w:history="1">
        <w:r w:rsidRPr="00CF2756">
          <w:rPr>
            <w:rStyle w:val="Hyperlink"/>
            <w:b w:val="0"/>
            <w:noProof/>
          </w:rPr>
          <w:t>Figure 5.2 Block diagram of the continuous αβ-frame CDSC+SOGI PLL system.</w:t>
        </w:r>
        <w:r w:rsidRPr="00CF2756">
          <w:rPr>
            <w:b w:val="0"/>
            <w:noProof/>
            <w:webHidden/>
          </w:rPr>
          <w:tab/>
        </w:r>
        <w:r w:rsidRPr="00CF2756">
          <w:rPr>
            <w:b w:val="0"/>
            <w:noProof/>
            <w:webHidden/>
          </w:rPr>
          <w:fldChar w:fldCharType="begin"/>
        </w:r>
        <w:r w:rsidRPr="00CF2756">
          <w:rPr>
            <w:b w:val="0"/>
            <w:noProof/>
            <w:webHidden/>
          </w:rPr>
          <w:instrText xml:space="preserve"> PAGEREF _Toc237969802 \h </w:instrText>
        </w:r>
        <w:r w:rsidRPr="00CF2756">
          <w:rPr>
            <w:b w:val="0"/>
            <w:noProof/>
            <w:webHidden/>
          </w:rPr>
        </w:r>
        <w:r w:rsidRPr="00CF2756">
          <w:rPr>
            <w:b w:val="0"/>
            <w:noProof/>
            <w:webHidden/>
          </w:rPr>
          <w:fldChar w:fldCharType="separate"/>
        </w:r>
        <w:r w:rsidR="00AC0A7C">
          <w:rPr>
            <w:b w:val="0"/>
            <w:noProof/>
            <w:webHidden/>
          </w:rPr>
          <w:t>108</w:t>
        </w:r>
        <w:r w:rsidRPr="00CF2756">
          <w:rPr>
            <w:b w:val="0"/>
            <w:noProof/>
            <w:webHidden/>
          </w:rPr>
          <w:fldChar w:fldCharType="end"/>
        </w:r>
      </w:hyperlink>
    </w:p>
    <w:p w14:paraId="00F29C01" w14:textId="28EC222D"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3" w:history="1">
        <w:r w:rsidRPr="00CF2756">
          <w:rPr>
            <w:rStyle w:val="Hyperlink"/>
            <w:b w:val="0"/>
            <w:noProof/>
          </w:rPr>
          <w:t xml:space="preserve">Figure 5.3 Simulink model of the </w:t>
        </w:r>
        <m:oMath>
          <m:r>
            <m:rPr>
              <m:sty m:val="bi"/>
            </m:rPr>
            <w:rPr>
              <w:rStyle w:val="Hyperlink"/>
              <w:rFonts w:ascii="Cambria Math" w:eastAsia="Cambria Math" w:hAnsi="Cambria Math"/>
              <w:noProof/>
            </w:rPr>
            <m:t>αβCDSC</m:t>
          </m:r>
          <m:r>
            <m:rPr>
              <m:sty m:val="bi"/>
            </m:rPr>
            <w:rPr>
              <w:rStyle w:val="Hyperlink"/>
              <w:rFonts w:ascii="Cambria Math" w:eastAsia="Cambria Math" w:hAnsi="Cambria Math"/>
              <w:noProof/>
            </w:rPr>
            <m:t>2,4, 8,16</m:t>
          </m:r>
        </m:oMath>
        <w:r w:rsidRPr="00CF2756">
          <w:rPr>
            <w:rStyle w:val="Hyperlink"/>
            <w:b w:val="0"/>
            <w:noProof/>
          </w:rPr>
          <w:t>-SOGI-PLL</w:t>
        </w:r>
        <w:r w:rsidRPr="00CF2756">
          <w:rPr>
            <w:b w:val="0"/>
            <w:noProof/>
            <w:webHidden/>
          </w:rPr>
          <w:tab/>
        </w:r>
        <w:r w:rsidRPr="00CF2756">
          <w:rPr>
            <w:b w:val="0"/>
            <w:noProof/>
            <w:webHidden/>
          </w:rPr>
          <w:fldChar w:fldCharType="begin"/>
        </w:r>
        <w:r w:rsidRPr="00CF2756">
          <w:rPr>
            <w:b w:val="0"/>
            <w:noProof/>
            <w:webHidden/>
          </w:rPr>
          <w:instrText xml:space="preserve"> PAGEREF _Toc237969803 \h </w:instrText>
        </w:r>
        <w:r w:rsidRPr="00CF2756">
          <w:rPr>
            <w:b w:val="0"/>
            <w:noProof/>
            <w:webHidden/>
          </w:rPr>
        </w:r>
        <w:r w:rsidRPr="00CF2756">
          <w:rPr>
            <w:b w:val="0"/>
            <w:noProof/>
            <w:webHidden/>
          </w:rPr>
          <w:fldChar w:fldCharType="separate"/>
        </w:r>
        <w:r w:rsidR="00AC0A7C">
          <w:rPr>
            <w:b w:val="0"/>
            <w:noProof/>
            <w:webHidden/>
          </w:rPr>
          <w:t>109</w:t>
        </w:r>
        <w:r w:rsidRPr="00CF2756">
          <w:rPr>
            <w:b w:val="0"/>
            <w:noProof/>
            <w:webHidden/>
          </w:rPr>
          <w:fldChar w:fldCharType="end"/>
        </w:r>
      </w:hyperlink>
    </w:p>
    <w:p w14:paraId="76577281" w14:textId="5DD17CF3"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4" w:history="1">
        <w:r w:rsidRPr="00CF2756">
          <w:rPr>
            <w:rStyle w:val="Hyperlink"/>
            <w:b w:val="0"/>
            <w:noProof/>
          </w:rPr>
          <w:t>Figure 5.4 Phase-error response of T/4, IPT, SOGI and αβ-CDSC-SOGI PLLs to a 25% voltage sag applied at t = 0.5s, computed against the ideal 50Hz ramp reference.  (a) Full simulation.  (b) Zoom on transition (0.45 to 0.75s).</w:t>
        </w:r>
        <w:r w:rsidRPr="00CF2756">
          <w:rPr>
            <w:b w:val="0"/>
            <w:noProof/>
            <w:webHidden/>
          </w:rPr>
          <w:tab/>
        </w:r>
        <w:r w:rsidRPr="00CF2756">
          <w:rPr>
            <w:b w:val="0"/>
            <w:noProof/>
            <w:webHidden/>
          </w:rPr>
          <w:fldChar w:fldCharType="begin"/>
        </w:r>
        <w:r w:rsidRPr="00CF2756">
          <w:rPr>
            <w:b w:val="0"/>
            <w:noProof/>
            <w:webHidden/>
          </w:rPr>
          <w:instrText xml:space="preserve"> PAGEREF _Toc237969804 \h </w:instrText>
        </w:r>
        <w:r w:rsidRPr="00CF2756">
          <w:rPr>
            <w:b w:val="0"/>
            <w:noProof/>
            <w:webHidden/>
          </w:rPr>
        </w:r>
        <w:r w:rsidRPr="00CF2756">
          <w:rPr>
            <w:b w:val="0"/>
            <w:noProof/>
            <w:webHidden/>
          </w:rPr>
          <w:fldChar w:fldCharType="separate"/>
        </w:r>
        <w:r w:rsidR="00AC0A7C">
          <w:rPr>
            <w:b w:val="0"/>
            <w:noProof/>
            <w:webHidden/>
          </w:rPr>
          <w:t>110</w:t>
        </w:r>
        <w:r w:rsidRPr="00CF2756">
          <w:rPr>
            <w:b w:val="0"/>
            <w:noProof/>
            <w:webHidden/>
          </w:rPr>
          <w:fldChar w:fldCharType="end"/>
        </w:r>
      </w:hyperlink>
    </w:p>
    <w:p w14:paraId="13D0BC26" w14:textId="2AC1019E"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5" w:history="1">
        <w:r w:rsidRPr="00CF2756">
          <w:rPr>
            <w:rStyle w:val="Hyperlink"/>
            <w:b w:val="0"/>
            <w:noProof/>
          </w:rPr>
          <w:t>Figure 5.5 Phase-error response of T/4, IPT, SOGI and αβ-CDSC-SOGI PLLs to a +10° phase angle jump applied at t = 0.5s, computed against an ideal 50Hz ramp with the expected +10° step subtracted post-disturbance to show residual tracking error.  (a) Full simulation.  (b) Zoom on transition (0.45 to 0.75s).</w:t>
        </w:r>
        <w:r w:rsidRPr="00CF2756">
          <w:rPr>
            <w:b w:val="0"/>
            <w:noProof/>
            <w:webHidden/>
          </w:rPr>
          <w:tab/>
        </w:r>
        <w:r w:rsidRPr="00CF2756">
          <w:rPr>
            <w:b w:val="0"/>
            <w:noProof/>
            <w:webHidden/>
          </w:rPr>
          <w:fldChar w:fldCharType="begin"/>
        </w:r>
        <w:r w:rsidRPr="00CF2756">
          <w:rPr>
            <w:b w:val="0"/>
            <w:noProof/>
            <w:webHidden/>
          </w:rPr>
          <w:instrText xml:space="preserve"> PAGEREF _Toc237969805 \h </w:instrText>
        </w:r>
        <w:r w:rsidRPr="00CF2756">
          <w:rPr>
            <w:b w:val="0"/>
            <w:noProof/>
            <w:webHidden/>
          </w:rPr>
        </w:r>
        <w:r w:rsidRPr="00CF2756">
          <w:rPr>
            <w:b w:val="0"/>
            <w:noProof/>
            <w:webHidden/>
          </w:rPr>
          <w:fldChar w:fldCharType="separate"/>
        </w:r>
        <w:r w:rsidR="00AC0A7C">
          <w:rPr>
            <w:b w:val="0"/>
            <w:noProof/>
            <w:webHidden/>
          </w:rPr>
          <w:t>111</w:t>
        </w:r>
        <w:r w:rsidRPr="00CF2756">
          <w:rPr>
            <w:b w:val="0"/>
            <w:noProof/>
            <w:webHidden/>
          </w:rPr>
          <w:fldChar w:fldCharType="end"/>
        </w:r>
      </w:hyperlink>
    </w:p>
    <w:p w14:paraId="49CEB16E" w14:textId="2B4C9D9B"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6" w:history="1">
        <w:r w:rsidRPr="00CF2756">
          <w:rPr>
            <w:rStyle w:val="Hyperlink"/>
            <w:b w:val="0"/>
            <w:noProof/>
          </w:rPr>
          <w:t>Figure 5.6 Estimated frequency response of T/4, IPT, SOGI and αβ-CDSC-SOGI PLLs to a 49 to 51Hz frequency step at t = 0.5s.  (a) Full simulation.  (b) Zoom on transition (0.45 to 0.7s).  (c) Steady-state window (1.5 to 2.0s) with tight y-axis showing IPT, SOGI and CDSC-SOGI traces; the T/4 ripple is clipped at this scale and its full extent is visible in (a).</w:t>
        </w:r>
        <w:r w:rsidRPr="00CF2756">
          <w:rPr>
            <w:b w:val="0"/>
            <w:noProof/>
            <w:webHidden/>
          </w:rPr>
          <w:tab/>
        </w:r>
        <w:r w:rsidRPr="00CF2756">
          <w:rPr>
            <w:b w:val="0"/>
            <w:noProof/>
            <w:webHidden/>
          </w:rPr>
          <w:fldChar w:fldCharType="begin"/>
        </w:r>
        <w:r w:rsidRPr="00CF2756">
          <w:rPr>
            <w:b w:val="0"/>
            <w:noProof/>
            <w:webHidden/>
          </w:rPr>
          <w:instrText xml:space="preserve"> PAGEREF _Toc237969806 \h </w:instrText>
        </w:r>
        <w:r w:rsidRPr="00CF2756">
          <w:rPr>
            <w:b w:val="0"/>
            <w:noProof/>
            <w:webHidden/>
          </w:rPr>
        </w:r>
        <w:r w:rsidRPr="00CF2756">
          <w:rPr>
            <w:b w:val="0"/>
            <w:noProof/>
            <w:webHidden/>
          </w:rPr>
          <w:fldChar w:fldCharType="separate"/>
        </w:r>
        <w:r w:rsidR="00AC0A7C">
          <w:rPr>
            <w:b w:val="0"/>
            <w:noProof/>
            <w:webHidden/>
          </w:rPr>
          <w:t>112</w:t>
        </w:r>
        <w:r w:rsidRPr="00CF2756">
          <w:rPr>
            <w:b w:val="0"/>
            <w:noProof/>
            <w:webHidden/>
          </w:rPr>
          <w:fldChar w:fldCharType="end"/>
        </w:r>
      </w:hyperlink>
    </w:p>
    <w:p w14:paraId="1979A892" w14:textId="5E59D8CA"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7" w:history="1">
        <w:r w:rsidRPr="00CF2756">
          <w:rPr>
            <w:rStyle w:val="Hyperlink"/>
            <w:b w:val="0"/>
            <w:noProof/>
          </w:rPr>
          <w:t>Figure 5.7 Steady-state phase-error and frequency response of T/4, IPT, SOGI and αβ-CDSC-SOGI PLLs under sustained BS EN 50160 harmonic loading (1.5 to 2.0s window).  (a) Phase error against the ideal 50Hz ramp reference.  (b) Estimated frequency.</w:t>
        </w:r>
        <w:r w:rsidRPr="00CF2756">
          <w:rPr>
            <w:b w:val="0"/>
            <w:noProof/>
            <w:webHidden/>
          </w:rPr>
          <w:tab/>
        </w:r>
        <w:r w:rsidRPr="00CF2756">
          <w:rPr>
            <w:b w:val="0"/>
            <w:noProof/>
            <w:webHidden/>
          </w:rPr>
          <w:fldChar w:fldCharType="begin"/>
        </w:r>
        <w:r w:rsidRPr="00CF2756">
          <w:rPr>
            <w:b w:val="0"/>
            <w:noProof/>
            <w:webHidden/>
          </w:rPr>
          <w:instrText xml:space="preserve"> PAGEREF _Toc237969807 \h </w:instrText>
        </w:r>
        <w:r w:rsidRPr="00CF2756">
          <w:rPr>
            <w:b w:val="0"/>
            <w:noProof/>
            <w:webHidden/>
          </w:rPr>
        </w:r>
        <w:r w:rsidRPr="00CF2756">
          <w:rPr>
            <w:b w:val="0"/>
            <w:noProof/>
            <w:webHidden/>
          </w:rPr>
          <w:fldChar w:fldCharType="separate"/>
        </w:r>
        <w:r w:rsidR="00AC0A7C">
          <w:rPr>
            <w:b w:val="0"/>
            <w:noProof/>
            <w:webHidden/>
          </w:rPr>
          <w:t>113</w:t>
        </w:r>
        <w:r w:rsidRPr="00CF2756">
          <w:rPr>
            <w:b w:val="0"/>
            <w:noProof/>
            <w:webHidden/>
          </w:rPr>
          <w:fldChar w:fldCharType="end"/>
        </w:r>
      </w:hyperlink>
    </w:p>
    <w:p w14:paraId="6B44BA2F" w14:textId="0F3B9E98"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8" w:history="1">
        <w:r w:rsidRPr="00CF2756">
          <w:rPr>
            <w:rStyle w:val="Hyperlink"/>
            <w:b w:val="0"/>
            <w:noProof/>
          </w:rPr>
          <w:t>Figure 5.8 FFT verification of the αβ-CDSC cascade’s harmonic-rejection behaviour, computed from the simulation log under sustained BS EN 50160 harmonic loading. Both figures use a logarithmic decibel scale with the input fundamental’s amplitude (309 V) as the 0 dB reference.  (a) the input spectrum with the five BS EN 50160 harmonics at their specified amplitudes  (b) shows the cascade output spectrum</w:t>
        </w:r>
        <w:r w:rsidRPr="00CF2756">
          <w:rPr>
            <w:b w:val="0"/>
            <w:noProof/>
            <w:webHidden/>
          </w:rPr>
          <w:tab/>
        </w:r>
        <w:r w:rsidRPr="00CF2756">
          <w:rPr>
            <w:b w:val="0"/>
            <w:noProof/>
            <w:webHidden/>
          </w:rPr>
          <w:fldChar w:fldCharType="begin"/>
        </w:r>
        <w:r w:rsidRPr="00CF2756">
          <w:rPr>
            <w:b w:val="0"/>
            <w:noProof/>
            <w:webHidden/>
          </w:rPr>
          <w:instrText xml:space="preserve"> PAGEREF _Toc237969808 \h </w:instrText>
        </w:r>
        <w:r w:rsidRPr="00CF2756">
          <w:rPr>
            <w:b w:val="0"/>
            <w:noProof/>
            <w:webHidden/>
          </w:rPr>
        </w:r>
        <w:r w:rsidRPr="00CF2756">
          <w:rPr>
            <w:b w:val="0"/>
            <w:noProof/>
            <w:webHidden/>
          </w:rPr>
          <w:fldChar w:fldCharType="separate"/>
        </w:r>
        <w:r w:rsidR="00AC0A7C">
          <w:rPr>
            <w:b w:val="0"/>
            <w:noProof/>
            <w:webHidden/>
          </w:rPr>
          <w:t>117</w:t>
        </w:r>
        <w:r w:rsidRPr="00CF2756">
          <w:rPr>
            <w:b w:val="0"/>
            <w:noProof/>
            <w:webHidden/>
          </w:rPr>
          <w:fldChar w:fldCharType="end"/>
        </w:r>
      </w:hyperlink>
    </w:p>
    <w:p w14:paraId="46A79269" w14:textId="2B9EA66A"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09" w:history="1">
        <w:r w:rsidRPr="00CF2756">
          <w:rPr>
            <w:rStyle w:val="Hyperlink"/>
            <w:b w:val="0"/>
            <w:noProof/>
          </w:rPr>
          <w:t>Figure 5.9  Block diagram of the two-board bench. Board A generates the grid emulation signal, coupled through an RC network to Board B ADC-A. Board B runs the PLL under test and exports its phase estimate on DAC-C and over the SCI.</w:t>
        </w:r>
        <w:r w:rsidRPr="00CF2756">
          <w:rPr>
            <w:b w:val="0"/>
            <w:noProof/>
            <w:webHidden/>
          </w:rPr>
          <w:tab/>
        </w:r>
        <w:r w:rsidRPr="00CF2756">
          <w:rPr>
            <w:b w:val="0"/>
            <w:noProof/>
            <w:webHidden/>
          </w:rPr>
          <w:fldChar w:fldCharType="begin"/>
        </w:r>
        <w:r w:rsidRPr="00CF2756">
          <w:rPr>
            <w:b w:val="0"/>
            <w:noProof/>
            <w:webHidden/>
          </w:rPr>
          <w:instrText xml:space="preserve"> PAGEREF _Toc237969809 \h </w:instrText>
        </w:r>
        <w:r w:rsidRPr="00CF2756">
          <w:rPr>
            <w:b w:val="0"/>
            <w:noProof/>
            <w:webHidden/>
          </w:rPr>
        </w:r>
        <w:r w:rsidRPr="00CF2756">
          <w:rPr>
            <w:b w:val="0"/>
            <w:noProof/>
            <w:webHidden/>
          </w:rPr>
          <w:fldChar w:fldCharType="separate"/>
        </w:r>
        <w:r w:rsidR="00AC0A7C">
          <w:rPr>
            <w:b w:val="0"/>
            <w:noProof/>
            <w:webHidden/>
          </w:rPr>
          <w:t>121</w:t>
        </w:r>
        <w:r w:rsidRPr="00CF2756">
          <w:rPr>
            <w:b w:val="0"/>
            <w:noProof/>
            <w:webHidden/>
          </w:rPr>
          <w:fldChar w:fldCharType="end"/>
        </w:r>
      </w:hyperlink>
    </w:p>
    <w:p w14:paraId="25A8B15E" w14:textId="7F821FAD"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0" w:history="1">
        <w:r w:rsidRPr="00CF2756">
          <w:rPr>
            <w:rStyle w:val="Hyperlink"/>
            <w:b w:val="0"/>
            <w:noProof/>
          </w:rPr>
          <w:t>Figure 5.10  Photograph of the physical bench.</w:t>
        </w:r>
        <w:r w:rsidRPr="00CF2756">
          <w:rPr>
            <w:b w:val="0"/>
            <w:noProof/>
            <w:webHidden/>
          </w:rPr>
          <w:tab/>
        </w:r>
        <w:r w:rsidRPr="00CF2756">
          <w:rPr>
            <w:b w:val="0"/>
            <w:noProof/>
            <w:webHidden/>
          </w:rPr>
          <w:fldChar w:fldCharType="begin"/>
        </w:r>
        <w:r w:rsidRPr="00CF2756">
          <w:rPr>
            <w:b w:val="0"/>
            <w:noProof/>
            <w:webHidden/>
          </w:rPr>
          <w:instrText xml:space="preserve"> PAGEREF _Toc237969810 \h </w:instrText>
        </w:r>
        <w:r w:rsidRPr="00CF2756">
          <w:rPr>
            <w:b w:val="0"/>
            <w:noProof/>
            <w:webHidden/>
          </w:rPr>
        </w:r>
        <w:r w:rsidRPr="00CF2756">
          <w:rPr>
            <w:b w:val="0"/>
            <w:noProof/>
            <w:webHidden/>
          </w:rPr>
          <w:fldChar w:fldCharType="separate"/>
        </w:r>
        <w:r w:rsidR="00AC0A7C">
          <w:rPr>
            <w:b w:val="0"/>
            <w:noProof/>
            <w:webHidden/>
          </w:rPr>
          <w:t>122</w:t>
        </w:r>
        <w:r w:rsidRPr="00CF2756">
          <w:rPr>
            <w:b w:val="0"/>
            <w:noProof/>
            <w:webHidden/>
          </w:rPr>
          <w:fldChar w:fldCharType="end"/>
        </w:r>
      </w:hyperlink>
    </w:p>
    <w:p w14:paraId="53A93A37" w14:textId="3F80DE6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1" w:history="1">
        <w:r w:rsidRPr="00CF2756">
          <w:rPr>
            <w:rStyle w:val="Hyperlink"/>
            <w:b w:val="0"/>
            <w:noProof/>
          </w:rPr>
          <w:t xml:space="preserve">Figure 5.11  Board B PLL model with the </w:t>
        </w:r>
        <m:oMath>
          <m:r>
            <m:rPr>
              <m:sty m:val="bi"/>
            </m:rPr>
            <w:rPr>
              <w:rStyle w:val="Hyperlink"/>
              <w:rFonts w:ascii="Cambria Math" w:hAnsi="Cambria Math"/>
              <w:noProof/>
            </w:rPr>
            <m:t>αβ</m:t>
          </m:r>
        </m:oMath>
        <w:r w:rsidRPr="00CF2756">
          <w:rPr>
            <w:rStyle w:val="Hyperlink"/>
            <w:b w:val="0"/>
            <w:noProof/>
          </w:rPr>
          <w:t>CDSC subsystem in the middle. The subsystem is present in the CDSC-SOGI-PLL variant only.</w:t>
        </w:r>
        <w:r w:rsidRPr="00CF2756">
          <w:rPr>
            <w:b w:val="0"/>
            <w:noProof/>
            <w:webHidden/>
          </w:rPr>
          <w:tab/>
        </w:r>
        <w:r w:rsidRPr="00CF2756">
          <w:rPr>
            <w:b w:val="0"/>
            <w:noProof/>
            <w:webHidden/>
          </w:rPr>
          <w:fldChar w:fldCharType="begin"/>
        </w:r>
        <w:r w:rsidRPr="00CF2756">
          <w:rPr>
            <w:b w:val="0"/>
            <w:noProof/>
            <w:webHidden/>
          </w:rPr>
          <w:instrText xml:space="preserve"> PAGEREF _Toc237969811 \h </w:instrText>
        </w:r>
        <w:r w:rsidRPr="00CF2756">
          <w:rPr>
            <w:b w:val="0"/>
            <w:noProof/>
            <w:webHidden/>
          </w:rPr>
        </w:r>
        <w:r w:rsidRPr="00CF2756">
          <w:rPr>
            <w:b w:val="0"/>
            <w:noProof/>
            <w:webHidden/>
          </w:rPr>
          <w:fldChar w:fldCharType="separate"/>
        </w:r>
        <w:r w:rsidR="00AC0A7C">
          <w:rPr>
            <w:b w:val="0"/>
            <w:noProof/>
            <w:webHidden/>
          </w:rPr>
          <w:t>123</w:t>
        </w:r>
        <w:r w:rsidRPr="00CF2756">
          <w:rPr>
            <w:b w:val="0"/>
            <w:noProof/>
            <w:webHidden/>
          </w:rPr>
          <w:fldChar w:fldCharType="end"/>
        </w:r>
      </w:hyperlink>
    </w:p>
    <w:p w14:paraId="1E2B2C5F" w14:textId="0A1EE48D"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2" w:history="1">
        <w:r w:rsidRPr="00CF2756">
          <w:rPr>
            <w:rStyle w:val="Hyperlink"/>
            <w:b w:val="0"/>
            <w:noProof/>
          </w:rPr>
          <w:t>Figure 5.12  Board A Grid Emulator model</w:t>
        </w:r>
        <w:r w:rsidRPr="00CF2756">
          <w:rPr>
            <w:b w:val="0"/>
            <w:noProof/>
            <w:webHidden/>
          </w:rPr>
          <w:tab/>
        </w:r>
        <w:r w:rsidRPr="00CF2756">
          <w:rPr>
            <w:b w:val="0"/>
            <w:noProof/>
            <w:webHidden/>
          </w:rPr>
          <w:fldChar w:fldCharType="begin"/>
        </w:r>
        <w:r w:rsidRPr="00CF2756">
          <w:rPr>
            <w:b w:val="0"/>
            <w:noProof/>
            <w:webHidden/>
          </w:rPr>
          <w:instrText xml:space="preserve"> PAGEREF _Toc237969812 \h </w:instrText>
        </w:r>
        <w:r w:rsidRPr="00CF2756">
          <w:rPr>
            <w:b w:val="0"/>
            <w:noProof/>
            <w:webHidden/>
          </w:rPr>
        </w:r>
        <w:r w:rsidRPr="00CF2756">
          <w:rPr>
            <w:b w:val="0"/>
            <w:noProof/>
            <w:webHidden/>
          </w:rPr>
          <w:fldChar w:fldCharType="separate"/>
        </w:r>
        <w:r w:rsidR="00AC0A7C">
          <w:rPr>
            <w:b w:val="0"/>
            <w:noProof/>
            <w:webHidden/>
          </w:rPr>
          <w:t>124</w:t>
        </w:r>
        <w:r w:rsidRPr="00CF2756">
          <w:rPr>
            <w:b w:val="0"/>
            <w:noProof/>
            <w:webHidden/>
          </w:rPr>
          <w:fldChar w:fldCharType="end"/>
        </w:r>
      </w:hyperlink>
    </w:p>
    <w:p w14:paraId="7951EA90" w14:textId="549B98AA"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3" w:history="1">
        <w:r w:rsidRPr="00CF2756">
          <w:rPr>
            <w:rStyle w:val="Hyperlink"/>
            <w:b w:val="0"/>
            <w:noProof/>
          </w:rPr>
          <w:t>Figure 5.13  Oscilloscope captures for the E0 baseline. Ch1 (top trace) shows the Board A grid emulation output. Ch2 (bottom trace) shows the Board B PLL reconstruction from DAC-C. (a) CDSC-SOGI-PLL (b) SOGI-PLL.   Both variants track the 50 Hz reference stably in the time domain; the second-harmonic content that distinguishes them is characterised spectrally in Figure 5.14.</w:t>
        </w:r>
        <w:r w:rsidRPr="00CF2756">
          <w:rPr>
            <w:b w:val="0"/>
            <w:noProof/>
            <w:webHidden/>
          </w:rPr>
          <w:tab/>
        </w:r>
        <w:r w:rsidRPr="00CF2756">
          <w:rPr>
            <w:b w:val="0"/>
            <w:noProof/>
            <w:webHidden/>
          </w:rPr>
          <w:fldChar w:fldCharType="begin"/>
        </w:r>
        <w:r w:rsidRPr="00CF2756">
          <w:rPr>
            <w:b w:val="0"/>
            <w:noProof/>
            <w:webHidden/>
          </w:rPr>
          <w:instrText xml:space="preserve"> PAGEREF _Toc237969813 \h </w:instrText>
        </w:r>
        <w:r w:rsidRPr="00CF2756">
          <w:rPr>
            <w:b w:val="0"/>
            <w:noProof/>
            <w:webHidden/>
          </w:rPr>
        </w:r>
        <w:r w:rsidRPr="00CF2756">
          <w:rPr>
            <w:b w:val="0"/>
            <w:noProof/>
            <w:webHidden/>
          </w:rPr>
          <w:fldChar w:fldCharType="separate"/>
        </w:r>
        <w:r w:rsidR="00AC0A7C">
          <w:rPr>
            <w:b w:val="0"/>
            <w:noProof/>
            <w:webHidden/>
          </w:rPr>
          <w:t>127</w:t>
        </w:r>
        <w:r w:rsidRPr="00CF2756">
          <w:rPr>
            <w:b w:val="0"/>
            <w:noProof/>
            <w:webHidden/>
          </w:rPr>
          <w:fldChar w:fldCharType="end"/>
        </w:r>
      </w:hyperlink>
    </w:p>
    <w:p w14:paraId="56A07D0A" w14:textId="56379A32"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4" w:history="1">
        <w:r w:rsidRPr="00CF2756">
          <w:rPr>
            <w:rStyle w:val="Hyperlink"/>
            <w:b w:val="0"/>
            <w:noProof/>
          </w:rPr>
          <w:t>Figure 5.14  Fast Fourier transform magnitude of the raw frequency estimate over the settled window, computed by Ch5_analyse_logs. The second-harmonic peak at 99.4 Hz in the SOGI-PLL exceeds the corresponding peak in the CDSC-SOGI-PLL by a factor of approximately 16.</w:t>
        </w:r>
        <w:r w:rsidRPr="00CF2756">
          <w:rPr>
            <w:b w:val="0"/>
            <w:noProof/>
            <w:webHidden/>
          </w:rPr>
          <w:tab/>
        </w:r>
        <w:r w:rsidRPr="00CF2756">
          <w:rPr>
            <w:b w:val="0"/>
            <w:noProof/>
            <w:webHidden/>
          </w:rPr>
          <w:fldChar w:fldCharType="begin"/>
        </w:r>
        <w:r w:rsidRPr="00CF2756">
          <w:rPr>
            <w:b w:val="0"/>
            <w:noProof/>
            <w:webHidden/>
          </w:rPr>
          <w:instrText xml:space="preserve"> PAGEREF _Toc237969814 \h </w:instrText>
        </w:r>
        <w:r w:rsidRPr="00CF2756">
          <w:rPr>
            <w:b w:val="0"/>
            <w:noProof/>
            <w:webHidden/>
          </w:rPr>
        </w:r>
        <w:r w:rsidRPr="00CF2756">
          <w:rPr>
            <w:b w:val="0"/>
            <w:noProof/>
            <w:webHidden/>
          </w:rPr>
          <w:fldChar w:fldCharType="separate"/>
        </w:r>
        <w:r w:rsidR="00AC0A7C">
          <w:rPr>
            <w:b w:val="0"/>
            <w:noProof/>
            <w:webHidden/>
          </w:rPr>
          <w:t>127</w:t>
        </w:r>
        <w:r w:rsidRPr="00CF2756">
          <w:rPr>
            <w:b w:val="0"/>
            <w:noProof/>
            <w:webHidden/>
          </w:rPr>
          <w:fldChar w:fldCharType="end"/>
        </w:r>
      </w:hyperlink>
    </w:p>
    <w:p w14:paraId="65E9C3AB" w14:textId="7910EF2A"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5" w:history="1">
        <w:r w:rsidRPr="00CF2756">
          <w:rPr>
            <w:rStyle w:val="Hyperlink"/>
            <w:b w:val="0"/>
            <w:noProof/>
          </w:rPr>
          <w:t>Figure 5.15  Oscilloscope response to the 25% voltage sag. Ch1 (top trace) shows the Board A grid emulation output with the amplitude step. Ch2 (bottom trace) shows the Board B PLL reconstruction.  (a) CDSC-SOGI-PLL.  (b) SOGI-PLL.</w:t>
        </w:r>
        <w:r w:rsidRPr="00CF2756">
          <w:rPr>
            <w:b w:val="0"/>
            <w:noProof/>
            <w:webHidden/>
          </w:rPr>
          <w:tab/>
        </w:r>
        <w:r w:rsidRPr="00CF2756">
          <w:rPr>
            <w:b w:val="0"/>
            <w:noProof/>
            <w:webHidden/>
          </w:rPr>
          <w:fldChar w:fldCharType="begin"/>
        </w:r>
        <w:r w:rsidRPr="00CF2756">
          <w:rPr>
            <w:b w:val="0"/>
            <w:noProof/>
            <w:webHidden/>
          </w:rPr>
          <w:instrText xml:space="preserve"> PAGEREF _Toc237969815 \h </w:instrText>
        </w:r>
        <w:r w:rsidRPr="00CF2756">
          <w:rPr>
            <w:b w:val="0"/>
            <w:noProof/>
            <w:webHidden/>
          </w:rPr>
        </w:r>
        <w:r w:rsidRPr="00CF2756">
          <w:rPr>
            <w:b w:val="0"/>
            <w:noProof/>
            <w:webHidden/>
          </w:rPr>
          <w:fldChar w:fldCharType="separate"/>
        </w:r>
        <w:r w:rsidR="00AC0A7C">
          <w:rPr>
            <w:b w:val="0"/>
            <w:noProof/>
            <w:webHidden/>
          </w:rPr>
          <w:t>129</w:t>
        </w:r>
        <w:r w:rsidRPr="00CF2756">
          <w:rPr>
            <w:b w:val="0"/>
            <w:noProof/>
            <w:webHidden/>
          </w:rPr>
          <w:fldChar w:fldCharType="end"/>
        </w:r>
      </w:hyperlink>
    </w:p>
    <w:p w14:paraId="54046B8F" w14:textId="102914B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6" w:history="1">
        <w:r w:rsidRPr="00CF2756">
          <w:rPr>
            <w:rStyle w:val="Hyperlink"/>
            <w:b w:val="0"/>
            <w:noProof/>
          </w:rPr>
          <w:t>Figure 5.16  Fast Fourier transform magnitude of the raw frequency estimate over the settled window. The second-harmonic peak at 99.4 Hz in the SOGI-PLL exceeds the corresponding peak in the CDSC-SOGI-PLL by a factor of approximately 17.</w:t>
        </w:r>
        <w:r w:rsidRPr="00CF2756">
          <w:rPr>
            <w:b w:val="0"/>
            <w:noProof/>
            <w:webHidden/>
          </w:rPr>
          <w:tab/>
        </w:r>
        <w:r w:rsidRPr="00CF2756">
          <w:rPr>
            <w:b w:val="0"/>
            <w:noProof/>
            <w:webHidden/>
          </w:rPr>
          <w:fldChar w:fldCharType="begin"/>
        </w:r>
        <w:r w:rsidRPr="00CF2756">
          <w:rPr>
            <w:b w:val="0"/>
            <w:noProof/>
            <w:webHidden/>
          </w:rPr>
          <w:instrText xml:space="preserve"> PAGEREF _Toc237969816 \h </w:instrText>
        </w:r>
        <w:r w:rsidRPr="00CF2756">
          <w:rPr>
            <w:b w:val="0"/>
            <w:noProof/>
            <w:webHidden/>
          </w:rPr>
        </w:r>
        <w:r w:rsidRPr="00CF2756">
          <w:rPr>
            <w:b w:val="0"/>
            <w:noProof/>
            <w:webHidden/>
          </w:rPr>
          <w:fldChar w:fldCharType="separate"/>
        </w:r>
        <w:r w:rsidR="00AC0A7C">
          <w:rPr>
            <w:b w:val="0"/>
            <w:noProof/>
            <w:webHidden/>
          </w:rPr>
          <w:t>129</w:t>
        </w:r>
        <w:r w:rsidRPr="00CF2756">
          <w:rPr>
            <w:b w:val="0"/>
            <w:noProof/>
            <w:webHidden/>
          </w:rPr>
          <w:fldChar w:fldCharType="end"/>
        </w:r>
      </w:hyperlink>
    </w:p>
    <w:p w14:paraId="489F3121" w14:textId="1F46CEA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7" w:history="1">
        <w:r w:rsidRPr="00CF2756">
          <w:rPr>
            <w:rStyle w:val="Hyperlink"/>
            <w:b w:val="0"/>
            <w:noProof/>
          </w:rPr>
          <w:t>Figure 5.17  Oscilloscope response to a 10 degree phase jump in the grid emulation output.  (a) CDSC-SOGI-PLL.  (b) SOGI-PLL.</w:t>
        </w:r>
        <w:r w:rsidRPr="00CF2756">
          <w:rPr>
            <w:b w:val="0"/>
            <w:noProof/>
            <w:webHidden/>
          </w:rPr>
          <w:tab/>
        </w:r>
        <w:r w:rsidRPr="00CF2756">
          <w:rPr>
            <w:b w:val="0"/>
            <w:noProof/>
            <w:webHidden/>
          </w:rPr>
          <w:fldChar w:fldCharType="begin"/>
        </w:r>
        <w:r w:rsidRPr="00CF2756">
          <w:rPr>
            <w:b w:val="0"/>
            <w:noProof/>
            <w:webHidden/>
          </w:rPr>
          <w:instrText xml:space="preserve"> PAGEREF _Toc237969817 \h </w:instrText>
        </w:r>
        <w:r w:rsidRPr="00CF2756">
          <w:rPr>
            <w:b w:val="0"/>
            <w:noProof/>
            <w:webHidden/>
          </w:rPr>
        </w:r>
        <w:r w:rsidRPr="00CF2756">
          <w:rPr>
            <w:b w:val="0"/>
            <w:noProof/>
            <w:webHidden/>
          </w:rPr>
          <w:fldChar w:fldCharType="separate"/>
        </w:r>
        <w:r w:rsidR="00AC0A7C">
          <w:rPr>
            <w:b w:val="0"/>
            <w:noProof/>
            <w:webHidden/>
          </w:rPr>
          <w:t>130</w:t>
        </w:r>
        <w:r w:rsidRPr="00CF2756">
          <w:rPr>
            <w:b w:val="0"/>
            <w:noProof/>
            <w:webHidden/>
          </w:rPr>
          <w:fldChar w:fldCharType="end"/>
        </w:r>
      </w:hyperlink>
    </w:p>
    <w:p w14:paraId="1E2C9336" w14:textId="018E222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8" w:history="1">
        <w:r w:rsidRPr="00CF2756">
          <w:rPr>
            <w:rStyle w:val="Hyperlink"/>
            <w:b w:val="0"/>
            <w:noProof/>
          </w:rPr>
          <w:t>Figure 5.18  Fast Fourier transform magnitude of the raw frequency estimate over the settled window. The second-harmonic peak at 99.4 Hz in the SOGI-PLL exceeds the corresponding peak in the CDSC-SOGI-PLL by a factor of approximately 16.</w:t>
        </w:r>
        <w:r w:rsidRPr="00CF2756">
          <w:rPr>
            <w:b w:val="0"/>
            <w:noProof/>
            <w:webHidden/>
          </w:rPr>
          <w:tab/>
        </w:r>
        <w:r w:rsidRPr="00CF2756">
          <w:rPr>
            <w:b w:val="0"/>
            <w:noProof/>
            <w:webHidden/>
          </w:rPr>
          <w:fldChar w:fldCharType="begin"/>
        </w:r>
        <w:r w:rsidRPr="00CF2756">
          <w:rPr>
            <w:b w:val="0"/>
            <w:noProof/>
            <w:webHidden/>
          </w:rPr>
          <w:instrText xml:space="preserve"> PAGEREF _Toc237969818 \h </w:instrText>
        </w:r>
        <w:r w:rsidRPr="00CF2756">
          <w:rPr>
            <w:b w:val="0"/>
            <w:noProof/>
            <w:webHidden/>
          </w:rPr>
        </w:r>
        <w:r w:rsidRPr="00CF2756">
          <w:rPr>
            <w:b w:val="0"/>
            <w:noProof/>
            <w:webHidden/>
          </w:rPr>
          <w:fldChar w:fldCharType="separate"/>
        </w:r>
        <w:r w:rsidR="00AC0A7C">
          <w:rPr>
            <w:b w:val="0"/>
            <w:noProof/>
            <w:webHidden/>
          </w:rPr>
          <w:t>131</w:t>
        </w:r>
        <w:r w:rsidRPr="00CF2756">
          <w:rPr>
            <w:b w:val="0"/>
            <w:noProof/>
            <w:webHidden/>
          </w:rPr>
          <w:fldChar w:fldCharType="end"/>
        </w:r>
      </w:hyperlink>
    </w:p>
    <w:p w14:paraId="2F183863" w14:textId="4CD0CC50"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19" w:history="1">
        <w:r w:rsidRPr="00CF2756">
          <w:rPr>
            <w:rStyle w:val="Hyperlink"/>
            <w:b w:val="0"/>
            <w:noProof/>
          </w:rPr>
          <w:t>Figure 5.19  Oscilloscope response to the 49 to 51 Hz frequency step. Ch1 (top trace) shows the grid emulation transitioning to 51 Hz. Ch2 (bottom trace) shows the Board B PLL reconstruction.  (a) CDSC-SOGI-PLL.  (b) SOGI-PLL.</w:t>
        </w:r>
        <w:r w:rsidRPr="00CF2756">
          <w:rPr>
            <w:b w:val="0"/>
            <w:noProof/>
            <w:webHidden/>
          </w:rPr>
          <w:tab/>
        </w:r>
        <w:r w:rsidRPr="00CF2756">
          <w:rPr>
            <w:b w:val="0"/>
            <w:noProof/>
            <w:webHidden/>
          </w:rPr>
          <w:fldChar w:fldCharType="begin"/>
        </w:r>
        <w:r w:rsidRPr="00CF2756">
          <w:rPr>
            <w:b w:val="0"/>
            <w:noProof/>
            <w:webHidden/>
          </w:rPr>
          <w:instrText xml:space="preserve"> PAGEREF _Toc237969819 \h </w:instrText>
        </w:r>
        <w:r w:rsidRPr="00CF2756">
          <w:rPr>
            <w:b w:val="0"/>
            <w:noProof/>
            <w:webHidden/>
          </w:rPr>
        </w:r>
        <w:r w:rsidRPr="00CF2756">
          <w:rPr>
            <w:b w:val="0"/>
            <w:noProof/>
            <w:webHidden/>
          </w:rPr>
          <w:fldChar w:fldCharType="separate"/>
        </w:r>
        <w:r w:rsidR="00AC0A7C">
          <w:rPr>
            <w:b w:val="0"/>
            <w:noProof/>
            <w:webHidden/>
          </w:rPr>
          <w:t>132</w:t>
        </w:r>
        <w:r w:rsidRPr="00CF2756">
          <w:rPr>
            <w:b w:val="0"/>
            <w:noProof/>
            <w:webHidden/>
          </w:rPr>
          <w:fldChar w:fldCharType="end"/>
        </w:r>
      </w:hyperlink>
    </w:p>
    <w:p w14:paraId="4F380987" w14:textId="011A66DF"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0" w:history="1">
        <w:r w:rsidRPr="00CF2756">
          <w:rPr>
            <w:rStyle w:val="Hyperlink"/>
            <w:b w:val="0"/>
            <w:noProof/>
          </w:rPr>
          <w:t>Figure 5.20  Fast Fourier transform magnitude of the raw frequency estimate over the settled window. The second-harmonic peak at 99.3 Hz in the SOGI-PLL exceeds the corresponding peak in the CDSC-SOGI-PLL by a factor of approximately 23.</w:t>
        </w:r>
        <w:r w:rsidRPr="00CF2756">
          <w:rPr>
            <w:b w:val="0"/>
            <w:noProof/>
            <w:webHidden/>
          </w:rPr>
          <w:tab/>
        </w:r>
        <w:r w:rsidRPr="00CF2756">
          <w:rPr>
            <w:b w:val="0"/>
            <w:noProof/>
            <w:webHidden/>
          </w:rPr>
          <w:fldChar w:fldCharType="begin"/>
        </w:r>
        <w:r w:rsidRPr="00CF2756">
          <w:rPr>
            <w:b w:val="0"/>
            <w:noProof/>
            <w:webHidden/>
          </w:rPr>
          <w:instrText xml:space="preserve"> PAGEREF _Toc237969820 \h </w:instrText>
        </w:r>
        <w:r w:rsidRPr="00CF2756">
          <w:rPr>
            <w:b w:val="0"/>
            <w:noProof/>
            <w:webHidden/>
          </w:rPr>
        </w:r>
        <w:r w:rsidRPr="00CF2756">
          <w:rPr>
            <w:b w:val="0"/>
            <w:noProof/>
            <w:webHidden/>
          </w:rPr>
          <w:fldChar w:fldCharType="separate"/>
        </w:r>
        <w:r w:rsidR="00AC0A7C">
          <w:rPr>
            <w:b w:val="0"/>
            <w:noProof/>
            <w:webHidden/>
          </w:rPr>
          <w:t>132</w:t>
        </w:r>
        <w:r w:rsidRPr="00CF2756">
          <w:rPr>
            <w:b w:val="0"/>
            <w:noProof/>
            <w:webHidden/>
          </w:rPr>
          <w:fldChar w:fldCharType="end"/>
        </w:r>
      </w:hyperlink>
    </w:p>
    <w:p w14:paraId="33D25889" w14:textId="383DFF6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1" w:history="1">
        <w:r w:rsidRPr="00CF2756">
          <w:rPr>
            <w:rStyle w:val="Hyperlink"/>
            <w:b w:val="0"/>
            <w:noProof/>
          </w:rPr>
          <w:t>5.8.5 E4 Harmonic distortion</w:t>
        </w:r>
        <w:r w:rsidRPr="00CF2756">
          <w:rPr>
            <w:b w:val="0"/>
            <w:noProof/>
            <w:webHidden/>
          </w:rPr>
          <w:tab/>
        </w:r>
        <w:r w:rsidRPr="00CF2756">
          <w:rPr>
            <w:b w:val="0"/>
            <w:noProof/>
            <w:webHidden/>
          </w:rPr>
          <w:fldChar w:fldCharType="begin"/>
        </w:r>
        <w:r w:rsidRPr="00CF2756">
          <w:rPr>
            <w:b w:val="0"/>
            <w:noProof/>
            <w:webHidden/>
          </w:rPr>
          <w:instrText xml:space="preserve"> PAGEREF _Toc237969821 \h </w:instrText>
        </w:r>
        <w:r w:rsidRPr="00CF2756">
          <w:rPr>
            <w:b w:val="0"/>
            <w:noProof/>
            <w:webHidden/>
          </w:rPr>
        </w:r>
        <w:r w:rsidRPr="00CF2756">
          <w:rPr>
            <w:b w:val="0"/>
            <w:noProof/>
            <w:webHidden/>
          </w:rPr>
          <w:fldChar w:fldCharType="separate"/>
        </w:r>
        <w:r w:rsidR="00AC0A7C">
          <w:rPr>
            <w:b w:val="0"/>
            <w:noProof/>
            <w:webHidden/>
          </w:rPr>
          <w:t>133</w:t>
        </w:r>
        <w:r w:rsidRPr="00CF2756">
          <w:rPr>
            <w:b w:val="0"/>
            <w:noProof/>
            <w:webHidden/>
          </w:rPr>
          <w:fldChar w:fldCharType="end"/>
        </w:r>
      </w:hyperlink>
    </w:p>
    <w:p w14:paraId="279B471A" w14:textId="10F6E9C6"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2" w:history="1">
        <w:r w:rsidRPr="00CF2756">
          <w:rPr>
            <w:rStyle w:val="Hyperlink"/>
            <w:b w:val="0"/>
            <w:noProof/>
          </w:rPr>
          <w:t>Figure 5.21  Oscilloscope response to BS EN 50160 harmonic injection. Ch1 (top trace) shows the harmonically-distorted grid emulation output. Ch2 (bottom trace) shows the reconstructed PLL sinusoid.  (a) CDSC-SOGI-PLL.  (b) SOGI-PLL.</w:t>
        </w:r>
        <w:r w:rsidRPr="00CF2756">
          <w:rPr>
            <w:b w:val="0"/>
            <w:noProof/>
            <w:webHidden/>
          </w:rPr>
          <w:tab/>
        </w:r>
        <w:r w:rsidRPr="00CF2756">
          <w:rPr>
            <w:b w:val="0"/>
            <w:noProof/>
            <w:webHidden/>
          </w:rPr>
          <w:fldChar w:fldCharType="begin"/>
        </w:r>
        <w:r w:rsidRPr="00CF2756">
          <w:rPr>
            <w:b w:val="0"/>
            <w:noProof/>
            <w:webHidden/>
          </w:rPr>
          <w:instrText xml:space="preserve"> PAGEREF _Toc237969822 \h </w:instrText>
        </w:r>
        <w:r w:rsidRPr="00CF2756">
          <w:rPr>
            <w:b w:val="0"/>
            <w:noProof/>
            <w:webHidden/>
          </w:rPr>
        </w:r>
        <w:r w:rsidRPr="00CF2756">
          <w:rPr>
            <w:b w:val="0"/>
            <w:noProof/>
            <w:webHidden/>
          </w:rPr>
          <w:fldChar w:fldCharType="separate"/>
        </w:r>
        <w:r w:rsidR="00AC0A7C">
          <w:rPr>
            <w:b w:val="0"/>
            <w:noProof/>
            <w:webHidden/>
          </w:rPr>
          <w:t>133</w:t>
        </w:r>
        <w:r w:rsidRPr="00CF2756">
          <w:rPr>
            <w:b w:val="0"/>
            <w:noProof/>
            <w:webHidden/>
          </w:rPr>
          <w:fldChar w:fldCharType="end"/>
        </w:r>
      </w:hyperlink>
    </w:p>
    <w:p w14:paraId="0B03874A" w14:textId="25078EF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3" w:history="1">
        <w:r w:rsidRPr="00CF2756">
          <w:rPr>
            <w:rStyle w:val="Hyperlink"/>
            <w:b w:val="0"/>
            <w:noProof/>
          </w:rPr>
          <w:t>Figure 5.22  Fast Fourier transform magnitude of the raw frequency estimate over the settled window. The second-harmonic peak at 99.3 Hz in the SOGI-PLL exceeds the corresponding peak in the CDSC-SOGI-PLL by a factor of approximately 7.</w:t>
        </w:r>
        <w:r w:rsidRPr="00CF2756">
          <w:rPr>
            <w:b w:val="0"/>
            <w:noProof/>
            <w:webHidden/>
          </w:rPr>
          <w:tab/>
        </w:r>
        <w:r w:rsidRPr="00CF2756">
          <w:rPr>
            <w:b w:val="0"/>
            <w:noProof/>
            <w:webHidden/>
          </w:rPr>
          <w:fldChar w:fldCharType="begin"/>
        </w:r>
        <w:r w:rsidRPr="00CF2756">
          <w:rPr>
            <w:b w:val="0"/>
            <w:noProof/>
            <w:webHidden/>
          </w:rPr>
          <w:instrText xml:space="preserve"> PAGEREF _Toc237969823 \h </w:instrText>
        </w:r>
        <w:r w:rsidRPr="00CF2756">
          <w:rPr>
            <w:b w:val="0"/>
            <w:noProof/>
            <w:webHidden/>
          </w:rPr>
        </w:r>
        <w:r w:rsidRPr="00CF2756">
          <w:rPr>
            <w:b w:val="0"/>
            <w:noProof/>
            <w:webHidden/>
          </w:rPr>
          <w:fldChar w:fldCharType="separate"/>
        </w:r>
        <w:r w:rsidR="00AC0A7C">
          <w:rPr>
            <w:b w:val="0"/>
            <w:noProof/>
            <w:webHidden/>
          </w:rPr>
          <w:t>134</w:t>
        </w:r>
        <w:r w:rsidRPr="00CF2756">
          <w:rPr>
            <w:b w:val="0"/>
            <w:noProof/>
            <w:webHidden/>
          </w:rPr>
          <w:fldChar w:fldCharType="end"/>
        </w:r>
      </w:hyperlink>
    </w:p>
    <w:p w14:paraId="2169E95E" w14:textId="10CC0CAD"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4" w:history="1">
        <w:r w:rsidRPr="00CF2756">
          <w:rPr>
            <w:rStyle w:val="Hyperlink"/>
            <w:b w:val="0"/>
            <w:noProof/>
          </w:rPr>
          <w:t>Figure 6.1 Z-source DC-DC converter [1]</w:t>
        </w:r>
        <w:r w:rsidRPr="00CF2756">
          <w:rPr>
            <w:b w:val="0"/>
            <w:noProof/>
            <w:webHidden/>
          </w:rPr>
          <w:tab/>
        </w:r>
        <w:r w:rsidRPr="00CF2756">
          <w:rPr>
            <w:b w:val="0"/>
            <w:noProof/>
            <w:webHidden/>
          </w:rPr>
          <w:fldChar w:fldCharType="begin"/>
        </w:r>
        <w:r w:rsidRPr="00CF2756">
          <w:rPr>
            <w:b w:val="0"/>
            <w:noProof/>
            <w:webHidden/>
          </w:rPr>
          <w:instrText xml:space="preserve"> PAGEREF _Toc237969824 \h </w:instrText>
        </w:r>
        <w:r w:rsidRPr="00CF2756">
          <w:rPr>
            <w:b w:val="0"/>
            <w:noProof/>
            <w:webHidden/>
          </w:rPr>
        </w:r>
        <w:r w:rsidRPr="00CF2756">
          <w:rPr>
            <w:b w:val="0"/>
            <w:noProof/>
            <w:webHidden/>
          </w:rPr>
          <w:fldChar w:fldCharType="separate"/>
        </w:r>
        <w:r w:rsidR="00AC0A7C">
          <w:rPr>
            <w:b w:val="0"/>
            <w:noProof/>
            <w:webHidden/>
          </w:rPr>
          <w:t>141</w:t>
        </w:r>
        <w:r w:rsidRPr="00CF2756">
          <w:rPr>
            <w:b w:val="0"/>
            <w:noProof/>
            <w:webHidden/>
          </w:rPr>
          <w:fldChar w:fldCharType="end"/>
        </w:r>
      </w:hyperlink>
    </w:p>
    <w:p w14:paraId="772A7990" w14:textId="4DCC779A"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5" w:history="1">
        <w:r w:rsidRPr="00CF2756">
          <w:rPr>
            <w:rStyle w:val="Hyperlink"/>
            <w:b w:val="0"/>
            <w:noProof/>
          </w:rPr>
          <w:t>Figure 6.2 Voltage gain curve [1]</w:t>
        </w:r>
        <w:r w:rsidRPr="00CF2756">
          <w:rPr>
            <w:b w:val="0"/>
            <w:noProof/>
            <w:webHidden/>
          </w:rPr>
          <w:tab/>
        </w:r>
        <w:r w:rsidRPr="00CF2756">
          <w:rPr>
            <w:b w:val="0"/>
            <w:noProof/>
            <w:webHidden/>
          </w:rPr>
          <w:fldChar w:fldCharType="begin"/>
        </w:r>
        <w:r w:rsidRPr="00CF2756">
          <w:rPr>
            <w:b w:val="0"/>
            <w:noProof/>
            <w:webHidden/>
          </w:rPr>
          <w:instrText xml:space="preserve"> PAGEREF _Toc237969825 \h </w:instrText>
        </w:r>
        <w:r w:rsidRPr="00CF2756">
          <w:rPr>
            <w:b w:val="0"/>
            <w:noProof/>
            <w:webHidden/>
          </w:rPr>
        </w:r>
        <w:r w:rsidRPr="00CF2756">
          <w:rPr>
            <w:b w:val="0"/>
            <w:noProof/>
            <w:webHidden/>
          </w:rPr>
          <w:fldChar w:fldCharType="separate"/>
        </w:r>
        <w:r w:rsidR="00AC0A7C">
          <w:rPr>
            <w:b w:val="0"/>
            <w:noProof/>
            <w:webHidden/>
          </w:rPr>
          <w:t>142</w:t>
        </w:r>
        <w:r w:rsidRPr="00CF2756">
          <w:rPr>
            <w:b w:val="0"/>
            <w:noProof/>
            <w:webHidden/>
          </w:rPr>
          <w:fldChar w:fldCharType="end"/>
        </w:r>
      </w:hyperlink>
    </w:p>
    <w:p w14:paraId="33866EEB" w14:textId="2531F254"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6" w:history="1">
        <w:r w:rsidRPr="00CF2756">
          <w:rPr>
            <w:rStyle w:val="Hyperlink"/>
            <w:b w:val="0"/>
            <w:noProof/>
          </w:rPr>
          <w:t>Figure 6.3 (a) The semi-Z-source inverter (b) H-bridge inverter configuration, highlighting the differences in grounding and switching structures.</w:t>
        </w:r>
        <w:r w:rsidRPr="00CF2756">
          <w:rPr>
            <w:b w:val="0"/>
            <w:noProof/>
            <w:webHidden/>
          </w:rPr>
          <w:tab/>
        </w:r>
        <w:r w:rsidRPr="00CF2756">
          <w:rPr>
            <w:b w:val="0"/>
            <w:noProof/>
            <w:webHidden/>
          </w:rPr>
          <w:fldChar w:fldCharType="begin"/>
        </w:r>
        <w:r w:rsidRPr="00CF2756">
          <w:rPr>
            <w:b w:val="0"/>
            <w:noProof/>
            <w:webHidden/>
          </w:rPr>
          <w:instrText xml:space="preserve"> PAGEREF _Toc237969826 \h </w:instrText>
        </w:r>
        <w:r w:rsidRPr="00CF2756">
          <w:rPr>
            <w:b w:val="0"/>
            <w:noProof/>
            <w:webHidden/>
          </w:rPr>
        </w:r>
        <w:r w:rsidRPr="00CF2756">
          <w:rPr>
            <w:b w:val="0"/>
            <w:noProof/>
            <w:webHidden/>
          </w:rPr>
          <w:fldChar w:fldCharType="separate"/>
        </w:r>
        <w:r w:rsidR="00AC0A7C">
          <w:rPr>
            <w:b w:val="0"/>
            <w:noProof/>
            <w:webHidden/>
          </w:rPr>
          <w:t>143</w:t>
        </w:r>
        <w:r w:rsidRPr="00CF2756">
          <w:rPr>
            <w:b w:val="0"/>
            <w:noProof/>
            <w:webHidden/>
          </w:rPr>
          <w:fldChar w:fldCharType="end"/>
        </w:r>
      </w:hyperlink>
    </w:p>
    <w:p w14:paraId="4759EC89" w14:textId="57F147F7"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7" w:history="1">
        <w:r w:rsidRPr="00CF2756">
          <w:rPr>
            <w:rStyle w:val="Hyperlink"/>
            <w:b w:val="0"/>
            <w:noProof/>
          </w:rPr>
          <w:t>Figure 6.4 Bipolar SPWM generator</w:t>
        </w:r>
        <w:r w:rsidRPr="00CF2756">
          <w:rPr>
            <w:b w:val="0"/>
            <w:noProof/>
            <w:webHidden/>
          </w:rPr>
          <w:tab/>
        </w:r>
        <w:r w:rsidRPr="00CF2756">
          <w:rPr>
            <w:b w:val="0"/>
            <w:noProof/>
            <w:webHidden/>
          </w:rPr>
          <w:fldChar w:fldCharType="begin"/>
        </w:r>
        <w:r w:rsidRPr="00CF2756">
          <w:rPr>
            <w:b w:val="0"/>
            <w:noProof/>
            <w:webHidden/>
          </w:rPr>
          <w:instrText xml:space="preserve"> PAGEREF _Toc237969827 \h </w:instrText>
        </w:r>
        <w:r w:rsidRPr="00CF2756">
          <w:rPr>
            <w:b w:val="0"/>
            <w:noProof/>
            <w:webHidden/>
          </w:rPr>
        </w:r>
        <w:r w:rsidRPr="00CF2756">
          <w:rPr>
            <w:b w:val="0"/>
            <w:noProof/>
            <w:webHidden/>
          </w:rPr>
          <w:fldChar w:fldCharType="separate"/>
        </w:r>
        <w:r w:rsidR="00AC0A7C">
          <w:rPr>
            <w:b w:val="0"/>
            <w:noProof/>
            <w:webHidden/>
          </w:rPr>
          <w:t>146</w:t>
        </w:r>
        <w:r w:rsidRPr="00CF2756">
          <w:rPr>
            <w:b w:val="0"/>
            <w:noProof/>
            <w:webHidden/>
          </w:rPr>
          <w:fldChar w:fldCharType="end"/>
        </w:r>
      </w:hyperlink>
    </w:p>
    <w:p w14:paraId="5FD42254" w14:textId="0F2455B8"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8" w:history="1">
        <w:r w:rsidRPr="00CF2756">
          <w:rPr>
            <w:rStyle w:val="Hyperlink"/>
            <w:b w:val="0"/>
            <w:noProof/>
          </w:rPr>
          <w:t>Figure 6.5 Unipolar SPWM generator</w:t>
        </w:r>
        <w:r w:rsidRPr="00CF2756">
          <w:rPr>
            <w:b w:val="0"/>
            <w:noProof/>
            <w:webHidden/>
          </w:rPr>
          <w:tab/>
        </w:r>
        <w:r w:rsidRPr="00CF2756">
          <w:rPr>
            <w:b w:val="0"/>
            <w:noProof/>
            <w:webHidden/>
          </w:rPr>
          <w:fldChar w:fldCharType="begin"/>
        </w:r>
        <w:r w:rsidRPr="00CF2756">
          <w:rPr>
            <w:b w:val="0"/>
            <w:noProof/>
            <w:webHidden/>
          </w:rPr>
          <w:instrText xml:space="preserve"> PAGEREF _Toc237969828 \h </w:instrText>
        </w:r>
        <w:r w:rsidRPr="00CF2756">
          <w:rPr>
            <w:b w:val="0"/>
            <w:noProof/>
            <w:webHidden/>
          </w:rPr>
        </w:r>
        <w:r w:rsidRPr="00CF2756">
          <w:rPr>
            <w:b w:val="0"/>
            <w:noProof/>
            <w:webHidden/>
          </w:rPr>
          <w:fldChar w:fldCharType="separate"/>
        </w:r>
        <w:r w:rsidR="00AC0A7C">
          <w:rPr>
            <w:b w:val="0"/>
            <w:noProof/>
            <w:webHidden/>
          </w:rPr>
          <w:t>147</w:t>
        </w:r>
        <w:r w:rsidRPr="00CF2756">
          <w:rPr>
            <w:b w:val="0"/>
            <w:noProof/>
            <w:webHidden/>
          </w:rPr>
          <w:fldChar w:fldCharType="end"/>
        </w:r>
      </w:hyperlink>
    </w:p>
    <w:p w14:paraId="6835D332" w14:textId="302D8F22"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29" w:history="1">
        <w:r w:rsidRPr="00CF2756">
          <w:rPr>
            <w:rStyle w:val="Hyperlink"/>
            <w:b w:val="0"/>
            <w:noProof/>
          </w:rPr>
          <w:t xml:space="preserve">Figure 6.6 The switching pulses of </w:t>
        </w:r>
        <w:r w:rsidRPr="00CF2756">
          <w:rPr>
            <w:rStyle w:val="Hyperlink"/>
            <w:b w:val="0"/>
            <w:i/>
            <w:iCs/>
            <w:noProof/>
          </w:rPr>
          <w:t>S1</w:t>
        </w:r>
        <w:r w:rsidRPr="00CF2756">
          <w:rPr>
            <w:rStyle w:val="Hyperlink"/>
            <w:b w:val="0"/>
            <w:noProof/>
          </w:rPr>
          <w:t xml:space="preserve"> and </w:t>
        </w:r>
        <w:r w:rsidRPr="00CF2756">
          <w:rPr>
            <w:rStyle w:val="Hyperlink"/>
            <w:b w:val="0"/>
            <w:i/>
            <w:iCs/>
            <w:noProof/>
          </w:rPr>
          <w:t>S2</w:t>
        </w:r>
        <w:r w:rsidRPr="00CF2756">
          <w:rPr>
            <w:rStyle w:val="Hyperlink"/>
            <w:b w:val="0"/>
            <w:noProof/>
          </w:rPr>
          <w:t>, the modified duty cycle and triangular carrier waveform for the SPWM of semi-z-source inverter</w:t>
        </w:r>
        <w:r w:rsidRPr="00CF2756">
          <w:rPr>
            <w:b w:val="0"/>
            <w:noProof/>
            <w:webHidden/>
          </w:rPr>
          <w:tab/>
        </w:r>
        <w:r w:rsidRPr="00CF2756">
          <w:rPr>
            <w:b w:val="0"/>
            <w:noProof/>
            <w:webHidden/>
          </w:rPr>
          <w:fldChar w:fldCharType="begin"/>
        </w:r>
        <w:r w:rsidRPr="00CF2756">
          <w:rPr>
            <w:b w:val="0"/>
            <w:noProof/>
            <w:webHidden/>
          </w:rPr>
          <w:instrText xml:space="preserve"> PAGEREF _Toc237969829 \h </w:instrText>
        </w:r>
        <w:r w:rsidRPr="00CF2756">
          <w:rPr>
            <w:b w:val="0"/>
            <w:noProof/>
            <w:webHidden/>
          </w:rPr>
        </w:r>
        <w:r w:rsidRPr="00CF2756">
          <w:rPr>
            <w:b w:val="0"/>
            <w:noProof/>
            <w:webHidden/>
          </w:rPr>
          <w:fldChar w:fldCharType="separate"/>
        </w:r>
        <w:r w:rsidR="00AC0A7C">
          <w:rPr>
            <w:b w:val="0"/>
            <w:noProof/>
            <w:webHidden/>
          </w:rPr>
          <w:t>149</w:t>
        </w:r>
        <w:r w:rsidRPr="00CF2756">
          <w:rPr>
            <w:b w:val="0"/>
            <w:noProof/>
            <w:webHidden/>
          </w:rPr>
          <w:fldChar w:fldCharType="end"/>
        </w:r>
      </w:hyperlink>
    </w:p>
    <w:p w14:paraId="73F40778" w14:textId="72A927A8"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0" w:history="1">
        <w:r w:rsidRPr="00CF2756">
          <w:rPr>
            <w:rStyle w:val="Hyperlink"/>
            <w:b w:val="0"/>
            <w:noProof/>
          </w:rPr>
          <w:t>Figure 6.7 Schematic diagram of the semi-Z-source inverter and associated control for a grid-connected photovoltaic (PV) system</w:t>
        </w:r>
        <w:r w:rsidRPr="00CF2756">
          <w:rPr>
            <w:b w:val="0"/>
            <w:noProof/>
            <w:webHidden/>
          </w:rPr>
          <w:tab/>
        </w:r>
        <w:r w:rsidRPr="00CF2756">
          <w:rPr>
            <w:b w:val="0"/>
            <w:noProof/>
            <w:webHidden/>
          </w:rPr>
          <w:fldChar w:fldCharType="begin"/>
        </w:r>
        <w:r w:rsidRPr="00CF2756">
          <w:rPr>
            <w:b w:val="0"/>
            <w:noProof/>
            <w:webHidden/>
          </w:rPr>
          <w:instrText xml:space="preserve"> PAGEREF _Toc237969830 \h </w:instrText>
        </w:r>
        <w:r w:rsidRPr="00CF2756">
          <w:rPr>
            <w:b w:val="0"/>
            <w:noProof/>
            <w:webHidden/>
          </w:rPr>
        </w:r>
        <w:r w:rsidRPr="00CF2756">
          <w:rPr>
            <w:b w:val="0"/>
            <w:noProof/>
            <w:webHidden/>
          </w:rPr>
          <w:fldChar w:fldCharType="separate"/>
        </w:r>
        <w:r w:rsidR="00AC0A7C">
          <w:rPr>
            <w:b w:val="0"/>
            <w:noProof/>
            <w:webHidden/>
          </w:rPr>
          <w:t>151</w:t>
        </w:r>
        <w:r w:rsidRPr="00CF2756">
          <w:rPr>
            <w:b w:val="0"/>
            <w:noProof/>
            <w:webHidden/>
          </w:rPr>
          <w:fldChar w:fldCharType="end"/>
        </w:r>
      </w:hyperlink>
    </w:p>
    <w:p w14:paraId="73CF6C6B" w14:textId="459E8F9F"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1" w:history="1">
        <w:r w:rsidRPr="00CF2756">
          <w:rPr>
            <w:rStyle w:val="Hyperlink"/>
            <w:b w:val="0"/>
            <w:noProof/>
          </w:rPr>
          <w:t>Figure 6.8 Block diagram of the DC voltage control for the semi-Z-source inverter.</w:t>
        </w:r>
        <w:r w:rsidRPr="00CF2756">
          <w:rPr>
            <w:b w:val="0"/>
            <w:noProof/>
            <w:webHidden/>
          </w:rPr>
          <w:tab/>
        </w:r>
        <w:r w:rsidRPr="00CF2756">
          <w:rPr>
            <w:b w:val="0"/>
            <w:noProof/>
            <w:webHidden/>
          </w:rPr>
          <w:fldChar w:fldCharType="begin"/>
        </w:r>
        <w:r w:rsidRPr="00CF2756">
          <w:rPr>
            <w:b w:val="0"/>
            <w:noProof/>
            <w:webHidden/>
          </w:rPr>
          <w:instrText xml:space="preserve"> PAGEREF _Toc237969831 \h </w:instrText>
        </w:r>
        <w:r w:rsidRPr="00CF2756">
          <w:rPr>
            <w:b w:val="0"/>
            <w:noProof/>
            <w:webHidden/>
          </w:rPr>
        </w:r>
        <w:r w:rsidRPr="00CF2756">
          <w:rPr>
            <w:b w:val="0"/>
            <w:noProof/>
            <w:webHidden/>
          </w:rPr>
          <w:fldChar w:fldCharType="separate"/>
        </w:r>
        <w:r w:rsidR="00AC0A7C">
          <w:rPr>
            <w:b w:val="0"/>
            <w:noProof/>
            <w:webHidden/>
          </w:rPr>
          <w:t>152</w:t>
        </w:r>
        <w:r w:rsidRPr="00CF2756">
          <w:rPr>
            <w:b w:val="0"/>
            <w:noProof/>
            <w:webHidden/>
          </w:rPr>
          <w:fldChar w:fldCharType="end"/>
        </w:r>
      </w:hyperlink>
    </w:p>
    <w:p w14:paraId="777F3F60" w14:textId="6F33D831"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2" w:history="1">
        <w:r w:rsidRPr="00CF2756">
          <w:rPr>
            <w:rStyle w:val="Hyperlink"/>
            <w:b w:val="0"/>
            <w:noProof/>
          </w:rPr>
          <w:t>Figure 6.9 Voltage relationship across a grid-connected inverter</w:t>
        </w:r>
        <w:r w:rsidRPr="00CF2756">
          <w:rPr>
            <w:b w:val="0"/>
            <w:noProof/>
            <w:webHidden/>
          </w:rPr>
          <w:tab/>
        </w:r>
        <w:r w:rsidRPr="00CF2756">
          <w:rPr>
            <w:b w:val="0"/>
            <w:noProof/>
            <w:webHidden/>
          </w:rPr>
          <w:fldChar w:fldCharType="begin"/>
        </w:r>
        <w:r w:rsidRPr="00CF2756">
          <w:rPr>
            <w:b w:val="0"/>
            <w:noProof/>
            <w:webHidden/>
          </w:rPr>
          <w:instrText xml:space="preserve"> PAGEREF _Toc237969832 \h </w:instrText>
        </w:r>
        <w:r w:rsidRPr="00CF2756">
          <w:rPr>
            <w:b w:val="0"/>
            <w:noProof/>
            <w:webHidden/>
          </w:rPr>
        </w:r>
        <w:r w:rsidRPr="00CF2756">
          <w:rPr>
            <w:b w:val="0"/>
            <w:noProof/>
            <w:webHidden/>
          </w:rPr>
          <w:fldChar w:fldCharType="separate"/>
        </w:r>
        <w:r w:rsidR="00AC0A7C">
          <w:rPr>
            <w:b w:val="0"/>
            <w:noProof/>
            <w:webHidden/>
          </w:rPr>
          <w:t>154</w:t>
        </w:r>
        <w:r w:rsidRPr="00CF2756">
          <w:rPr>
            <w:b w:val="0"/>
            <w:noProof/>
            <w:webHidden/>
          </w:rPr>
          <w:fldChar w:fldCharType="end"/>
        </w:r>
      </w:hyperlink>
    </w:p>
    <w:p w14:paraId="67AF457A" w14:textId="4B443CA0"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3" w:history="1">
        <w:r w:rsidRPr="00CF2756">
          <w:rPr>
            <w:rStyle w:val="Hyperlink"/>
            <w:b w:val="0"/>
            <w:noProof/>
          </w:rPr>
          <w:t>Figure 6.10 shows the array's I-V and P-V characteristics at G = 200, 400, 600, 800 and 1000 W/m² (T = 25 °C), together with the maximum-power-point locus across the irradiance range.</w:t>
        </w:r>
        <w:r w:rsidRPr="00CF2756">
          <w:rPr>
            <w:b w:val="0"/>
            <w:noProof/>
            <w:webHidden/>
          </w:rPr>
          <w:tab/>
        </w:r>
        <w:r w:rsidRPr="00CF2756">
          <w:rPr>
            <w:b w:val="0"/>
            <w:noProof/>
            <w:webHidden/>
          </w:rPr>
          <w:fldChar w:fldCharType="begin"/>
        </w:r>
        <w:r w:rsidRPr="00CF2756">
          <w:rPr>
            <w:b w:val="0"/>
            <w:noProof/>
            <w:webHidden/>
          </w:rPr>
          <w:instrText xml:space="preserve"> PAGEREF _Toc237969833 \h </w:instrText>
        </w:r>
        <w:r w:rsidRPr="00CF2756">
          <w:rPr>
            <w:b w:val="0"/>
            <w:noProof/>
            <w:webHidden/>
          </w:rPr>
        </w:r>
        <w:r w:rsidRPr="00CF2756">
          <w:rPr>
            <w:b w:val="0"/>
            <w:noProof/>
            <w:webHidden/>
          </w:rPr>
          <w:fldChar w:fldCharType="separate"/>
        </w:r>
        <w:r w:rsidR="00AC0A7C">
          <w:rPr>
            <w:b w:val="0"/>
            <w:noProof/>
            <w:webHidden/>
          </w:rPr>
          <w:t>159</w:t>
        </w:r>
        <w:r w:rsidRPr="00CF2756">
          <w:rPr>
            <w:b w:val="0"/>
            <w:noProof/>
            <w:webHidden/>
          </w:rPr>
          <w:fldChar w:fldCharType="end"/>
        </w:r>
      </w:hyperlink>
    </w:p>
    <w:p w14:paraId="4A09400C" w14:textId="709B253F" w:rsidR="00AD401F" w:rsidRPr="00CF2756" w:rsidRDefault="00AD401F">
      <w:pPr>
        <w:pStyle w:val="TableofFigures"/>
        <w:tabs>
          <w:tab w:val="left" w:pos="8757"/>
        </w:tabs>
        <w:rPr>
          <w:rFonts w:asciiTheme="minorHAnsi" w:eastAsiaTheme="minorEastAsia" w:hAnsiTheme="minorHAnsi" w:cstheme="minorBidi"/>
          <w:b w:val="0"/>
          <w:noProof/>
          <w:kern w:val="2"/>
          <w:szCs w:val="24"/>
          <w14:ligatures w14:val="standardContextual"/>
        </w:rPr>
      </w:pPr>
      <w:hyperlink w:anchor="_Toc237969834" w:history="1">
        <w:r w:rsidRPr="00CF2756">
          <w:rPr>
            <w:rStyle w:val="Hyperlink"/>
            <w:b w:val="0"/>
            <w:noProof/>
          </w:rPr>
          <w:t xml:space="preserve">Figure 6.11: Control-to-output plant frequency response </w:t>
        </w:r>
        <m:oMath>
          <m:r>
            <m:rPr>
              <m:sty m:val="bi"/>
            </m:rPr>
            <w:rPr>
              <w:rStyle w:val="Hyperlink"/>
              <w:rFonts w:ascii="Cambria Math" w:hAnsi="Cambria Math"/>
              <w:noProof/>
            </w:rPr>
            <m:t>Gvd</m:t>
          </m:r>
          <m:r>
            <m:rPr>
              <m:sty m:val="b"/>
            </m:rPr>
            <w:rPr>
              <w:rStyle w:val="Hyperlink"/>
              <w:rFonts w:ascii="Cambria Math" w:hAnsi="Cambria Math"/>
              <w:noProof/>
            </w:rPr>
            <m:t>(s)</m:t>
          </m:r>
        </m:oMath>
        <w:r w:rsidRPr="00CF2756">
          <w:rPr>
            <w:rStyle w:val="Hyperlink"/>
            <w:b w:val="0"/>
            <w:noProof/>
          </w:rPr>
          <w:t xml:space="preserve"> at three operating points spanning the MPPT range (</w:t>
        </w:r>
        <m:oMath>
          <m:r>
            <m:rPr>
              <m:sty m:val="bi"/>
            </m:rPr>
            <w:rPr>
              <w:rStyle w:val="Hyperlink"/>
              <w:rFonts w:ascii="Cambria Math" w:hAnsi="Cambria Math"/>
              <w:noProof/>
            </w:rPr>
            <m:t>D₀</m:t>
          </m:r>
        </m:oMath>
        <w:r w:rsidRPr="00CF2756">
          <w:rPr>
            <w:rStyle w:val="Hyperlink"/>
            <w:b w:val="0"/>
            <w:noProof/>
          </w:rPr>
          <w:t xml:space="preserve">= 0.15, 0.20, 0.30), computed from the verified Chapter 3 small-signal state-space model. </w:t>
        </w:r>
        <w:r w:rsidRPr="00CF2756">
          <w:rPr>
            <w:rFonts w:asciiTheme="minorHAnsi" w:eastAsiaTheme="minorEastAsia" w:hAnsiTheme="minorHAnsi" w:cstheme="minorBidi"/>
            <w:b w:val="0"/>
            <w:noProof/>
            <w:kern w:val="2"/>
            <w:szCs w:val="24"/>
            <w14:ligatures w14:val="standardContextual"/>
          </w:rPr>
          <w:tab/>
        </w:r>
        <w:r w:rsidRPr="00CF2756">
          <w:rPr>
            <w:rStyle w:val="Hyperlink"/>
            <w:b w:val="0"/>
            <w:noProof/>
          </w:rPr>
          <w:t xml:space="preserve">   Top: magnitude;   bottom: phase.</w:t>
        </w:r>
        <w:r w:rsidRPr="00CF2756">
          <w:rPr>
            <w:b w:val="0"/>
            <w:noProof/>
            <w:webHidden/>
          </w:rPr>
          <w:tab/>
        </w:r>
        <w:r w:rsidRPr="00CF2756">
          <w:rPr>
            <w:b w:val="0"/>
            <w:noProof/>
            <w:webHidden/>
          </w:rPr>
          <w:fldChar w:fldCharType="begin"/>
        </w:r>
        <w:r w:rsidRPr="00CF2756">
          <w:rPr>
            <w:b w:val="0"/>
            <w:noProof/>
            <w:webHidden/>
          </w:rPr>
          <w:instrText xml:space="preserve"> PAGEREF _Toc237969834 \h </w:instrText>
        </w:r>
        <w:r w:rsidRPr="00CF2756">
          <w:rPr>
            <w:b w:val="0"/>
            <w:noProof/>
            <w:webHidden/>
          </w:rPr>
        </w:r>
        <w:r w:rsidRPr="00CF2756">
          <w:rPr>
            <w:b w:val="0"/>
            <w:noProof/>
            <w:webHidden/>
          </w:rPr>
          <w:fldChar w:fldCharType="separate"/>
        </w:r>
        <w:r w:rsidR="00AC0A7C">
          <w:rPr>
            <w:b w:val="0"/>
            <w:noProof/>
            <w:webHidden/>
          </w:rPr>
          <w:t>163</w:t>
        </w:r>
        <w:r w:rsidRPr="00CF2756">
          <w:rPr>
            <w:b w:val="0"/>
            <w:noProof/>
            <w:webHidden/>
          </w:rPr>
          <w:fldChar w:fldCharType="end"/>
        </w:r>
      </w:hyperlink>
    </w:p>
    <w:p w14:paraId="5FEAE752" w14:textId="63F599F9"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5" w:history="1">
        <w:r w:rsidRPr="00CF2756">
          <w:rPr>
            <w:rStyle w:val="Hyperlink"/>
            <w:b w:val="0"/>
            <w:noProof/>
          </w:rPr>
          <w:t>Figure 6.12 Overall Simulink model of the single-phase, 230 Vrms grid-connected PV system using the semi-Z-source inverter.</w:t>
        </w:r>
        <w:r w:rsidRPr="00CF2756">
          <w:rPr>
            <w:b w:val="0"/>
            <w:noProof/>
            <w:webHidden/>
          </w:rPr>
          <w:tab/>
        </w:r>
        <w:r w:rsidRPr="00CF2756">
          <w:rPr>
            <w:b w:val="0"/>
            <w:noProof/>
            <w:webHidden/>
          </w:rPr>
          <w:fldChar w:fldCharType="begin"/>
        </w:r>
        <w:r w:rsidRPr="00CF2756">
          <w:rPr>
            <w:b w:val="0"/>
            <w:noProof/>
            <w:webHidden/>
          </w:rPr>
          <w:instrText xml:space="preserve"> PAGEREF _Toc237969835 \h </w:instrText>
        </w:r>
        <w:r w:rsidRPr="00CF2756">
          <w:rPr>
            <w:b w:val="0"/>
            <w:noProof/>
            <w:webHidden/>
          </w:rPr>
        </w:r>
        <w:r w:rsidRPr="00CF2756">
          <w:rPr>
            <w:b w:val="0"/>
            <w:noProof/>
            <w:webHidden/>
          </w:rPr>
          <w:fldChar w:fldCharType="separate"/>
        </w:r>
        <w:r w:rsidR="00AC0A7C">
          <w:rPr>
            <w:b w:val="0"/>
            <w:noProof/>
            <w:webHidden/>
          </w:rPr>
          <w:t>172</w:t>
        </w:r>
        <w:r w:rsidRPr="00CF2756">
          <w:rPr>
            <w:b w:val="0"/>
            <w:noProof/>
            <w:webHidden/>
          </w:rPr>
          <w:fldChar w:fldCharType="end"/>
        </w:r>
      </w:hyperlink>
    </w:p>
    <w:p w14:paraId="51B92242" w14:textId="48E7F2E8"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6" w:history="1">
        <w:r w:rsidRPr="00CF2756">
          <w:rPr>
            <w:rStyle w:val="Hyperlink"/>
            <w:b w:val="0"/>
            <w:noProof/>
          </w:rPr>
          <w:t>Figure 6.13 DC current injection across the operating envelope, with and without the gain-scheduled PR compensator. Each operating point (</w:t>
        </w:r>
        <m:oMath>
          <m:r>
            <m:rPr>
              <m:sty m:val="bi"/>
            </m:rPr>
            <w:rPr>
              <w:rStyle w:val="Hyperlink"/>
              <w:rFonts w:ascii="Cambria Math" w:hAnsi="Cambria Math"/>
              <w:noProof/>
            </w:rPr>
            <m:t>VDC=450, 500, 540</m:t>
          </m:r>
          <m:r>
            <m:rPr>
              <m:nor/>
            </m:rPr>
            <w:rPr>
              <w:rStyle w:val="Hyperlink"/>
              <w:b w:val="0"/>
              <w:noProof/>
            </w:rPr>
            <m:t> V</m:t>
          </m:r>
        </m:oMath>
        <w:r w:rsidRPr="00CF2756">
          <w:rPr>
            <w:rStyle w:val="Hyperlink"/>
            <w:b w:val="0"/>
            <w:noProof/>
          </w:rPr>
          <w:t>) shows a pair of bars, PR disabled (open-loop) and PR enabled (closed-loop), against the applicable DC-injection limit.</w:t>
        </w:r>
        <w:r w:rsidRPr="00CF2756">
          <w:rPr>
            <w:b w:val="0"/>
            <w:noProof/>
            <w:webHidden/>
          </w:rPr>
          <w:tab/>
        </w:r>
        <w:r w:rsidRPr="00CF2756">
          <w:rPr>
            <w:b w:val="0"/>
            <w:noProof/>
            <w:webHidden/>
          </w:rPr>
          <w:fldChar w:fldCharType="begin"/>
        </w:r>
        <w:r w:rsidRPr="00CF2756">
          <w:rPr>
            <w:b w:val="0"/>
            <w:noProof/>
            <w:webHidden/>
          </w:rPr>
          <w:instrText xml:space="preserve"> PAGEREF _Toc237969836 \h </w:instrText>
        </w:r>
        <w:r w:rsidRPr="00CF2756">
          <w:rPr>
            <w:b w:val="0"/>
            <w:noProof/>
            <w:webHidden/>
          </w:rPr>
        </w:r>
        <w:r w:rsidRPr="00CF2756">
          <w:rPr>
            <w:b w:val="0"/>
            <w:noProof/>
            <w:webHidden/>
          </w:rPr>
          <w:fldChar w:fldCharType="separate"/>
        </w:r>
        <w:r w:rsidR="00AC0A7C">
          <w:rPr>
            <w:b w:val="0"/>
            <w:noProof/>
            <w:webHidden/>
          </w:rPr>
          <w:t>175</w:t>
        </w:r>
        <w:r w:rsidRPr="00CF2756">
          <w:rPr>
            <w:b w:val="0"/>
            <w:noProof/>
            <w:webHidden/>
          </w:rPr>
          <w:fldChar w:fldCharType="end"/>
        </w:r>
      </w:hyperlink>
    </w:p>
    <w:p w14:paraId="46642647" w14:textId="5B409344"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7" w:history="1">
        <w:r w:rsidRPr="00CF2756">
          <w:rPr>
            <w:rStyle w:val="Hyperlink"/>
            <w:b w:val="0"/>
            <w:noProof/>
          </w:rPr>
          <w:t xml:space="preserve">Figure 6.14 Grid-current harmonic content at </w:t>
        </w:r>
        <m:oMath>
          <m:r>
            <m:rPr>
              <m:sty m:val="bi"/>
            </m:rPr>
            <w:rPr>
              <w:rStyle w:val="Hyperlink"/>
              <w:rFonts w:ascii="Cambria Math" w:hAnsi="Cambria Math"/>
              <w:noProof/>
            </w:rPr>
            <m:t>VDC=500</m:t>
          </m:r>
          <m:r>
            <m:rPr>
              <m:nor/>
            </m:rPr>
            <w:rPr>
              <w:rStyle w:val="Hyperlink"/>
              <w:b w:val="0"/>
              <w:noProof/>
            </w:rPr>
            <m:t> V</m:t>
          </m:r>
        </m:oMath>
        <w:r w:rsidRPr="00CF2756">
          <w:rPr>
            <w:rStyle w:val="Hyperlink"/>
            <w:b w:val="0"/>
            <w:noProof/>
          </w:rPr>
          <w:t xml:space="preserve">, PR disabled versus PR enabled, as a percentage of fundamental amplitude (the </w:t>
        </w:r>
        <m:oMath>
          <m:r>
            <m:rPr>
              <m:sty m:val="bi"/>
            </m:rPr>
            <w:rPr>
              <w:rStyle w:val="Hyperlink"/>
              <w:rFonts w:ascii="Cambria Math" w:hAnsi="Cambria Math"/>
              <w:noProof/>
            </w:rPr>
            <m:t>50</m:t>
          </m:r>
          <m:r>
            <m:rPr>
              <m:nor/>
            </m:rPr>
            <w:rPr>
              <w:rStyle w:val="Hyperlink"/>
              <w:b w:val="0"/>
              <w:noProof/>
            </w:rPr>
            <m:t> Hz</m:t>
          </m:r>
        </m:oMath>
        <w:r w:rsidRPr="00CF2756">
          <w:rPr>
            <w:rStyle w:val="Hyperlink"/>
            <w:b w:val="0"/>
            <w:noProof/>
          </w:rPr>
          <w:t xml:space="preserve"> fundamental is excluded). The DC component falls from 0.685% to 0.099% with the compensator active. The residual distortion is dominated by the 100 Hz second-harmonic inherent to single-stage single-phase operation, whose elimination is outside the present scope and identified as further work.</w:t>
        </w:r>
        <w:r w:rsidRPr="00CF2756">
          <w:rPr>
            <w:b w:val="0"/>
            <w:noProof/>
            <w:webHidden/>
          </w:rPr>
          <w:tab/>
        </w:r>
        <w:r w:rsidRPr="00CF2756">
          <w:rPr>
            <w:b w:val="0"/>
            <w:noProof/>
            <w:webHidden/>
          </w:rPr>
          <w:fldChar w:fldCharType="begin"/>
        </w:r>
        <w:r w:rsidRPr="00CF2756">
          <w:rPr>
            <w:b w:val="0"/>
            <w:noProof/>
            <w:webHidden/>
          </w:rPr>
          <w:instrText xml:space="preserve"> PAGEREF _Toc237969837 \h </w:instrText>
        </w:r>
        <w:r w:rsidRPr="00CF2756">
          <w:rPr>
            <w:b w:val="0"/>
            <w:noProof/>
            <w:webHidden/>
          </w:rPr>
        </w:r>
        <w:r w:rsidRPr="00CF2756">
          <w:rPr>
            <w:b w:val="0"/>
            <w:noProof/>
            <w:webHidden/>
          </w:rPr>
          <w:fldChar w:fldCharType="separate"/>
        </w:r>
        <w:r w:rsidR="00AC0A7C">
          <w:rPr>
            <w:b w:val="0"/>
            <w:noProof/>
            <w:webHidden/>
          </w:rPr>
          <w:t>176</w:t>
        </w:r>
        <w:r w:rsidRPr="00CF2756">
          <w:rPr>
            <w:b w:val="0"/>
            <w:noProof/>
            <w:webHidden/>
          </w:rPr>
          <w:fldChar w:fldCharType="end"/>
        </w:r>
      </w:hyperlink>
    </w:p>
    <w:p w14:paraId="0B1D45A4" w14:textId="6CAAD368"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8" w:history="1">
        <w:r w:rsidRPr="00CF2756">
          <w:rPr>
            <w:rStyle w:val="Hyperlink"/>
            <w:b w:val="0"/>
            <w:noProof/>
          </w:rPr>
          <w:t xml:space="preserve">Figure 6.15 Grid-current waveforms </w:t>
        </w:r>
        <m:oMath>
          <m:r>
            <m:rPr>
              <m:sty m:val="bi"/>
            </m:rPr>
            <w:rPr>
              <w:rStyle w:val="Hyperlink"/>
              <w:rFonts w:ascii="Cambria Math" w:hAnsi="Cambria Math"/>
              <w:noProof/>
            </w:rPr>
            <m:t>Igridt</m:t>
          </m:r>
        </m:oMath>
        <w:r w:rsidRPr="00CF2756">
          <w:rPr>
            <w:rStyle w:val="Hyperlink"/>
            <w:b w:val="0"/>
            <w:noProof/>
          </w:rPr>
          <w:t xml:space="preserve">under fixed-gain (left column) and scheduled-gain (right column) PR control at </w:t>
        </w:r>
        <m:oMath>
          <m:r>
            <m:rPr>
              <m:sty m:val="bi"/>
            </m:rPr>
            <w:rPr>
              <w:rStyle w:val="Hyperlink"/>
              <w:rFonts w:ascii="Cambria Math" w:hAnsi="Cambria Math"/>
              <w:noProof/>
            </w:rPr>
            <m:t>VDC=500</m:t>
          </m:r>
          <m:r>
            <m:rPr>
              <m:nor/>
            </m:rPr>
            <w:rPr>
              <w:rStyle w:val="Hyperlink"/>
              <w:b w:val="0"/>
              <w:noProof/>
            </w:rPr>
            <m:t> V</m:t>
          </m:r>
        </m:oMath>
        <w:r w:rsidRPr="00CF2756">
          <w:rPr>
            <w:rStyle w:val="Hyperlink"/>
            <w:b w:val="0"/>
            <w:noProof/>
          </w:rPr>
          <w:t xml:space="preserve">(top), </w:t>
        </w:r>
        <m:oMath>
          <m:r>
            <m:rPr>
              <m:sty m:val="bi"/>
            </m:rPr>
            <w:rPr>
              <w:rStyle w:val="Hyperlink"/>
              <w:rFonts w:ascii="Cambria Math" w:hAnsi="Cambria Math"/>
              <w:noProof/>
            </w:rPr>
            <m:t>540</m:t>
          </m:r>
          <m:r>
            <m:rPr>
              <m:nor/>
            </m:rPr>
            <w:rPr>
              <w:rStyle w:val="Hyperlink"/>
              <w:b w:val="0"/>
              <w:noProof/>
            </w:rPr>
            <m:t> V</m:t>
          </m:r>
        </m:oMath>
        <w:r w:rsidRPr="00CF2756">
          <w:rPr>
            <w:rStyle w:val="Hyperlink"/>
            <w:b w:val="0"/>
            <w:noProof/>
          </w:rPr>
          <w:t xml:space="preserve">(middle), and </w:t>
        </w:r>
        <m:oMath>
          <m:r>
            <m:rPr>
              <m:sty m:val="bi"/>
            </m:rPr>
            <w:rPr>
              <w:rStyle w:val="Hyperlink"/>
              <w:rFonts w:ascii="Cambria Math" w:hAnsi="Cambria Math"/>
              <w:noProof/>
            </w:rPr>
            <m:t>450</m:t>
          </m:r>
          <m:r>
            <m:rPr>
              <m:nor/>
            </m:rPr>
            <w:rPr>
              <w:rStyle w:val="Hyperlink"/>
              <w:b w:val="0"/>
              <w:noProof/>
            </w:rPr>
            <m:t> V</m:t>
          </m:r>
        </m:oMath>
        <w:r w:rsidRPr="00CF2756">
          <w:rPr>
            <w:rStyle w:val="Hyperlink"/>
            <w:b w:val="0"/>
            <w:noProof/>
          </w:rPr>
          <w:t>(bottom). Each panel reports the measured DC injection and THD. The fixed and scheduled waveforms and their metrics are near-identical at every operating point, the visual confirmation that gain scheduling produces no measurable change in DC injection for this converter.</w:t>
        </w:r>
        <w:r w:rsidRPr="00CF2756">
          <w:rPr>
            <w:b w:val="0"/>
            <w:noProof/>
            <w:webHidden/>
          </w:rPr>
          <w:tab/>
        </w:r>
        <w:r w:rsidRPr="00CF2756">
          <w:rPr>
            <w:b w:val="0"/>
            <w:noProof/>
            <w:webHidden/>
          </w:rPr>
          <w:fldChar w:fldCharType="begin"/>
        </w:r>
        <w:r w:rsidRPr="00CF2756">
          <w:rPr>
            <w:b w:val="0"/>
            <w:noProof/>
            <w:webHidden/>
          </w:rPr>
          <w:instrText xml:space="preserve"> PAGEREF _Toc237969838 \h </w:instrText>
        </w:r>
        <w:r w:rsidRPr="00CF2756">
          <w:rPr>
            <w:b w:val="0"/>
            <w:noProof/>
            <w:webHidden/>
          </w:rPr>
        </w:r>
        <w:r w:rsidRPr="00CF2756">
          <w:rPr>
            <w:b w:val="0"/>
            <w:noProof/>
            <w:webHidden/>
          </w:rPr>
          <w:fldChar w:fldCharType="separate"/>
        </w:r>
        <w:r w:rsidR="00AC0A7C">
          <w:rPr>
            <w:b w:val="0"/>
            <w:noProof/>
            <w:webHidden/>
          </w:rPr>
          <w:t>178</w:t>
        </w:r>
        <w:r w:rsidRPr="00CF2756">
          <w:rPr>
            <w:b w:val="0"/>
            <w:noProof/>
            <w:webHidden/>
          </w:rPr>
          <w:fldChar w:fldCharType="end"/>
        </w:r>
      </w:hyperlink>
    </w:p>
    <w:p w14:paraId="7D0561DE" w14:textId="42D8EAAE"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39" w:history="1">
        <w:r w:rsidRPr="00CF2756">
          <w:rPr>
            <w:rStyle w:val="Hyperlink"/>
            <w:b w:val="0"/>
            <w:noProof/>
          </w:rPr>
          <w:t xml:space="preserve">Figure 6.16 Load-step disturbance rejection at </w:t>
        </w:r>
        <m:oMath>
          <m:r>
            <m:rPr>
              <m:sty m:val="bi"/>
            </m:rPr>
            <w:rPr>
              <w:rStyle w:val="Hyperlink"/>
              <w:rFonts w:ascii="Cambria Math" w:hAnsi="Cambria Math"/>
              <w:noProof/>
            </w:rPr>
            <m:t>VDC</m:t>
          </m:r>
        </m:oMath>
        <w:r w:rsidRPr="00CF2756">
          <w:rPr>
            <w:rStyle w:val="Hyperlink"/>
            <w:b w:val="0"/>
            <w:noProof/>
          </w:rPr>
          <w:t xml:space="preserve"> = 500 V.  (a) DC bus voltage during the 48 percent load step at t = 1.0 s, with peak undershoot 1.998% and recovery within the ±2 percent band. (b) Grid active power stepping from 2199 W to 1135 W.  (c) Grid current waveform.</w:t>
        </w:r>
        <w:r w:rsidRPr="00CF2756">
          <w:rPr>
            <w:b w:val="0"/>
            <w:noProof/>
            <w:webHidden/>
          </w:rPr>
          <w:tab/>
        </w:r>
        <w:r w:rsidRPr="00CF2756">
          <w:rPr>
            <w:b w:val="0"/>
            <w:noProof/>
            <w:webHidden/>
          </w:rPr>
          <w:fldChar w:fldCharType="begin"/>
        </w:r>
        <w:r w:rsidRPr="00CF2756">
          <w:rPr>
            <w:b w:val="0"/>
            <w:noProof/>
            <w:webHidden/>
          </w:rPr>
          <w:instrText xml:space="preserve"> PAGEREF _Toc237969839 \h </w:instrText>
        </w:r>
        <w:r w:rsidRPr="00CF2756">
          <w:rPr>
            <w:b w:val="0"/>
            <w:noProof/>
            <w:webHidden/>
          </w:rPr>
        </w:r>
        <w:r w:rsidRPr="00CF2756">
          <w:rPr>
            <w:b w:val="0"/>
            <w:noProof/>
            <w:webHidden/>
          </w:rPr>
          <w:fldChar w:fldCharType="separate"/>
        </w:r>
        <w:r w:rsidR="00AC0A7C">
          <w:rPr>
            <w:b w:val="0"/>
            <w:noProof/>
            <w:webHidden/>
          </w:rPr>
          <w:t>179</w:t>
        </w:r>
        <w:r w:rsidRPr="00CF2756">
          <w:rPr>
            <w:b w:val="0"/>
            <w:noProof/>
            <w:webHidden/>
          </w:rPr>
          <w:fldChar w:fldCharType="end"/>
        </w:r>
      </w:hyperlink>
    </w:p>
    <w:p w14:paraId="528871D1" w14:textId="39599D74"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40" w:history="1">
        <w:r w:rsidRPr="00CF2756">
          <w:rPr>
            <w:rStyle w:val="Hyperlink"/>
            <w:b w:val="0"/>
            <w:noProof/>
          </w:rPr>
          <w:t xml:space="preserve">Figure 6.17 Voltage sag ride-through at </w:t>
        </w:r>
        <m:oMath>
          <m:r>
            <m:rPr>
              <m:sty m:val="bi"/>
            </m:rPr>
            <w:rPr>
              <w:rStyle w:val="Hyperlink"/>
              <w:rFonts w:ascii="Cambria Math" w:hAnsi="Cambria Math"/>
              <w:noProof/>
            </w:rPr>
            <m:t>VDC</m:t>
          </m:r>
        </m:oMath>
        <w:r w:rsidRPr="00CF2756">
          <w:rPr>
            <w:rStyle w:val="Hyperlink"/>
            <w:b w:val="0"/>
            <w:noProof/>
          </w:rPr>
          <w:t xml:space="preserve"> = 500 V with a 70% sag for 200 ms.  (a) Grid voltage (instantaneous and RMS value).  (b) DC bus voltage with ±2% band; peak excursion 3.76%.  (c) Grid current.  (d) PLL angle estimate </w:t>
        </w:r>
        <m:oMath>
          <m:r>
            <m:rPr>
              <m:sty m:val="bi"/>
            </m:rPr>
            <w:rPr>
              <w:rStyle w:val="Hyperlink"/>
              <w:rFonts w:ascii="Cambria Math" w:hAnsi="Cambria Math"/>
              <w:noProof/>
            </w:rPr>
            <m:t>θ</m:t>
          </m:r>
        </m:oMath>
        <w:r w:rsidRPr="00CF2756">
          <w:rPr>
            <w:rStyle w:val="Hyperlink"/>
            <w:b w:val="0"/>
            <w:noProof/>
          </w:rPr>
          <w:t>, continuous through the sag.</w:t>
        </w:r>
        <w:r w:rsidRPr="00CF2756">
          <w:rPr>
            <w:b w:val="0"/>
            <w:noProof/>
            <w:webHidden/>
          </w:rPr>
          <w:tab/>
        </w:r>
        <w:r w:rsidRPr="00CF2756">
          <w:rPr>
            <w:b w:val="0"/>
            <w:noProof/>
            <w:webHidden/>
          </w:rPr>
          <w:fldChar w:fldCharType="begin"/>
        </w:r>
        <w:r w:rsidRPr="00CF2756">
          <w:rPr>
            <w:b w:val="0"/>
            <w:noProof/>
            <w:webHidden/>
          </w:rPr>
          <w:instrText xml:space="preserve"> PAGEREF _Toc237969840 \h </w:instrText>
        </w:r>
        <w:r w:rsidRPr="00CF2756">
          <w:rPr>
            <w:b w:val="0"/>
            <w:noProof/>
            <w:webHidden/>
          </w:rPr>
        </w:r>
        <w:r w:rsidRPr="00CF2756">
          <w:rPr>
            <w:b w:val="0"/>
            <w:noProof/>
            <w:webHidden/>
          </w:rPr>
          <w:fldChar w:fldCharType="separate"/>
        </w:r>
        <w:r w:rsidR="00AC0A7C">
          <w:rPr>
            <w:b w:val="0"/>
            <w:noProof/>
            <w:webHidden/>
          </w:rPr>
          <w:t>180</w:t>
        </w:r>
        <w:r w:rsidRPr="00CF2756">
          <w:rPr>
            <w:b w:val="0"/>
            <w:noProof/>
            <w:webHidden/>
          </w:rPr>
          <w:fldChar w:fldCharType="end"/>
        </w:r>
      </w:hyperlink>
    </w:p>
    <w:p w14:paraId="5783359E" w14:textId="1853D29B"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41" w:history="1">
        <w:r w:rsidRPr="00CF2756">
          <w:rPr>
            <w:rStyle w:val="Hyperlink"/>
            <w:b w:val="0"/>
            <w:noProof/>
          </w:rPr>
          <w:t xml:space="preserve">Figure 6.18  Grid frequency step at </w:t>
        </w:r>
        <m:oMath>
          <m:r>
            <m:rPr>
              <m:sty m:val="bi"/>
            </m:rPr>
            <w:rPr>
              <w:rStyle w:val="Hyperlink"/>
              <w:rFonts w:ascii="Cambria Math" w:hAnsi="Cambria Math"/>
              <w:noProof/>
            </w:rPr>
            <m:t>VDC</m:t>
          </m:r>
        </m:oMath>
        <w:r w:rsidRPr="00CF2756">
          <w:rPr>
            <w:rStyle w:val="Hyperlink"/>
            <w:b w:val="0"/>
            <w:noProof/>
          </w:rPr>
          <w:t xml:space="preserve"> = 500 V (50 to 51 Hz at t = 1.0 s).  (a) PLL frequency estimate settling within 100 ms to within 0.1 Hz, with +17 mHz steady-state error.  (b) DC bus voltage within 0.9%of reference.  (c) Grid current.  (d) PLL angle estimate.</w:t>
        </w:r>
        <w:r w:rsidRPr="00CF2756">
          <w:rPr>
            <w:b w:val="0"/>
            <w:noProof/>
            <w:webHidden/>
          </w:rPr>
          <w:tab/>
        </w:r>
        <w:r w:rsidRPr="00CF2756">
          <w:rPr>
            <w:b w:val="0"/>
            <w:noProof/>
            <w:webHidden/>
          </w:rPr>
          <w:fldChar w:fldCharType="begin"/>
        </w:r>
        <w:r w:rsidRPr="00CF2756">
          <w:rPr>
            <w:b w:val="0"/>
            <w:noProof/>
            <w:webHidden/>
          </w:rPr>
          <w:instrText xml:space="preserve"> PAGEREF _Toc237969841 \h </w:instrText>
        </w:r>
        <w:r w:rsidRPr="00CF2756">
          <w:rPr>
            <w:b w:val="0"/>
            <w:noProof/>
            <w:webHidden/>
          </w:rPr>
        </w:r>
        <w:r w:rsidRPr="00CF2756">
          <w:rPr>
            <w:b w:val="0"/>
            <w:noProof/>
            <w:webHidden/>
          </w:rPr>
          <w:fldChar w:fldCharType="separate"/>
        </w:r>
        <w:r w:rsidR="00AC0A7C">
          <w:rPr>
            <w:b w:val="0"/>
            <w:noProof/>
            <w:webHidden/>
          </w:rPr>
          <w:t>181</w:t>
        </w:r>
        <w:r w:rsidRPr="00CF2756">
          <w:rPr>
            <w:b w:val="0"/>
            <w:noProof/>
            <w:webHidden/>
          </w:rPr>
          <w:fldChar w:fldCharType="end"/>
        </w:r>
      </w:hyperlink>
    </w:p>
    <w:p w14:paraId="5FACCE4E" w14:textId="50EDEBC3"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42" w:history="1">
        <w:r w:rsidRPr="00CF2756">
          <w:rPr>
            <w:rStyle w:val="Hyperlink"/>
            <w:b w:val="0"/>
            <w:noProof/>
          </w:rPr>
          <w:t xml:space="preserve">Figure 6.19 Power-factor capability sweep at </w:t>
        </w:r>
        <m:oMath>
          <m:r>
            <m:rPr>
              <m:sty m:val="bi"/>
            </m:rPr>
            <w:rPr>
              <w:rStyle w:val="Hyperlink"/>
              <w:rFonts w:ascii="Cambria Math" w:hAnsi="Cambria Math"/>
              <w:noProof/>
            </w:rPr>
            <m:t>VDC</m:t>
          </m:r>
        </m:oMath>
        <w:r w:rsidRPr="00CF2756">
          <w:rPr>
            <w:rStyle w:val="Hyperlink"/>
            <w:b w:val="0"/>
            <w:noProof/>
          </w:rPr>
          <w:t xml:space="preserve"> = 500 V.  (a) </w:t>
        </w:r>
        <m:oMath>
          <m:r>
            <m:rPr>
              <m:sty m:val="bi"/>
            </m:rPr>
            <w:rPr>
              <w:rStyle w:val="Hyperlink"/>
              <w:rFonts w:ascii="Cambria Math" w:hAnsi="Cambria Math"/>
              <w:noProof/>
            </w:rPr>
            <m:t>Iq*</m:t>
          </m:r>
        </m:oMath>
        <w:r w:rsidRPr="00CF2756">
          <w:rPr>
            <w:rStyle w:val="Hyperlink"/>
            <w:b w:val="0"/>
            <w:noProof/>
          </w:rPr>
          <w:t xml:space="preserve"> reference stepped through [0, +5, -5, 0] A.  (b) Active power held essentially constant, demonstrating decoupling.  (c) Reactive power swinging symmetrically by ±814 var.  (d) Grid current waveform.</w:t>
        </w:r>
        <w:r w:rsidRPr="00CF2756">
          <w:rPr>
            <w:b w:val="0"/>
            <w:noProof/>
            <w:webHidden/>
          </w:rPr>
          <w:tab/>
        </w:r>
        <w:r w:rsidRPr="00CF2756">
          <w:rPr>
            <w:b w:val="0"/>
            <w:noProof/>
            <w:webHidden/>
          </w:rPr>
          <w:fldChar w:fldCharType="begin"/>
        </w:r>
        <w:r w:rsidRPr="00CF2756">
          <w:rPr>
            <w:b w:val="0"/>
            <w:noProof/>
            <w:webHidden/>
          </w:rPr>
          <w:instrText xml:space="preserve"> PAGEREF _Toc237969842 \h </w:instrText>
        </w:r>
        <w:r w:rsidRPr="00CF2756">
          <w:rPr>
            <w:b w:val="0"/>
            <w:noProof/>
            <w:webHidden/>
          </w:rPr>
        </w:r>
        <w:r w:rsidRPr="00CF2756">
          <w:rPr>
            <w:b w:val="0"/>
            <w:noProof/>
            <w:webHidden/>
          </w:rPr>
          <w:fldChar w:fldCharType="separate"/>
        </w:r>
        <w:r w:rsidR="00AC0A7C">
          <w:rPr>
            <w:b w:val="0"/>
            <w:noProof/>
            <w:webHidden/>
          </w:rPr>
          <w:t>183</w:t>
        </w:r>
        <w:r w:rsidRPr="00CF2756">
          <w:rPr>
            <w:b w:val="0"/>
            <w:noProof/>
            <w:webHidden/>
          </w:rPr>
          <w:fldChar w:fldCharType="end"/>
        </w:r>
      </w:hyperlink>
    </w:p>
    <w:p w14:paraId="0373735C" w14:textId="73944AF2" w:rsidR="00AD401F" w:rsidRPr="00CF2756" w:rsidRDefault="00AD401F">
      <w:pPr>
        <w:pStyle w:val="TableofFigures"/>
        <w:rPr>
          <w:rFonts w:asciiTheme="minorHAnsi" w:eastAsiaTheme="minorEastAsia" w:hAnsiTheme="minorHAnsi" w:cstheme="minorBidi"/>
          <w:b w:val="0"/>
          <w:noProof/>
          <w:kern w:val="2"/>
          <w:szCs w:val="24"/>
          <w14:ligatures w14:val="standardContextual"/>
        </w:rPr>
      </w:pPr>
      <w:hyperlink w:anchor="_Toc237969843" w:history="1">
        <w:r w:rsidRPr="00CF2756">
          <w:rPr>
            <w:rStyle w:val="Hyperlink"/>
            <w:b w:val="0"/>
            <w:noProof/>
          </w:rPr>
          <w:t xml:space="preserve">Figure 6.20 Converter efficiency versus output power at </w:t>
        </w:r>
        <m:oMath>
          <m:r>
            <m:rPr>
              <m:sty m:val="bi"/>
            </m:rPr>
            <w:rPr>
              <w:rStyle w:val="Hyperlink"/>
              <w:rFonts w:ascii="Cambria Math" w:hAnsi="Cambria Math"/>
              <w:noProof/>
            </w:rPr>
            <m:t>VDC=500</m:t>
          </m:r>
          <m:r>
            <m:rPr>
              <m:nor/>
            </m:rPr>
            <w:rPr>
              <w:rStyle w:val="Hyperlink"/>
              <w:b w:val="0"/>
              <w:noProof/>
            </w:rPr>
            <m:t> V</m:t>
          </m:r>
        </m:oMath>
        <w:r w:rsidRPr="00CF2756">
          <w:rPr>
            <w:rStyle w:val="Hyperlink"/>
            <w:b w:val="0"/>
            <w:noProof/>
          </w:rPr>
          <w:t xml:space="preserve">. (a) Irradiance command. (b) PV input power and grid output power, the vertical gap being converter loss. (c) Efficiency </w:t>
        </w:r>
        <m:oMath>
          <m:r>
            <m:rPr>
              <m:sty m:val="bi"/>
            </m:rPr>
            <w:rPr>
              <w:rStyle w:val="Hyperlink"/>
              <w:rFonts w:ascii="Cambria Math" w:hAnsi="Cambria Math"/>
              <w:noProof/>
            </w:rPr>
            <m:t>η=Pgrid/PPV</m:t>
          </m:r>
        </m:oMath>
        <w:r w:rsidRPr="00CF2756">
          <w:rPr>
            <w:rStyle w:val="Hyperlink"/>
            <w:b w:val="0"/>
            <w:noProof/>
          </w:rPr>
          <w:t xml:space="preserve"> versus </w:t>
        </w:r>
        <m:oMath>
          <m:r>
            <m:rPr>
              <m:sty m:val="bi"/>
            </m:rPr>
            <w:rPr>
              <w:rStyle w:val="Hyperlink"/>
              <w:rFonts w:ascii="Cambria Math" w:hAnsi="Cambria Math"/>
              <w:noProof/>
            </w:rPr>
            <m:t>Pgrid</m:t>
          </m:r>
        </m:oMath>
        <w:r w:rsidRPr="00CF2756">
          <w:rPr>
            <w:rStyle w:val="Hyperlink"/>
            <w:b w:val="0"/>
            <w:noProof/>
          </w:rPr>
          <w:t>, each point labelled by irradiance.</w:t>
        </w:r>
        <w:r w:rsidRPr="00CF2756">
          <w:rPr>
            <w:b w:val="0"/>
            <w:noProof/>
            <w:webHidden/>
          </w:rPr>
          <w:tab/>
        </w:r>
        <w:r w:rsidRPr="00CF2756">
          <w:rPr>
            <w:b w:val="0"/>
            <w:noProof/>
            <w:webHidden/>
          </w:rPr>
          <w:fldChar w:fldCharType="begin"/>
        </w:r>
        <w:r w:rsidRPr="00CF2756">
          <w:rPr>
            <w:b w:val="0"/>
            <w:noProof/>
            <w:webHidden/>
          </w:rPr>
          <w:instrText xml:space="preserve"> PAGEREF _Toc237969843 \h </w:instrText>
        </w:r>
        <w:r w:rsidRPr="00CF2756">
          <w:rPr>
            <w:b w:val="0"/>
            <w:noProof/>
            <w:webHidden/>
          </w:rPr>
        </w:r>
        <w:r w:rsidRPr="00CF2756">
          <w:rPr>
            <w:b w:val="0"/>
            <w:noProof/>
            <w:webHidden/>
          </w:rPr>
          <w:fldChar w:fldCharType="separate"/>
        </w:r>
        <w:r w:rsidR="00AC0A7C">
          <w:rPr>
            <w:b w:val="0"/>
            <w:noProof/>
            <w:webHidden/>
          </w:rPr>
          <w:t>185</w:t>
        </w:r>
        <w:r w:rsidRPr="00CF2756">
          <w:rPr>
            <w:b w:val="0"/>
            <w:noProof/>
            <w:webHidden/>
          </w:rPr>
          <w:fldChar w:fldCharType="end"/>
        </w:r>
      </w:hyperlink>
    </w:p>
    <w:p w14:paraId="281248BA" w14:textId="7F1D4EE9" w:rsidR="00AD401F" w:rsidRPr="00CF2756" w:rsidRDefault="00AD401F">
      <w:r w:rsidRPr="00CF2756">
        <w:fldChar w:fldCharType="end"/>
      </w:r>
    </w:p>
    <w:p w14:paraId="6CB0ECEE" w14:textId="77777777" w:rsidR="00BB1E4F" w:rsidRPr="00CF2756" w:rsidRDefault="00BB1E4F"/>
    <w:p w14:paraId="3EAE1413" w14:textId="77777777" w:rsidR="00BB1E4F" w:rsidRPr="00CF2756" w:rsidRDefault="00BB1E4F"/>
    <w:p w14:paraId="50B9A9D4" w14:textId="77777777" w:rsidR="00BB1E4F" w:rsidRPr="00CF2756" w:rsidRDefault="00BB1E4F"/>
    <w:p w14:paraId="22A42E47" w14:textId="77777777" w:rsidR="00BB1E4F" w:rsidRPr="00CF2756" w:rsidRDefault="00BB1E4F"/>
    <w:p w14:paraId="1B0433EB" w14:textId="77777777" w:rsidR="00AA2132" w:rsidRPr="00CF2756" w:rsidRDefault="00AA2132" w:rsidP="00AA2132">
      <w:pPr>
        <w:pStyle w:val="Heading1"/>
      </w:pPr>
      <w:bookmarkStart w:id="13" w:name="_Toc181190099"/>
      <w:bookmarkStart w:id="14" w:name="_Toc241452351"/>
      <w:r w:rsidRPr="00CF2756">
        <w:t>List of Abbreviations</w:t>
      </w:r>
      <w:bookmarkEnd w:id="13"/>
      <w:bookmarkEnd w:id="14"/>
    </w:p>
    <w:p w14:paraId="6E8A0F70" w14:textId="77777777" w:rsidR="00AA2132" w:rsidRPr="00CF2756" w:rsidRDefault="00AA2132"/>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1985"/>
        <w:gridCol w:w="6520"/>
      </w:tblGrid>
      <w:tr w:rsidR="00BB7C27" w:rsidRPr="00CF2756" w14:paraId="4BAF7F5D" w14:textId="77777777" w:rsidTr="00BB7C27">
        <w:trPr>
          <w:tblCellSpacing w:w="15" w:type="dxa"/>
        </w:trPr>
        <w:tc>
          <w:tcPr>
            <w:tcW w:w="1940" w:type="dxa"/>
            <w:vAlign w:val="center"/>
            <w:hideMark/>
          </w:tcPr>
          <w:p w14:paraId="1C007FAC" w14:textId="77777777" w:rsidR="00BB7C27" w:rsidRPr="00CF2756" w:rsidRDefault="00BB7C27">
            <w:pPr>
              <w:spacing w:after="160" w:line="278" w:lineRule="auto"/>
              <w:rPr>
                <w:szCs w:val="24"/>
              </w:rPr>
            </w:pPr>
            <w:r w:rsidRPr="00CF2756">
              <w:rPr>
                <w:szCs w:val="24"/>
              </w:rPr>
              <w:t>AC</w:t>
            </w:r>
          </w:p>
        </w:tc>
        <w:tc>
          <w:tcPr>
            <w:tcW w:w="6475" w:type="dxa"/>
            <w:vAlign w:val="center"/>
            <w:hideMark/>
          </w:tcPr>
          <w:p w14:paraId="5A2EACFE" w14:textId="77777777" w:rsidR="00BB7C27" w:rsidRPr="00CF2756" w:rsidRDefault="00BB7C27">
            <w:pPr>
              <w:spacing w:after="160" w:line="278" w:lineRule="auto"/>
              <w:rPr>
                <w:szCs w:val="24"/>
              </w:rPr>
            </w:pPr>
            <w:r w:rsidRPr="00CF2756">
              <w:rPr>
                <w:szCs w:val="24"/>
              </w:rPr>
              <w:t>Alternating current</w:t>
            </w:r>
          </w:p>
        </w:tc>
      </w:tr>
      <w:tr w:rsidR="00BB7C27" w:rsidRPr="00CF2756" w14:paraId="35BD7680" w14:textId="77777777" w:rsidTr="00BB7C27">
        <w:trPr>
          <w:tblCellSpacing w:w="15" w:type="dxa"/>
        </w:trPr>
        <w:tc>
          <w:tcPr>
            <w:tcW w:w="1940" w:type="dxa"/>
            <w:vAlign w:val="center"/>
            <w:hideMark/>
          </w:tcPr>
          <w:p w14:paraId="26B5ECA0" w14:textId="77777777" w:rsidR="00BB7C27" w:rsidRPr="00CF2756" w:rsidRDefault="00BB7C27">
            <w:pPr>
              <w:spacing w:after="160" w:line="278" w:lineRule="auto"/>
              <w:rPr>
                <w:szCs w:val="24"/>
              </w:rPr>
            </w:pPr>
            <w:r w:rsidRPr="00CF2756">
              <w:rPr>
                <w:szCs w:val="24"/>
              </w:rPr>
              <w:t>ADC</w:t>
            </w:r>
          </w:p>
        </w:tc>
        <w:tc>
          <w:tcPr>
            <w:tcW w:w="6475" w:type="dxa"/>
            <w:vAlign w:val="center"/>
            <w:hideMark/>
          </w:tcPr>
          <w:p w14:paraId="2C4387CC" w14:textId="77777777" w:rsidR="00BB7C27" w:rsidRPr="00CF2756" w:rsidRDefault="00BB7C27">
            <w:pPr>
              <w:spacing w:after="160" w:line="278" w:lineRule="auto"/>
              <w:rPr>
                <w:szCs w:val="24"/>
              </w:rPr>
            </w:pPr>
            <w:r w:rsidRPr="00CF2756">
              <w:rPr>
                <w:szCs w:val="24"/>
              </w:rPr>
              <w:t>Analogue-to-digital converter</w:t>
            </w:r>
          </w:p>
        </w:tc>
      </w:tr>
      <w:tr w:rsidR="00BB7C27" w:rsidRPr="00CF2756" w14:paraId="424D8521" w14:textId="77777777" w:rsidTr="00BB7C27">
        <w:trPr>
          <w:tblCellSpacing w:w="15" w:type="dxa"/>
        </w:trPr>
        <w:tc>
          <w:tcPr>
            <w:tcW w:w="1940" w:type="dxa"/>
            <w:vAlign w:val="center"/>
            <w:hideMark/>
          </w:tcPr>
          <w:p w14:paraId="4077DABA" w14:textId="77777777" w:rsidR="00BB7C27" w:rsidRPr="00CF2756" w:rsidRDefault="00BB7C27">
            <w:pPr>
              <w:spacing w:after="160" w:line="278" w:lineRule="auto"/>
              <w:rPr>
                <w:szCs w:val="24"/>
              </w:rPr>
            </w:pPr>
            <w:r w:rsidRPr="00CF2756">
              <w:rPr>
                <w:szCs w:val="24"/>
              </w:rPr>
              <w:t>ADS</w:t>
            </w:r>
          </w:p>
        </w:tc>
        <w:tc>
          <w:tcPr>
            <w:tcW w:w="6475" w:type="dxa"/>
            <w:vAlign w:val="center"/>
            <w:hideMark/>
          </w:tcPr>
          <w:p w14:paraId="510EDD52" w14:textId="77777777" w:rsidR="00BB7C27" w:rsidRPr="00CF2756" w:rsidRDefault="00BB7C27">
            <w:pPr>
              <w:spacing w:after="160" w:line="278" w:lineRule="auto"/>
              <w:rPr>
                <w:szCs w:val="24"/>
              </w:rPr>
            </w:pPr>
            <w:r w:rsidRPr="00CF2756">
              <w:rPr>
                <w:szCs w:val="24"/>
              </w:rPr>
              <w:t>Adaptive down sampling</w:t>
            </w:r>
          </w:p>
        </w:tc>
      </w:tr>
      <w:tr w:rsidR="00BB7C27" w:rsidRPr="00CF2756" w14:paraId="69BB950C" w14:textId="77777777" w:rsidTr="00BB7C27">
        <w:trPr>
          <w:tblCellSpacing w:w="15" w:type="dxa"/>
        </w:trPr>
        <w:tc>
          <w:tcPr>
            <w:tcW w:w="1940" w:type="dxa"/>
            <w:vAlign w:val="center"/>
            <w:hideMark/>
          </w:tcPr>
          <w:p w14:paraId="32F923DF" w14:textId="77777777" w:rsidR="00BB7C27" w:rsidRPr="00CF2756" w:rsidRDefault="00BB7C27">
            <w:pPr>
              <w:spacing w:after="160" w:line="278" w:lineRule="auto"/>
              <w:rPr>
                <w:szCs w:val="24"/>
              </w:rPr>
            </w:pPr>
            <w:r w:rsidRPr="00CF2756">
              <w:rPr>
                <w:szCs w:val="24"/>
              </w:rPr>
              <w:t>BPWM</w:t>
            </w:r>
          </w:p>
        </w:tc>
        <w:tc>
          <w:tcPr>
            <w:tcW w:w="6475" w:type="dxa"/>
            <w:vAlign w:val="center"/>
            <w:hideMark/>
          </w:tcPr>
          <w:p w14:paraId="1AE1F689" w14:textId="77777777" w:rsidR="00BB7C27" w:rsidRPr="00CF2756" w:rsidRDefault="00BB7C27">
            <w:pPr>
              <w:spacing w:after="160" w:line="278" w:lineRule="auto"/>
              <w:rPr>
                <w:szCs w:val="24"/>
              </w:rPr>
            </w:pPr>
            <w:r w:rsidRPr="00CF2756">
              <w:rPr>
                <w:szCs w:val="24"/>
              </w:rPr>
              <w:t>Bipolar pulse width modulation</w:t>
            </w:r>
          </w:p>
        </w:tc>
      </w:tr>
      <w:tr w:rsidR="00BB7C27" w:rsidRPr="00CF2756" w14:paraId="00CBE67B" w14:textId="77777777" w:rsidTr="00BB7C27">
        <w:trPr>
          <w:tblCellSpacing w:w="15" w:type="dxa"/>
        </w:trPr>
        <w:tc>
          <w:tcPr>
            <w:tcW w:w="1940" w:type="dxa"/>
            <w:vAlign w:val="center"/>
            <w:hideMark/>
          </w:tcPr>
          <w:p w14:paraId="5C51DECD" w14:textId="77777777" w:rsidR="00BB7C27" w:rsidRPr="00CF2756" w:rsidRDefault="00BB7C27">
            <w:pPr>
              <w:spacing w:after="160" w:line="278" w:lineRule="auto"/>
              <w:rPr>
                <w:szCs w:val="24"/>
              </w:rPr>
            </w:pPr>
            <w:r w:rsidRPr="00CF2756">
              <w:rPr>
                <w:szCs w:val="24"/>
              </w:rPr>
              <w:t>BS EN 50160</w:t>
            </w:r>
          </w:p>
        </w:tc>
        <w:tc>
          <w:tcPr>
            <w:tcW w:w="6475" w:type="dxa"/>
            <w:vAlign w:val="center"/>
            <w:hideMark/>
          </w:tcPr>
          <w:p w14:paraId="4BDD3876" w14:textId="77777777" w:rsidR="00BB7C27" w:rsidRPr="00CF2756" w:rsidRDefault="00BB7C27">
            <w:pPr>
              <w:spacing w:after="160" w:line="278" w:lineRule="auto"/>
              <w:rPr>
                <w:szCs w:val="24"/>
              </w:rPr>
            </w:pPr>
            <w:r w:rsidRPr="00CF2756">
              <w:rPr>
                <w:szCs w:val="24"/>
              </w:rPr>
              <w:t>Voltage characteristics of public distribution networks (standard)</w:t>
            </w:r>
          </w:p>
        </w:tc>
      </w:tr>
      <w:tr w:rsidR="00BB7C27" w:rsidRPr="00CF2756" w14:paraId="50D93240" w14:textId="77777777" w:rsidTr="00BB7C27">
        <w:trPr>
          <w:tblCellSpacing w:w="15" w:type="dxa"/>
        </w:trPr>
        <w:tc>
          <w:tcPr>
            <w:tcW w:w="1940" w:type="dxa"/>
            <w:vAlign w:val="center"/>
            <w:hideMark/>
          </w:tcPr>
          <w:p w14:paraId="2955A778" w14:textId="77777777" w:rsidR="00BB7C27" w:rsidRPr="00CF2756" w:rsidRDefault="00BB7C27">
            <w:pPr>
              <w:spacing w:after="160" w:line="278" w:lineRule="auto"/>
              <w:rPr>
                <w:szCs w:val="24"/>
              </w:rPr>
            </w:pPr>
            <w:r w:rsidRPr="00CF2756">
              <w:rPr>
                <w:szCs w:val="24"/>
              </w:rPr>
              <w:t>CCM</w:t>
            </w:r>
          </w:p>
        </w:tc>
        <w:tc>
          <w:tcPr>
            <w:tcW w:w="6475" w:type="dxa"/>
            <w:vAlign w:val="center"/>
            <w:hideMark/>
          </w:tcPr>
          <w:p w14:paraId="56067591" w14:textId="77777777" w:rsidR="00BB7C27" w:rsidRPr="00CF2756" w:rsidRDefault="00BB7C27">
            <w:pPr>
              <w:spacing w:after="160" w:line="278" w:lineRule="auto"/>
              <w:rPr>
                <w:szCs w:val="24"/>
              </w:rPr>
            </w:pPr>
            <w:r w:rsidRPr="00CF2756">
              <w:rPr>
                <w:szCs w:val="24"/>
              </w:rPr>
              <w:t>Continuous conduction mode</w:t>
            </w:r>
          </w:p>
        </w:tc>
      </w:tr>
      <w:tr w:rsidR="00BB7C27" w:rsidRPr="00CF2756" w14:paraId="56FB21E2" w14:textId="77777777" w:rsidTr="00BB7C27">
        <w:trPr>
          <w:tblCellSpacing w:w="15" w:type="dxa"/>
        </w:trPr>
        <w:tc>
          <w:tcPr>
            <w:tcW w:w="1940" w:type="dxa"/>
            <w:vAlign w:val="center"/>
            <w:hideMark/>
          </w:tcPr>
          <w:p w14:paraId="37699911" w14:textId="77777777" w:rsidR="00BB7C27" w:rsidRPr="00CF2756" w:rsidRDefault="00BB7C27">
            <w:pPr>
              <w:spacing w:after="160" w:line="278" w:lineRule="auto"/>
              <w:rPr>
                <w:szCs w:val="24"/>
              </w:rPr>
            </w:pPr>
            <w:r w:rsidRPr="00CF2756">
              <w:rPr>
                <w:szCs w:val="24"/>
              </w:rPr>
              <w:t>CCS</w:t>
            </w:r>
          </w:p>
        </w:tc>
        <w:tc>
          <w:tcPr>
            <w:tcW w:w="6475" w:type="dxa"/>
            <w:vAlign w:val="center"/>
            <w:hideMark/>
          </w:tcPr>
          <w:p w14:paraId="6921F684" w14:textId="77777777" w:rsidR="00BB7C27" w:rsidRPr="00CF2756" w:rsidRDefault="00BB7C27">
            <w:pPr>
              <w:spacing w:after="160" w:line="278" w:lineRule="auto"/>
              <w:rPr>
                <w:szCs w:val="24"/>
              </w:rPr>
            </w:pPr>
            <w:r w:rsidRPr="00CF2756">
              <w:rPr>
                <w:szCs w:val="24"/>
              </w:rPr>
              <w:t>Constant current source</w:t>
            </w:r>
          </w:p>
        </w:tc>
      </w:tr>
      <w:tr w:rsidR="00BB7C27" w:rsidRPr="00CF2756" w14:paraId="55DE5ED3" w14:textId="77777777" w:rsidTr="00BB7C27">
        <w:trPr>
          <w:tblCellSpacing w:w="15" w:type="dxa"/>
        </w:trPr>
        <w:tc>
          <w:tcPr>
            <w:tcW w:w="1940" w:type="dxa"/>
            <w:vAlign w:val="center"/>
            <w:hideMark/>
          </w:tcPr>
          <w:p w14:paraId="7B4FC592" w14:textId="77777777" w:rsidR="00BB7C27" w:rsidRPr="00CF2756" w:rsidRDefault="00BB7C27">
            <w:pPr>
              <w:spacing w:after="160" w:line="278" w:lineRule="auto"/>
              <w:rPr>
                <w:szCs w:val="24"/>
              </w:rPr>
            </w:pPr>
            <w:r w:rsidRPr="00CF2756">
              <w:rPr>
                <w:szCs w:val="24"/>
              </w:rPr>
              <w:t>CDSC</w:t>
            </w:r>
          </w:p>
        </w:tc>
        <w:tc>
          <w:tcPr>
            <w:tcW w:w="6475" w:type="dxa"/>
            <w:vAlign w:val="center"/>
            <w:hideMark/>
          </w:tcPr>
          <w:p w14:paraId="3E5B7683" w14:textId="77777777" w:rsidR="00BB7C27" w:rsidRPr="00CF2756" w:rsidRDefault="00BB7C27">
            <w:pPr>
              <w:spacing w:after="160" w:line="278" w:lineRule="auto"/>
              <w:rPr>
                <w:szCs w:val="24"/>
              </w:rPr>
            </w:pPr>
            <w:r w:rsidRPr="00CF2756">
              <w:rPr>
                <w:szCs w:val="24"/>
              </w:rPr>
              <w:t>Cascaded delay signal cancellation</w:t>
            </w:r>
          </w:p>
        </w:tc>
      </w:tr>
      <w:tr w:rsidR="00BB7C27" w:rsidRPr="00CF2756" w14:paraId="0483795A" w14:textId="77777777" w:rsidTr="00BB7C27">
        <w:trPr>
          <w:tblCellSpacing w:w="15" w:type="dxa"/>
        </w:trPr>
        <w:tc>
          <w:tcPr>
            <w:tcW w:w="1940" w:type="dxa"/>
            <w:vAlign w:val="center"/>
            <w:hideMark/>
          </w:tcPr>
          <w:p w14:paraId="4EE89952" w14:textId="77777777" w:rsidR="00BB7C27" w:rsidRPr="00CF2756" w:rsidRDefault="00BB7C27">
            <w:pPr>
              <w:spacing w:after="160" w:line="278" w:lineRule="auto"/>
              <w:rPr>
                <w:szCs w:val="24"/>
              </w:rPr>
            </w:pPr>
            <w:r w:rsidRPr="00CF2756">
              <w:rPr>
                <w:szCs w:val="24"/>
              </w:rPr>
              <w:t>CHB</w:t>
            </w:r>
          </w:p>
        </w:tc>
        <w:tc>
          <w:tcPr>
            <w:tcW w:w="6475" w:type="dxa"/>
            <w:vAlign w:val="center"/>
            <w:hideMark/>
          </w:tcPr>
          <w:p w14:paraId="4C4EC25E" w14:textId="77777777" w:rsidR="00BB7C27" w:rsidRPr="00CF2756" w:rsidRDefault="00BB7C27">
            <w:pPr>
              <w:spacing w:after="160" w:line="278" w:lineRule="auto"/>
              <w:rPr>
                <w:szCs w:val="24"/>
              </w:rPr>
            </w:pPr>
            <w:r w:rsidRPr="00CF2756">
              <w:rPr>
                <w:szCs w:val="24"/>
              </w:rPr>
              <w:t>Cascaded h-bridge</w:t>
            </w:r>
          </w:p>
        </w:tc>
      </w:tr>
      <w:tr w:rsidR="00BB7C27" w:rsidRPr="00CF2756" w14:paraId="732F2F1B" w14:textId="77777777" w:rsidTr="00BB7C27">
        <w:trPr>
          <w:tblCellSpacing w:w="15" w:type="dxa"/>
        </w:trPr>
        <w:tc>
          <w:tcPr>
            <w:tcW w:w="1940" w:type="dxa"/>
            <w:vAlign w:val="center"/>
            <w:hideMark/>
          </w:tcPr>
          <w:p w14:paraId="42D32612" w14:textId="77777777" w:rsidR="00BB7C27" w:rsidRPr="00CF2756" w:rsidRDefault="00BB7C27">
            <w:pPr>
              <w:spacing w:after="160" w:line="278" w:lineRule="auto"/>
              <w:rPr>
                <w:szCs w:val="24"/>
              </w:rPr>
            </w:pPr>
            <w:r w:rsidRPr="00CF2756">
              <w:rPr>
                <w:szCs w:val="24"/>
              </w:rPr>
              <w:t>CSI</w:t>
            </w:r>
          </w:p>
        </w:tc>
        <w:tc>
          <w:tcPr>
            <w:tcW w:w="6475" w:type="dxa"/>
            <w:vAlign w:val="center"/>
            <w:hideMark/>
          </w:tcPr>
          <w:p w14:paraId="3968591B" w14:textId="77777777" w:rsidR="00BB7C27" w:rsidRPr="00CF2756" w:rsidRDefault="00BB7C27">
            <w:pPr>
              <w:spacing w:after="160" w:line="278" w:lineRule="auto"/>
              <w:rPr>
                <w:szCs w:val="24"/>
              </w:rPr>
            </w:pPr>
            <w:r w:rsidRPr="00CF2756">
              <w:rPr>
                <w:szCs w:val="24"/>
              </w:rPr>
              <w:t>Current source inverter</w:t>
            </w:r>
          </w:p>
        </w:tc>
      </w:tr>
      <w:tr w:rsidR="00BB7C27" w:rsidRPr="00CF2756" w14:paraId="1ED4D1B2" w14:textId="77777777" w:rsidTr="00BB7C27">
        <w:trPr>
          <w:tblCellSpacing w:w="15" w:type="dxa"/>
        </w:trPr>
        <w:tc>
          <w:tcPr>
            <w:tcW w:w="1940" w:type="dxa"/>
            <w:vAlign w:val="center"/>
            <w:hideMark/>
          </w:tcPr>
          <w:p w14:paraId="742F17E4" w14:textId="77777777" w:rsidR="00BB7C27" w:rsidRPr="00CF2756" w:rsidRDefault="00BB7C27">
            <w:pPr>
              <w:spacing w:after="160" w:line="278" w:lineRule="auto"/>
              <w:rPr>
                <w:szCs w:val="24"/>
              </w:rPr>
            </w:pPr>
            <w:r w:rsidRPr="00CF2756">
              <w:rPr>
                <w:szCs w:val="24"/>
              </w:rPr>
              <w:t>DAC</w:t>
            </w:r>
          </w:p>
        </w:tc>
        <w:tc>
          <w:tcPr>
            <w:tcW w:w="6475" w:type="dxa"/>
            <w:vAlign w:val="center"/>
            <w:hideMark/>
          </w:tcPr>
          <w:p w14:paraId="4DB4740C" w14:textId="77777777" w:rsidR="00BB7C27" w:rsidRPr="00CF2756" w:rsidRDefault="00BB7C27">
            <w:pPr>
              <w:spacing w:after="160" w:line="278" w:lineRule="auto"/>
              <w:rPr>
                <w:szCs w:val="24"/>
              </w:rPr>
            </w:pPr>
            <w:r w:rsidRPr="00CF2756">
              <w:rPr>
                <w:szCs w:val="24"/>
              </w:rPr>
              <w:t>Digital-to-analogue converter</w:t>
            </w:r>
          </w:p>
        </w:tc>
      </w:tr>
      <w:tr w:rsidR="00BB7C27" w:rsidRPr="00CF2756" w14:paraId="04255AE0" w14:textId="77777777" w:rsidTr="00BB7C27">
        <w:trPr>
          <w:tblCellSpacing w:w="15" w:type="dxa"/>
        </w:trPr>
        <w:tc>
          <w:tcPr>
            <w:tcW w:w="1940" w:type="dxa"/>
            <w:vAlign w:val="center"/>
            <w:hideMark/>
          </w:tcPr>
          <w:p w14:paraId="657D4B44" w14:textId="77777777" w:rsidR="00BB7C27" w:rsidRPr="00CF2756" w:rsidRDefault="00BB7C27">
            <w:pPr>
              <w:spacing w:after="160" w:line="278" w:lineRule="auto"/>
              <w:rPr>
                <w:szCs w:val="24"/>
              </w:rPr>
            </w:pPr>
            <w:r w:rsidRPr="00CF2756">
              <w:rPr>
                <w:szCs w:val="24"/>
              </w:rPr>
              <w:t>DC</w:t>
            </w:r>
          </w:p>
        </w:tc>
        <w:tc>
          <w:tcPr>
            <w:tcW w:w="6475" w:type="dxa"/>
            <w:vAlign w:val="center"/>
            <w:hideMark/>
          </w:tcPr>
          <w:p w14:paraId="12BD52FC" w14:textId="77777777" w:rsidR="00BB7C27" w:rsidRPr="00CF2756" w:rsidRDefault="00BB7C27">
            <w:pPr>
              <w:spacing w:after="160" w:line="278" w:lineRule="auto"/>
              <w:rPr>
                <w:szCs w:val="24"/>
              </w:rPr>
            </w:pPr>
            <w:r w:rsidRPr="00CF2756">
              <w:rPr>
                <w:szCs w:val="24"/>
              </w:rPr>
              <w:t>Direct current</w:t>
            </w:r>
          </w:p>
        </w:tc>
      </w:tr>
      <w:tr w:rsidR="00BB7C27" w:rsidRPr="00CF2756" w14:paraId="577E46AC" w14:textId="77777777" w:rsidTr="00BB7C27">
        <w:trPr>
          <w:tblCellSpacing w:w="15" w:type="dxa"/>
        </w:trPr>
        <w:tc>
          <w:tcPr>
            <w:tcW w:w="1940" w:type="dxa"/>
            <w:vAlign w:val="center"/>
            <w:hideMark/>
          </w:tcPr>
          <w:p w14:paraId="281C083C" w14:textId="77777777" w:rsidR="00BB7C27" w:rsidRPr="00CF2756" w:rsidRDefault="00BB7C27">
            <w:pPr>
              <w:spacing w:after="160" w:line="278" w:lineRule="auto"/>
              <w:rPr>
                <w:szCs w:val="24"/>
              </w:rPr>
            </w:pPr>
            <w:r w:rsidRPr="00CF2756">
              <w:rPr>
                <w:szCs w:val="24"/>
              </w:rPr>
              <w:t>DFT</w:t>
            </w:r>
          </w:p>
        </w:tc>
        <w:tc>
          <w:tcPr>
            <w:tcW w:w="6475" w:type="dxa"/>
            <w:vAlign w:val="center"/>
            <w:hideMark/>
          </w:tcPr>
          <w:p w14:paraId="5674BCDD" w14:textId="77777777" w:rsidR="00BB7C27" w:rsidRPr="00CF2756" w:rsidRDefault="00BB7C27">
            <w:pPr>
              <w:spacing w:after="160" w:line="278" w:lineRule="auto"/>
              <w:rPr>
                <w:szCs w:val="24"/>
              </w:rPr>
            </w:pPr>
            <w:r w:rsidRPr="00CF2756">
              <w:rPr>
                <w:szCs w:val="24"/>
              </w:rPr>
              <w:t>Discrete Fourier transform</w:t>
            </w:r>
          </w:p>
        </w:tc>
      </w:tr>
      <w:tr w:rsidR="00BB7C27" w:rsidRPr="00CF2756" w14:paraId="4760371E" w14:textId="77777777" w:rsidTr="00BB7C27">
        <w:trPr>
          <w:tblCellSpacing w:w="15" w:type="dxa"/>
        </w:trPr>
        <w:tc>
          <w:tcPr>
            <w:tcW w:w="1940" w:type="dxa"/>
            <w:vAlign w:val="center"/>
            <w:hideMark/>
          </w:tcPr>
          <w:p w14:paraId="226A0CE7" w14:textId="77777777" w:rsidR="00BB7C27" w:rsidRPr="00CF2756" w:rsidRDefault="00BB7C27">
            <w:pPr>
              <w:spacing w:after="160" w:line="278" w:lineRule="auto"/>
              <w:rPr>
                <w:szCs w:val="24"/>
              </w:rPr>
            </w:pPr>
            <w:r w:rsidRPr="00CF2756">
              <w:rPr>
                <w:szCs w:val="24"/>
              </w:rPr>
              <w:t>DPC</w:t>
            </w:r>
          </w:p>
        </w:tc>
        <w:tc>
          <w:tcPr>
            <w:tcW w:w="6475" w:type="dxa"/>
            <w:vAlign w:val="center"/>
            <w:hideMark/>
          </w:tcPr>
          <w:p w14:paraId="597DBA48" w14:textId="77777777" w:rsidR="00BB7C27" w:rsidRPr="00CF2756" w:rsidRDefault="00BB7C27">
            <w:pPr>
              <w:spacing w:after="160" w:line="278" w:lineRule="auto"/>
              <w:rPr>
                <w:szCs w:val="24"/>
              </w:rPr>
            </w:pPr>
            <w:r w:rsidRPr="00CF2756">
              <w:rPr>
                <w:szCs w:val="24"/>
              </w:rPr>
              <w:t>Direct power control</w:t>
            </w:r>
          </w:p>
        </w:tc>
      </w:tr>
      <w:tr w:rsidR="00BB7C27" w:rsidRPr="00CF2756" w14:paraId="0BE334A0" w14:textId="77777777" w:rsidTr="00BB7C27">
        <w:trPr>
          <w:tblCellSpacing w:w="15" w:type="dxa"/>
        </w:trPr>
        <w:tc>
          <w:tcPr>
            <w:tcW w:w="1940" w:type="dxa"/>
            <w:vAlign w:val="center"/>
            <w:hideMark/>
          </w:tcPr>
          <w:p w14:paraId="512F675E" w14:textId="77777777" w:rsidR="00BB7C27" w:rsidRPr="00CF2756" w:rsidRDefault="00BB7C27">
            <w:pPr>
              <w:spacing w:after="160" w:line="278" w:lineRule="auto"/>
              <w:rPr>
                <w:szCs w:val="24"/>
              </w:rPr>
            </w:pPr>
            <w:r w:rsidRPr="00CF2756">
              <w:rPr>
                <w:szCs w:val="24"/>
              </w:rPr>
              <w:t>DSC</w:t>
            </w:r>
          </w:p>
        </w:tc>
        <w:tc>
          <w:tcPr>
            <w:tcW w:w="6475" w:type="dxa"/>
            <w:vAlign w:val="center"/>
            <w:hideMark/>
          </w:tcPr>
          <w:p w14:paraId="229D6973" w14:textId="77777777" w:rsidR="00BB7C27" w:rsidRPr="00CF2756" w:rsidRDefault="00BB7C27">
            <w:pPr>
              <w:spacing w:after="160" w:line="278" w:lineRule="auto"/>
              <w:rPr>
                <w:szCs w:val="24"/>
              </w:rPr>
            </w:pPr>
            <w:r w:rsidRPr="00CF2756">
              <w:rPr>
                <w:szCs w:val="24"/>
              </w:rPr>
              <w:t>Delayed signal cancellation</w:t>
            </w:r>
          </w:p>
        </w:tc>
      </w:tr>
      <w:tr w:rsidR="00BB7C27" w:rsidRPr="00CF2756" w14:paraId="47C9C077" w14:textId="77777777" w:rsidTr="00BB7C27">
        <w:trPr>
          <w:tblCellSpacing w:w="15" w:type="dxa"/>
        </w:trPr>
        <w:tc>
          <w:tcPr>
            <w:tcW w:w="1940" w:type="dxa"/>
            <w:vAlign w:val="center"/>
            <w:hideMark/>
          </w:tcPr>
          <w:p w14:paraId="26669B6B" w14:textId="77777777" w:rsidR="00BB7C27" w:rsidRPr="00CF2756" w:rsidRDefault="00BB7C27">
            <w:pPr>
              <w:spacing w:after="160" w:line="278" w:lineRule="auto"/>
              <w:rPr>
                <w:szCs w:val="24"/>
              </w:rPr>
            </w:pPr>
            <w:r w:rsidRPr="00CF2756">
              <w:rPr>
                <w:szCs w:val="24"/>
              </w:rPr>
              <w:t>EMC</w:t>
            </w:r>
          </w:p>
        </w:tc>
        <w:tc>
          <w:tcPr>
            <w:tcW w:w="6475" w:type="dxa"/>
            <w:vAlign w:val="center"/>
            <w:hideMark/>
          </w:tcPr>
          <w:p w14:paraId="496521AD" w14:textId="77777777" w:rsidR="00BB7C27" w:rsidRPr="00CF2756" w:rsidRDefault="00BB7C27">
            <w:pPr>
              <w:spacing w:after="160" w:line="278" w:lineRule="auto"/>
              <w:rPr>
                <w:szCs w:val="24"/>
              </w:rPr>
            </w:pPr>
            <w:r w:rsidRPr="00CF2756">
              <w:rPr>
                <w:szCs w:val="24"/>
              </w:rPr>
              <w:t>Electromagnetic compatibility</w:t>
            </w:r>
          </w:p>
        </w:tc>
      </w:tr>
      <w:tr w:rsidR="00BB7C27" w:rsidRPr="00CF2756" w14:paraId="5A3E1551" w14:textId="77777777" w:rsidTr="00BB7C27">
        <w:trPr>
          <w:tblCellSpacing w:w="15" w:type="dxa"/>
        </w:trPr>
        <w:tc>
          <w:tcPr>
            <w:tcW w:w="1940" w:type="dxa"/>
            <w:vAlign w:val="center"/>
            <w:hideMark/>
          </w:tcPr>
          <w:p w14:paraId="21E96E2C" w14:textId="77777777" w:rsidR="00BB7C27" w:rsidRPr="00CF2756" w:rsidRDefault="00BB7C27">
            <w:pPr>
              <w:spacing w:after="160" w:line="278" w:lineRule="auto"/>
              <w:rPr>
                <w:szCs w:val="24"/>
              </w:rPr>
            </w:pPr>
            <w:r w:rsidRPr="00CF2756">
              <w:rPr>
                <w:szCs w:val="24"/>
              </w:rPr>
              <w:t>EMI</w:t>
            </w:r>
          </w:p>
        </w:tc>
        <w:tc>
          <w:tcPr>
            <w:tcW w:w="6475" w:type="dxa"/>
            <w:vAlign w:val="center"/>
            <w:hideMark/>
          </w:tcPr>
          <w:p w14:paraId="133458C4" w14:textId="77777777" w:rsidR="00BB7C27" w:rsidRPr="00CF2756" w:rsidRDefault="00BB7C27">
            <w:pPr>
              <w:spacing w:after="160" w:line="278" w:lineRule="auto"/>
              <w:rPr>
                <w:szCs w:val="24"/>
              </w:rPr>
            </w:pPr>
            <w:r w:rsidRPr="00CF2756">
              <w:rPr>
                <w:szCs w:val="24"/>
              </w:rPr>
              <w:t>Electromagnetic interference</w:t>
            </w:r>
          </w:p>
        </w:tc>
      </w:tr>
      <w:tr w:rsidR="00BB7C27" w:rsidRPr="00CF2756" w14:paraId="5B79DDCA" w14:textId="77777777" w:rsidTr="00BB7C27">
        <w:trPr>
          <w:tblCellSpacing w:w="15" w:type="dxa"/>
        </w:trPr>
        <w:tc>
          <w:tcPr>
            <w:tcW w:w="1940" w:type="dxa"/>
            <w:vAlign w:val="center"/>
            <w:hideMark/>
          </w:tcPr>
          <w:p w14:paraId="1AC4B485" w14:textId="77777777" w:rsidR="00BB7C27" w:rsidRPr="00CF2756" w:rsidRDefault="00BB7C27">
            <w:pPr>
              <w:spacing w:after="160" w:line="278" w:lineRule="auto"/>
              <w:rPr>
                <w:szCs w:val="24"/>
              </w:rPr>
            </w:pPr>
            <w:r w:rsidRPr="00CF2756">
              <w:rPr>
                <w:szCs w:val="24"/>
              </w:rPr>
              <w:t>ESR</w:t>
            </w:r>
          </w:p>
        </w:tc>
        <w:tc>
          <w:tcPr>
            <w:tcW w:w="6475" w:type="dxa"/>
            <w:vAlign w:val="center"/>
            <w:hideMark/>
          </w:tcPr>
          <w:p w14:paraId="074E21F8" w14:textId="77777777" w:rsidR="00BB7C27" w:rsidRPr="00CF2756" w:rsidRDefault="00BB7C27">
            <w:pPr>
              <w:spacing w:after="160" w:line="278" w:lineRule="auto"/>
              <w:rPr>
                <w:szCs w:val="24"/>
              </w:rPr>
            </w:pPr>
            <w:r w:rsidRPr="00CF2756">
              <w:rPr>
                <w:szCs w:val="24"/>
              </w:rPr>
              <w:t>Equivalent series resistance</w:t>
            </w:r>
          </w:p>
        </w:tc>
      </w:tr>
      <w:tr w:rsidR="00BB7C27" w:rsidRPr="00CF2756" w14:paraId="5E78092B" w14:textId="77777777" w:rsidTr="00BB7C27">
        <w:trPr>
          <w:tblCellSpacing w:w="15" w:type="dxa"/>
        </w:trPr>
        <w:tc>
          <w:tcPr>
            <w:tcW w:w="1940" w:type="dxa"/>
            <w:vAlign w:val="center"/>
            <w:hideMark/>
          </w:tcPr>
          <w:p w14:paraId="6D3E7F26" w14:textId="77777777" w:rsidR="00BB7C27" w:rsidRPr="00CF2756" w:rsidRDefault="00BB7C27">
            <w:pPr>
              <w:spacing w:after="160" w:line="278" w:lineRule="auto"/>
              <w:rPr>
                <w:szCs w:val="24"/>
              </w:rPr>
            </w:pPr>
            <w:r w:rsidRPr="00CF2756">
              <w:rPr>
                <w:szCs w:val="24"/>
              </w:rPr>
              <w:t>EV</w:t>
            </w:r>
          </w:p>
        </w:tc>
        <w:tc>
          <w:tcPr>
            <w:tcW w:w="6475" w:type="dxa"/>
            <w:vAlign w:val="center"/>
            <w:hideMark/>
          </w:tcPr>
          <w:p w14:paraId="11A0BCCF" w14:textId="77777777" w:rsidR="00BB7C27" w:rsidRPr="00CF2756" w:rsidRDefault="00BB7C27">
            <w:pPr>
              <w:spacing w:after="160" w:line="278" w:lineRule="auto"/>
              <w:rPr>
                <w:szCs w:val="24"/>
              </w:rPr>
            </w:pPr>
            <w:r w:rsidRPr="00CF2756">
              <w:rPr>
                <w:szCs w:val="24"/>
              </w:rPr>
              <w:t>Electric vehicle</w:t>
            </w:r>
          </w:p>
        </w:tc>
      </w:tr>
      <w:tr w:rsidR="00BB7C27" w:rsidRPr="00CF2756" w14:paraId="2EA64725" w14:textId="77777777" w:rsidTr="00BB7C27">
        <w:trPr>
          <w:tblCellSpacing w:w="15" w:type="dxa"/>
        </w:trPr>
        <w:tc>
          <w:tcPr>
            <w:tcW w:w="1940" w:type="dxa"/>
            <w:vAlign w:val="center"/>
            <w:hideMark/>
          </w:tcPr>
          <w:p w14:paraId="3E04AAC3" w14:textId="77777777" w:rsidR="00BB7C27" w:rsidRPr="00CF2756" w:rsidRDefault="00BB7C27">
            <w:pPr>
              <w:spacing w:after="160" w:line="278" w:lineRule="auto"/>
              <w:rPr>
                <w:szCs w:val="24"/>
              </w:rPr>
            </w:pPr>
            <w:r w:rsidRPr="00CF2756">
              <w:rPr>
                <w:szCs w:val="24"/>
              </w:rPr>
              <w:t>FC</w:t>
            </w:r>
          </w:p>
        </w:tc>
        <w:tc>
          <w:tcPr>
            <w:tcW w:w="6475" w:type="dxa"/>
            <w:vAlign w:val="center"/>
            <w:hideMark/>
          </w:tcPr>
          <w:p w14:paraId="5417C325" w14:textId="77777777" w:rsidR="00BB7C27" w:rsidRPr="00CF2756" w:rsidRDefault="00BB7C27">
            <w:pPr>
              <w:spacing w:after="160" w:line="278" w:lineRule="auto"/>
              <w:rPr>
                <w:szCs w:val="24"/>
              </w:rPr>
            </w:pPr>
            <w:r w:rsidRPr="00CF2756">
              <w:rPr>
                <w:szCs w:val="24"/>
              </w:rPr>
              <w:t>Flying capacitor</w:t>
            </w:r>
          </w:p>
        </w:tc>
      </w:tr>
      <w:tr w:rsidR="00BB7C27" w:rsidRPr="00CF2756" w14:paraId="0C161669" w14:textId="77777777" w:rsidTr="00BB7C27">
        <w:trPr>
          <w:tblCellSpacing w:w="15" w:type="dxa"/>
        </w:trPr>
        <w:tc>
          <w:tcPr>
            <w:tcW w:w="1940" w:type="dxa"/>
            <w:vAlign w:val="center"/>
            <w:hideMark/>
          </w:tcPr>
          <w:p w14:paraId="3C043514" w14:textId="77777777" w:rsidR="00BB7C27" w:rsidRPr="00CF2756" w:rsidRDefault="00BB7C27">
            <w:pPr>
              <w:spacing w:after="160" w:line="278" w:lineRule="auto"/>
              <w:rPr>
                <w:szCs w:val="24"/>
              </w:rPr>
            </w:pPr>
            <w:r w:rsidRPr="00CF2756">
              <w:rPr>
                <w:szCs w:val="24"/>
              </w:rPr>
              <w:t>FFT</w:t>
            </w:r>
          </w:p>
        </w:tc>
        <w:tc>
          <w:tcPr>
            <w:tcW w:w="6475" w:type="dxa"/>
            <w:vAlign w:val="center"/>
            <w:hideMark/>
          </w:tcPr>
          <w:p w14:paraId="0875038E" w14:textId="77777777" w:rsidR="00BB7C27" w:rsidRPr="00CF2756" w:rsidRDefault="00BB7C27">
            <w:pPr>
              <w:spacing w:after="160" w:line="278" w:lineRule="auto"/>
              <w:rPr>
                <w:szCs w:val="24"/>
              </w:rPr>
            </w:pPr>
            <w:r w:rsidRPr="00CF2756">
              <w:rPr>
                <w:szCs w:val="24"/>
              </w:rPr>
              <w:t>Fast Fourier transform</w:t>
            </w:r>
          </w:p>
        </w:tc>
      </w:tr>
      <w:tr w:rsidR="00BB7C27" w:rsidRPr="00CF2756" w14:paraId="333241AD" w14:textId="77777777" w:rsidTr="00BB7C27">
        <w:trPr>
          <w:tblCellSpacing w:w="15" w:type="dxa"/>
        </w:trPr>
        <w:tc>
          <w:tcPr>
            <w:tcW w:w="1940" w:type="dxa"/>
            <w:vAlign w:val="center"/>
            <w:hideMark/>
          </w:tcPr>
          <w:p w14:paraId="466679FC" w14:textId="77777777" w:rsidR="00BB7C27" w:rsidRPr="00CF2756" w:rsidRDefault="00BB7C27">
            <w:pPr>
              <w:spacing w:after="160" w:line="278" w:lineRule="auto"/>
              <w:rPr>
                <w:szCs w:val="24"/>
              </w:rPr>
            </w:pPr>
            <w:r w:rsidRPr="00CF2756">
              <w:rPr>
                <w:szCs w:val="24"/>
              </w:rPr>
              <w:t>FIR</w:t>
            </w:r>
          </w:p>
        </w:tc>
        <w:tc>
          <w:tcPr>
            <w:tcW w:w="6475" w:type="dxa"/>
            <w:vAlign w:val="center"/>
            <w:hideMark/>
          </w:tcPr>
          <w:p w14:paraId="64628918" w14:textId="77777777" w:rsidR="00BB7C27" w:rsidRPr="00CF2756" w:rsidRDefault="00BB7C27">
            <w:pPr>
              <w:spacing w:after="160" w:line="278" w:lineRule="auto"/>
              <w:rPr>
                <w:szCs w:val="24"/>
              </w:rPr>
            </w:pPr>
            <w:r w:rsidRPr="00CF2756">
              <w:rPr>
                <w:szCs w:val="24"/>
              </w:rPr>
              <w:t>Finite impulse response</w:t>
            </w:r>
          </w:p>
        </w:tc>
      </w:tr>
      <w:tr w:rsidR="00BB7C27" w:rsidRPr="00CF2756" w14:paraId="4DAB54C4" w14:textId="77777777" w:rsidTr="00BB7C27">
        <w:trPr>
          <w:tblCellSpacing w:w="15" w:type="dxa"/>
        </w:trPr>
        <w:tc>
          <w:tcPr>
            <w:tcW w:w="1940" w:type="dxa"/>
            <w:vAlign w:val="center"/>
            <w:hideMark/>
          </w:tcPr>
          <w:p w14:paraId="2A0E492A" w14:textId="77777777" w:rsidR="00BB7C27" w:rsidRPr="00CF2756" w:rsidRDefault="00BB7C27">
            <w:pPr>
              <w:spacing w:after="160" w:line="278" w:lineRule="auto"/>
              <w:rPr>
                <w:szCs w:val="24"/>
              </w:rPr>
            </w:pPr>
            <w:r w:rsidRPr="00CF2756">
              <w:rPr>
                <w:szCs w:val="24"/>
              </w:rPr>
              <w:t>FPG</w:t>
            </w:r>
          </w:p>
        </w:tc>
        <w:tc>
          <w:tcPr>
            <w:tcW w:w="6475" w:type="dxa"/>
            <w:vAlign w:val="center"/>
            <w:hideMark/>
          </w:tcPr>
          <w:p w14:paraId="01199665" w14:textId="77777777" w:rsidR="00BB7C27" w:rsidRPr="00CF2756" w:rsidRDefault="00BB7C27">
            <w:pPr>
              <w:spacing w:after="160" w:line="278" w:lineRule="auto"/>
              <w:rPr>
                <w:szCs w:val="24"/>
              </w:rPr>
            </w:pPr>
            <w:r w:rsidRPr="00CF2756">
              <w:rPr>
                <w:szCs w:val="24"/>
              </w:rPr>
              <w:t>Frequency-phase generator</w:t>
            </w:r>
          </w:p>
        </w:tc>
      </w:tr>
      <w:tr w:rsidR="00BB7C27" w:rsidRPr="00CF2756" w14:paraId="33D2C647" w14:textId="77777777" w:rsidTr="00BB7C27">
        <w:trPr>
          <w:tblCellSpacing w:w="15" w:type="dxa"/>
        </w:trPr>
        <w:tc>
          <w:tcPr>
            <w:tcW w:w="1940" w:type="dxa"/>
            <w:vAlign w:val="center"/>
            <w:hideMark/>
          </w:tcPr>
          <w:p w14:paraId="40DFC643" w14:textId="77777777" w:rsidR="00BB7C27" w:rsidRPr="00CF2756" w:rsidRDefault="00BB7C27">
            <w:pPr>
              <w:spacing w:after="160" w:line="278" w:lineRule="auto"/>
              <w:rPr>
                <w:szCs w:val="24"/>
              </w:rPr>
            </w:pPr>
            <w:r w:rsidRPr="00CF2756">
              <w:rPr>
                <w:szCs w:val="24"/>
              </w:rPr>
              <w:t>G99</w:t>
            </w:r>
          </w:p>
        </w:tc>
        <w:tc>
          <w:tcPr>
            <w:tcW w:w="6475" w:type="dxa"/>
            <w:vAlign w:val="center"/>
            <w:hideMark/>
          </w:tcPr>
          <w:p w14:paraId="63C5BC39" w14:textId="77777777" w:rsidR="00BB7C27" w:rsidRPr="00CF2756" w:rsidRDefault="00BB7C27">
            <w:pPr>
              <w:spacing w:after="160" w:line="278" w:lineRule="auto"/>
              <w:rPr>
                <w:szCs w:val="24"/>
              </w:rPr>
            </w:pPr>
            <w:r w:rsidRPr="00CF2756">
              <w:rPr>
                <w:szCs w:val="24"/>
              </w:rPr>
              <w:t>Engineering Recommendation G99 (UK grid-connection standard)</w:t>
            </w:r>
          </w:p>
        </w:tc>
      </w:tr>
      <w:tr w:rsidR="00BB7C27" w:rsidRPr="00CF2756" w14:paraId="430EE923" w14:textId="77777777" w:rsidTr="00BB7C27">
        <w:trPr>
          <w:tblCellSpacing w:w="15" w:type="dxa"/>
        </w:trPr>
        <w:tc>
          <w:tcPr>
            <w:tcW w:w="1940" w:type="dxa"/>
            <w:vAlign w:val="center"/>
            <w:hideMark/>
          </w:tcPr>
          <w:p w14:paraId="380D5707" w14:textId="77777777" w:rsidR="00BB7C27" w:rsidRPr="00CF2756" w:rsidRDefault="00BB7C27">
            <w:pPr>
              <w:spacing w:after="160" w:line="278" w:lineRule="auto"/>
              <w:rPr>
                <w:szCs w:val="24"/>
              </w:rPr>
            </w:pPr>
            <w:r w:rsidRPr="00CF2756">
              <w:rPr>
                <w:szCs w:val="24"/>
              </w:rPr>
              <w:t>GaN</w:t>
            </w:r>
          </w:p>
        </w:tc>
        <w:tc>
          <w:tcPr>
            <w:tcW w:w="6475" w:type="dxa"/>
            <w:vAlign w:val="center"/>
            <w:hideMark/>
          </w:tcPr>
          <w:p w14:paraId="72D07B16" w14:textId="77777777" w:rsidR="00BB7C27" w:rsidRPr="00CF2756" w:rsidRDefault="00BB7C27">
            <w:pPr>
              <w:spacing w:after="160" w:line="278" w:lineRule="auto"/>
              <w:rPr>
                <w:szCs w:val="24"/>
              </w:rPr>
            </w:pPr>
            <w:r w:rsidRPr="00CF2756">
              <w:rPr>
                <w:szCs w:val="24"/>
              </w:rPr>
              <w:t>Gallium nitride</w:t>
            </w:r>
          </w:p>
        </w:tc>
      </w:tr>
      <w:tr w:rsidR="00BB7C27" w:rsidRPr="00CF2756" w14:paraId="7DA2867D" w14:textId="77777777" w:rsidTr="00BB7C27">
        <w:trPr>
          <w:tblCellSpacing w:w="15" w:type="dxa"/>
        </w:trPr>
        <w:tc>
          <w:tcPr>
            <w:tcW w:w="1940" w:type="dxa"/>
            <w:vAlign w:val="center"/>
            <w:hideMark/>
          </w:tcPr>
          <w:p w14:paraId="2E12BE28" w14:textId="77777777" w:rsidR="00BB7C27" w:rsidRPr="00CF2756" w:rsidRDefault="00BB7C27">
            <w:pPr>
              <w:spacing w:after="160" w:line="278" w:lineRule="auto"/>
              <w:rPr>
                <w:szCs w:val="24"/>
              </w:rPr>
            </w:pPr>
            <w:r w:rsidRPr="00CF2756">
              <w:rPr>
                <w:szCs w:val="24"/>
              </w:rPr>
              <w:t>GSSA</w:t>
            </w:r>
          </w:p>
        </w:tc>
        <w:tc>
          <w:tcPr>
            <w:tcW w:w="6475" w:type="dxa"/>
            <w:vAlign w:val="center"/>
            <w:hideMark/>
          </w:tcPr>
          <w:p w14:paraId="2015C13A" w14:textId="6FC7F949" w:rsidR="00BB7C27" w:rsidRPr="00CF2756" w:rsidRDefault="00BB7C27">
            <w:pPr>
              <w:spacing w:after="160" w:line="278" w:lineRule="auto"/>
              <w:rPr>
                <w:szCs w:val="24"/>
              </w:rPr>
            </w:pPr>
            <w:r w:rsidRPr="00CF2756">
              <w:rPr>
                <w:szCs w:val="24"/>
              </w:rPr>
              <w:t>General</w:t>
            </w:r>
            <w:r w:rsidR="00637F0E">
              <w:rPr>
                <w:szCs w:val="24"/>
              </w:rPr>
              <w:t>ise</w:t>
            </w:r>
            <w:r w:rsidRPr="00CF2756">
              <w:rPr>
                <w:szCs w:val="24"/>
              </w:rPr>
              <w:t>d state space averaging</w:t>
            </w:r>
          </w:p>
        </w:tc>
      </w:tr>
      <w:tr w:rsidR="00BB7C27" w:rsidRPr="00CF2756" w14:paraId="6F9FD0B7" w14:textId="77777777" w:rsidTr="00BB7C27">
        <w:trPr>
          <w:tblCellSpacing w:w="15" w:type="dxa"/>
        </w:trPr>
        <w:tc>
          <w:tcPr>
            <w:tcW w:w="1940" w:type="dxa"/>
            <w:vAlign w:val="center"/>
            <w:hideMark/>
          </w:tcPr>
          <w:p w14:paraId="5F0E60FE" w14:textId="77777777" w:rsidR="00BB7C27" w:rsidRPr="00CF2756" w:rsidRDefault="00BB7C27">
            <w:pPr>
              <w:spacing w:after="160" w:line="278" w:lineRule="auto"/>
              <w:rPr>
                <w:szCs w:val="24"/>
              </w:rPr>
            </w:pPr>
            <w:r w:rsidRPr="00CF2756">
              <w:rPr>
                <w:szCs w:val="24"/>
              </w:rPr>
              <w:t>HVDC</w:t>
            </w:r>
          </w:p>
        </w:tc>
        <w:tc>
          <w:tcPr>
            <w:tcW w:w="6475" w:type="dxa"/>
            <w:vAlign w:val="center"/>
            <w:hideMark/>
          </w:tcPr>
          <w:p w14:paraId="45ABEC94" w14:textId="77777777" w:rsidR="00BB7C27" w:rsidRPr="00CF2756" w:rsidRDefault="00BB7C27">
            <w:pPr>
              <w:spacing w:after="160" w:line="278" w:lineRule="auto"/>
              <w:rPr>
                <w:szCs w:val="24"/>
              </w:rPr>
            </w:pPr>
            <w:r w:rsidRPr="00CF2756">
              <w:rPr>
                <w:szCs w:val="24"/>
              </w:rPr>
              <w:t>High voltage direct current</w:t>
            </w:r>
          </w:p>
        </w:tc>
      </w:tr>
      <w:tr w:rsidR="00BB7C27" w:rsidRPr="00CF2756" w14:paraId="130BD8FC" w14:textId="77777777" w:rsidTr="00BB7C27">
        <w:trPr>
          <w:tblCellSpacing w:w="15" w:type="dxa"/>
        </w:trPr>
        <w:tc>
          <w:tcPr>
            <w:tcW w:w="1940" w:type="dxa"/>
            <w:vAlign w:val="center"/>
            <w:hideMark/>
          </w:tcPr>
          <w:p w14:paraId="6116EC59" w14:textId="77777777" w:rsidR="00BB7C27" w:rsidRPr="00CF2756" w:rsidRDefault="00BB7C27">
            <w:pPr>
              <w:spacing w:after="160" w:line="278" w:lineRule="auto"/>
              <w:rPr>
                <w:szCs w:val="24"/>
              </w:rPr>
            </w:pPr>
            <w:r w:rsidRPr="00CF2756">
              <w:rPr>
                <w:szCs w:val="24"/>
              </w:rPr>
              <w:t>IGBT</w:t>
            </w:r>
          </w:p>
        </w:tc>
        <w:tc>
          <w:tcPr>
            <w:tcW w:w="6475" w:type="dxa"/>
            <w:vAlign w:val="center"/>
            <w:hideMark/>
          </w:tcPr>
          <w:p w14:paraId="4775F384" w14:textId="77777777" w:rsidR="00BB7C27" w:rsidRPr="00CF2756" w:rsidRDefault="00BB7C27">
            <w:pPr>
              <w:spacing w:after="160" w:line="278" w:lineRule="auto"/>
              <w:rPr>
                <w:szCs w:val="24"/>
              </w:rPr>
            </w:pPr>
            <w:r w:rsidRPr="00CF2756">
              <w:rPr>
                <w:szCs w:val="24"/>
              </w:rPr>
              <w:t>Insulated gate bipolar transistor</w:t>
            </w:r>
          </w:p>
        </w:tc>
      </w:tr>
      <w:tr w:rsidR="00BB7C27" w:rsidRPr="00CF2756" w14:paraId="2EB244C8" w14:textId="77777777" w:rsidTr="00BB7C27">
        <w:trPr>
          <w:tblCellSpacing w:w="15" w:type="dxa"/>
        </w:trPr>
        <w:tc>
          <w:tcPr>
            <w:tcW w:w="1940" w:type="dxa"/>
            <w:vAlign w:val="center"/>
            <w:hideMark/>
          </w:tcPr>
          <w:p w14:paraId="489000B5" w14:textId="77777777" w:rsidR="00BB7C27" w:rsidRPr="00CF2756" w:rsidRDefault="00BB7C27">
            <w:pPr>
              <w:spacing w:after="160" w:line="278" w:lineRule="auto"/>
              <w:rPr>
                <w:szCs w:val="24"/>
              </w:rPr>
            </w:pPr>
            <w:r w:rsidRPr="00CF2756">
              <w:rPr>
                <w:szCs w:val="24"/>
              </w:rPr>
              <w:t>IPT</w:t>
            </w:r>
          </w:p>
        </w:tc>
        <w:tc>
          <w:tcPr>
            <w:tcW w:w="6475" w:type="dxa"/>
            <w:vAlign w:val="center"/>
            <w:hideMark/>
          </w:tcPr>
          <w:p w14:paraId="5777EC54" w14:textId="77777777" w:rsidR="00BB7C27" w:rsidRPr="00CF2756" w:rsidRDefault="00BB7C27">
            <w:pPr>
              <w:spacing w:after="160" w:line="278" w:lineRule="auto"/>
              <w:rPr>
                <w:szCs w:val="24"/>
              </w:rPr>
            </w:pPr>
            <w:r w:rsidRPr="00CF2756">
              <w:rPr>
                <w:szCs w:val="24"/>
              </w:rPr>
              <w:t>Inverse park transform</w:t>
            </w:r>
          </w:p>
        </w:tc>
      </w:tr>
      <w:tr w:rsidR="00BB7C27" w:rsidRPr="00CF2756" w14:paraId="787E537A" w14:textId="77777777" w:rsidTr="00BB7C27">
        <w:trPr>
          <w:tblCellSpacing w:w="15" w:type="dxa"/>
        </w:trPr>
        <w:tc>
          <w:tcPr>
            <w:tcW w:w="1940" w:type="dxa"/>
            <w:vAlign w:val="center"/>
            <w:hideMark/>
          </w:tcPr>
          <w:p w14:paraId="08058693" w14:textId="77777777" w:rsidR="00BB7C27" w:rsidRPr="00CF2756" w:rsidRDefault="00BB7C27">
            <w:pPr>
              <w:spacing w:after="160" w:line="278" w:lineRule="auto"/>
              <w:rPr>
                <w:szCs w:val="24"/>
              </w:rPr>
            </w:pPr>
            <w:r w:rsidRPr="00CF2756">
              <w:rPr>
                <w:szCs w:val="24"/>
              </w:rPr>
              <w:t>IPT-PLL</w:t>
            </w:r>
          </w:p>
        </w:tc>
        <w:tc>
          <w:tcPr>
            <w:tcW w:w="6475" w:type="dxa"/>
            <w:vAlign w:val="center"/>
            <w:hideMark/>
          </w:tcPr>
          <w:p w14:paraId="570867AE" w14:textId="77777777" w:rsidR="00BB7C27" w:rsidRPr="00CF2756" w:rsidRDefault="00BB7C27">
            <w:pPr>
              <w:spacing w:after="160" w:line="278" w:lineRule="auto"/>
              <w:rPr>
                <w:szCs w:val="24"/>
              </w:rPr>
            </w:pPr>
            <w:r w:rsidRPr="00CF2756">
              <w:rPr>
                <w:szCs w:val="24"/>
              </w:rPr>
              <w:t>Inverse park transformation phase-locked loop</w:t>
            </w:r>
          </w:p>
        </w:tc>
      </w:tr>
      <w:tr w:rsidR="00BB7C27" w:rsidRPr="00CF2756" w14:paraId="4AF9DF5B" w14:textId="77777777" w:rsidTr="00BB7C27">
        <w:trPr>
          <w:tblCellSpacing w:w="15" w:type="dxa"/>
        </w:trPr>
        <w:tc>
          <w:tcPr>
            <w:tcW w:w="1940" w:type="dxa"/>
            <w:vAlign w:val="center"/>
            <w:hideMark/>
          </w:tcPr>
          <w:p w14:paraId="21556449" w14:textId="77777777" w:rsidR="00BB7C27" w:rsidRPr="00CF2756" w:rsidRDefault="00BB7C27">
            <w:pPr>
              <w:spacing w:after="160" w:line="278" w:lineRule="auto"/>
              <w:rPr>
                <w:szCs w:val="24"/>
              </w:rPr>
            </w:pPr>
            <w:r w:rsidRPr="00CF2756">
              <w:rPr>
                <w:szCs w:val="24"/>
              </w:rPr>
              <w:t>ISR</w:t>
            </w:r>
          </w:p>
        </w:tc>
        <w:tc>
          <w:tcPr>
            <w:tcW w:w="6475" w:type="dxa"/>
            <w:vAlign w:val="center"/>
            <w:hideMark/>
          </w:tcPr>
          <w:p w14:paraId="63F50CD3" w14:textId="77777777" w:rsidR="00BB7C27" w:rsidRPr="00CF2756" w:rsidRDefault="00BB7C27">
            <w:pPr>
              <w:spacing w:after="160" w:line="278" w:lineRule="auto"/>
              <w:rPr>
                <w:szCs w:val="24"/>
              </w:rPr>
            </w:pPr>
            <w:r w:rsidRPr="00CF2756">
              <w:rPr>
                <w:szCs w:val="24"/>
              </w:rPr>
              <w:t>Interrupt service routine</w:t>
            </w:r>
          </w:p>
        </w:tc>
      </w:tr>
      <w:tr w:rsidR="00BB7C27" w:rsidRPr="00CF2756" w14:paraId="65243F9C" w14:textId="77777777" w:rsidTr="00BB7C27">
        <w:trPr>
          <w:tblCellSpacing w:w="15" w:type="dxa"/>
        </w:trPr>
        <w:tc>
          <w:tcPr>
            <w:tcW w:w="1940" w:type="dxa"/>
            <w:vAlign w:val="center"/>
            <w:hideMark/>
          </w:tcPr>
          <w:p w14:paraId="6EFA84B1" w14:textId="77777777" w:rsidR="00BB7C27" w:rsidRPr="00CF2756" w:rsidRDefault="00BB7C27">
            <w:pPr>
              <w:spacing w:after="160" w:line="278" w:lineRule="auto"/>
              <w:rPr>
                <w:szCs w:val="24"/>
              </w:rPr>
            </w:pPr>
            <w:r w:rsidRPr="00CF2756">
              <w:rPr>
                <w:szCs w:val="24"/>
              </w:rPr>
              <w:t>IZSI</w:t>
            </w:r>
          </w:p>
        </w:tc>
        <w:tc>
          <w:tcPr>
            <w:tcW w:w="6475" w:type="dxa"/>
            <w:vAlign w:val="center"/>
            <w:hideMark/>
          </w:tcPr>
          <w:p w14:paraId="1BC163F4" w14:textId="77777777" w:rsidR="00BB7C27" w:rsidRPr="00CF2756" w:rsidRDefault="00BB7C27">
            <w:pPr>
              <w:spacing w:after="160" w:line="278" w:lineRule="auto"/>
              <w:rPr>
                <w:szCs w:val="24"/>
              </w:rPr>
            </w:pPr>
            <w:r w:rsidRPr="00CF2756">
              <w:rPr>
                <w:szCs w:val="24"/>
              </w:rPr>
              <w:t>Improved z source inverter</w:t>
            </w:r>
          </w:p>
        </w:tc>
      </w:tr>
      <w:tr w:rsidR="001715FC" w:rsidRPr="00CF2756" w14:paraId="3CD4765F" w14:textId="77777777" w:rsidTr="00BB7C27">
        <w:trPr>
          <w:tblCellSpacing w:w="15" w:type="dxa"/>
        </w:trPr>
        <w:tc>
          <w:tcPr>
            <w:tcW w:w="1940" w:type="dxa"/>
            <w:vAlign w:val="center"/>
          </w:tcPr>
          <w:p w14:paraId="6AAB06AD" w14:textId="0464A533" w:rsidR="001715FC" w:rsidRPr="00CF2756" w:rsidRDefault="001715FC">
            <w:pPr>
              <w:spacing w:after="160" w:line="278" w:lineRule="auto"/>
              <w:rPr>
                <w:szCs w:val="24"/>
              </w:rPr>
            </w:pPr>
            <w:r>
              <w:rPr>
                <w:szCs w:val="24"/>
              </w:rPr>
              <w:t>kHz</w:t>
            </w:r>
          </w:p>
        </w:tc>
        <w:tc>
          <w:tcPr>
            <w:tcW w:w="6475" w:type="dxa"/>
            <w:vAlign w:val="center"/>
          </w:tcPr>
          <w:p w14:paraId="3E2C1954" w14:textId="5866EA17" w:rsidR="001715FC" w:rsidRPr="00CF2756" w:rsidRDefault="001715FC">
            <w:pPr>
              <w:spacing w:after="160" w:line="278" w:lineRule="auto"/>
              <w:rPr>
                <w:szCs w:val="24"/>
              </w:rPr>
            </w:pPr>
            <w:r>
              <w:rPr>
                <w:szCs w:val="24"/>
              </w:rPr>
              <w:t>K</w:t>
            </w:r>
            <w:r w:rsidRPr="001715FC">
              <w:rPr>
                <w:szCs w:val="24"/>
              </w:rPr>
              <w:t>ilohertz</w:t>
            </w:r>
          </w:p>
        </w:tc>
      </w:tr>
      <w:tr w:rsidR="00AF7608" w:rsidRPr="00CF2756" w14:paraId="3437D25E" w14:textId="77777777" w:rsidTr="00BB7C27">
        <w:trPr>
          <w:tblCellSpacing w:w="15" w:type="dxa"/>
        </w:trPr>
        <w:tc>
          <w:tcPr>
            <w:tcW w:w="1940" w:type="dxa"/>
            <w:vAlign w:val="center"/>
          </w:tcPr>
          <w:p w14:paraId="0101C09E" w14:textId="26BD8A56" w:rsidR="00AF7608" w:rsidRPr="00CF2756" w:rsidRDefault="00AF7608">
            <w:pPr>
              <w:spacing w:after="160" w:line="278" w:lineRule="auto"/>
              <w:rPr>
                <w:szCs w:val="24"/>
              </w:rPr>
            </w:pPr>
            <w:r>
              <w:rPr>
                <w:szCs w:val="24"/>
              </w:rPr>
              <w:t>kW</w:t>
            </w:r>
          </w:p>
        </w:tc>
        <w:tc>
          <w:tcPr>
            <w:tcW w:w="6475" w:type="dxa"/>
            <w:vAlign w:val="center"/>
          </w:tcPr>
          <w:p w14:paraId="3B472A8A" w14:textId="1CA91D59" w:rsidR="00AF7608" w:rsidRPr="00CF2756" w:rsidRDefault="00AF7608">
            <w:pPr>
              <w:spacing w:after="160" w:line="278" w:lineRule="auto"/>
              <w:rPr>
                <w:szCs w:val="24"/>
              </w:rPr>
            </w:pPr>
            <w:r w:rsidRPr="00AF7608">
              <w:rPr>
                <w:szCs w:val="24"/>
              </w:rPr>
              <w:t>Kilowatt</w:t>
            </w:r>
          </w:p>
        </w:tc>
      </w:tr>
      <w:tr w:rsidR="00BB7C27" w:rsidRPr="00CF2756" w14:paraId="05AE9F5B" w14:textId="77777777" w:rsidTr="00BB7C27">
        <w:trPr>
          <w:tblCellSpacing w:w="15" w:type="dxa"/>
        </w:trPr>
        <w:tc>
          <w:tcPr>
            <w:tcW w:w="1940" w:type="dxa"/>
            <w:vAlign w:val="center"/>
            <w:hideMark/>
          </w:tcPr>
          <w:p w14:paraId="3AA937D0" w14:textId="77777777" w:rsidR="00BB7C27" w:rsidRPr="00CF2756" w:rsidRDefault="00BB7C27">
            <w:pPr>
              <w:spacing w:after="160" w:line="278" w:lineRule="auto"/>
              <w:rPr>
                <w:szCs w:val="24"/>
              </w:rPr>
            </w:pPr>
            <w:r w:rsidRPr="00CF2756">
              <w:rPr>
                <w:szCs w:val="24"/>
              </w:rPr>
              <w:t>LCL</w:t>
            </w:r>
          </w:p>
        </w:tc>
        <w:tc>
          <w:tcPr>
            <w:tcW w:w="6475" w:type="dxa"/>
            <w:vAlign w:val="center"/>
            <w:hideMark/>
          </w:tcPr>
          <w:p w14:paraId="08CEEEDF" w14:textId="77777777" w:rsidR="00BB7C27" w:rsidRPr="00CF2756" w:rsidRDefault="00BB7C27">
            <w:pPr>
              <w:spacing w:after="160" w:line="278" w:lineRule="auto"/>
              <w:rPr>
                <w:szCs w:val="24"/>
              </w:rPr>
            </w:pPr>
            <w:r w:rsidRPr="00CF2756">
              <w:rPr>
                <w:szCs w:val="24"/>
              </w:rPr>
              <w:t>LCL (inductor-capacitor-inductor) filter</w:t>
            </w:r>
          </w:p>
        </w:tc>
      </w:tr>
      <w:tr w:rsidR="00BB7C27" w:rsidRPr="00CF2756" w14:paraId="73D83771" w14:textId="77777777" w:rsidTr="00BB7C27">
        <w:trPr>
          <w:tblCellSpacing w:w="15" w:type="dxa"/>
        </w:trPr>
        <w:tc>
          <w:tcPr>
            <w:tcW w:w="1940" w:type="dxa"/>
            <w:vAlign w:val="center"/>
            <w:hideMark/>
          </w:tcPr>
          <w:p w14:paraId="17241E55" w14:textId="77777777" w:rsidR="00BB7C27" w:rsidRPr="00CF2756" w:rsidRDefault="00BB7C27">
            <w:pPr>
              <w:spacing w:after="160" w:line="278" w:lineRule="auto"/>
              <w:rPr>
                <w:szCs w:val="24"/>
              </w:rPr>
            </w:pPr>
            <w:r w:rsidRPr="00CF2756">
              <w:rPr>
                <w:szCs w:val="24"/>
              </w:rPr>
              <w:t>LF</w:t>
            </w:r>
          </w:p>
        </w:tc>
        <w:tc>
          <w:tcPr>
            <w:tcW w:w="6475" w:type="dxa"/>
            <w:vAlign w:val="center"/>
            <w:hideMark/>
          </w:tcPr>
          <w:p w14:paraId="5FAC662A" w14:textId="77777777" w:rsidR="00BB7C27" w:rsidRPr="00CF2756" w:rsidRDefault="00BB7C27">
            <w:pPr>
              <w:spacing w:after="160" w:line="278" w:lineRule="auto"/>
              <w:rPr>
                <w:szCs w:val="24"/>
              </w:rPr>
            </w:pPr>
            <w:r w:rsidRPr="00CF2756">
              <w:rPr>
                <w:szCs w:val="24"/>
              </w:rPr>
              <w:t>Loop filter</w:t>
            </w:r>
          </w:p>
        </w:tc>
      </w:tr>
      <w:tr w:rsidR="00BB7C27" w:rsidRPr="00CF2756" w14:paraId="0A36EEDA" w14:textId="77777777" w:rsidTr="00BB7C27">
        <w:trPr>
          <w:tblCellSpacing w:w="15" w:type="dxa"/>
        </w:trPr>
        <w:tc>
          <w:tcPr>
            <w:tcW w:w="1940" w:type="dxa"/>
            <w:vAlign w:val="center"/>
            <w:hideMark/>
          </w:tcPr>
          <w:p w14:paraId="48D3D041" w14:textId="77777777" w:rsidR="00BB7C27" w:rsidRPr="00CF2756" w:rsidRDefault="00BB7C27">
            <w:pPr>
              <w:spacing w:after="160" w:line="278" w:lineRule="auto"/>
              <w:rPr>
                <w:szCs w:val="24"/>
              </w:rPr>
            </w:pPr>
            <w:r w:rsidRPr="00CF2756">
              <w:rPr>
                <w:szCs w:val="24"/>
              </w:rPr>
              <w:t>LHP</w:t>
            </w:r>
          </w:p>
        </w:tc>
        <w:tc>
          <w:tcPr>
            <w:tcW w:w="6475" w:type="dxa"/>
            <w:vAlign w:val="center"/>
            <w:hideMark/>
          </w:tcPr>
          <w:p w14:paraId="00E91E2A" w14:textId="77777777" w:rsidR="00BB7C27" w:rsidRPr="00CF2756" w:rsidRDefault="00BB7C27">
            <w:pPr>
              <w:spacing w:after="160" w:line="278" w:lineRule="auto"/>
              <w:rPr>
                <w:szCs w:val="24"/>
              </w:rPr>
            </w:pPr>
            <w:r w:rsidRPr="00CF2756">
              <w:rPr>
                <w:szCs w:val="24"/>
              </w:rPr>
              <w:t>Left hand plane</w:t>
            </w:r>
          </w:p>
        </w:tc>
      </w:tr>
      <w:tr w:rsidR="00BB7C27" w:rsidRPr="00CF2756" w14:paraId="01DE1AD6" w14:textId="77777777" w:rsidTr="00BB7C27">
        <w:trPr>
          <w:tblCellSpacing w:w="15" w:type="dxa"/>
        </w:trPr>
        <w:tc>
          <w:tcPr>
            <w:tcW w:w="1940" w:type="dxa"/>
            <w:vAlign w:val="center"/>
            <w:hideMark/>
          </w:tcPr>
          <w:p w14:paraId="7875E082" w14:textId="77777777" w:rsidR="00BB7C27" w:rsidRPr="00CF2756" w:rsidRDefault="00BB7C27">
            <w:pPr>
              <w:spacing w:after="160" w:line="278" w:lineRule="auto"/>
              <w:rPr>
                <w:szCs w:val="24"/>
              </w:rPr>
            </w:pPr>
            <w:r w:rsidRPr="00CF2756">
              <w:rPr>
                <w:szCs w:val="24"/>
              </w:rPr>
              <w:t>L-ZSI</w:t>
            </w:r>
          </w:p>
        </w:tc>
        <w:tc>
          <w:tcPr>
            <w:tcW w:w="6475" w:type="dxa"/>
            <w:vAlign w:val="center"/>
            <w:hideMark/>
          </w:tcPr>
          <w:p w14:paraId="5D32D339" w14:textId="77777777" w:rsidR="00BB7C27" w:rsidRPr="00CF2756" w:rsidRDefault="00BB7C27">
            <w:pPr>
              <w:spacing w:after="160" w:line="278" w:lineRule="auto"/>
              <w:rPr>
                <w:szCs w:val="24"/>
              </w:rPr>
            </w:pPr>
            <w:r w:rsidRPr="00CF2756">
              <w:rPr>
                <w:szCs w:val="24"/>
              </w:rPr>
              <w:t>L-z-source inverter</w:t>
            </w:r>
          </w:p>
        </w:tc>
      </w:tr>
      <w:tr w:rsidR="00BB7C27" w:rsidRPr="00CF2756" w14:paraId="0DBCD5B5" w14:textId="77777777" w:rsidTr="00BB7C27">
        <w:trPr>
          <w:tblCellSpacing w:w="15" w:type="dxa"/>
        </w:trPr>
        <w:tc>
          <w:tcPr>
            <w:tcW w:w="1940" w:type="dxa"/>
            <w:vAlign w:val="center"/>
            <w:hideMark/>
          </w:tcPr>
          <w:p w14:paraId="40B83126" w14:textId="77777777" w:rsidR="00BB7C27" w:rsidRPr="00CF2756" w:rsidRDefault="00BB7C27">
            <w:pPr>
              <w:spacing w:after="160" w:line="278" w:lineRule="auto"/>
              <w:rPr>
                <w:szCs w:val="24"/>
              </w:rPr>
            </w:pPr>
            <w:r w:rsidRPr="00CF2756">
              <w:rPr>
                <w:szCs w:val="24"/>
              </w:rPr>
              <w:t>MATLAB</w:t>
            </w:r>
          </w:p>
        </w:tc>
        <w:tc>
          <w:tcPr>
            <w:tcW w:w="6475" w:type="dxa"/>
            <w:vAlign w:val="center"/>
            <w:hideMark/>
          </w:tcPr>
          <w:p w14:paraId="75425B7E" w14:textId="77777777" w:rsidR="00BB7C27" w:rsidRPr="00CF2756" w:rsidRDefault="00BB7C27">
            <w:pPr>
              <w:spacing w:after="160" w:line="278" w:lineRule="auto"/>
              <w:rPr>
                <w:szCs w:val="24"/>
              </w:rPr>
            </w:pPr>
            <w:r w:rsidRPr="00CF2756">
              <w:rPr>
                <w:szCs w:val="24"/>
              </w:rPr>
              <w:t>Matrix Laboratory (numerical computing software)</w:t>
            </w:r>
          </w:p>
        </w:tc>
      </w:tr>
      <w:tr w:rsidR="00BB7C27" w:rsidRPr="00CF2756" w14:paraId="4AF3A091" w14:textId="77777777" w:rsidTr="00BB7C27">
        <w:trPr>
          <w:tblCellSpacing w:w="15" w:type="dxa"/>
        </w:trPr>
        <w:tc>
          <w:tcPr>
            <w:tcW w:w="1940" w:type="dxa"/>
            <w:vAlign w:val="center"/>
            <w:hideMark/>
          </w:tcPr>
          <w:p w14:paraId="205F27A5" w14:textId="77777777" w:rsidR="00BB7C27" w:rsidRPr="00CF2756" w:rsidRDefault="00BB7C27">
            <w:pPr>
              <w:spacing w:after="160" w:line="278" w:lineRule="auto"/>
              <w:rPr>
                <w:szCs w:val="24"/>
              </w:rPr>
            </w:pPr>
            <w:r w:rsidRPr="00CF2756">
              <w:rPr>
                <w:szCs w:val="24"/>
              </w:rPr>
              <w:t>MBC</w:t>
            </w:r>
          </w:p>
        </w:tc>
        <w:tc>
          <w:tcPr>
            <w:tcW w:w="6475" w:type="dxa"/>
            <w:vAlign w:val="center"/>
            <w:hideMark/>
          </w:tcPr>
          <w:p w14:paraId="7D80A2D4" w14:textId="77777777" w:rsidR="00BB7C27" w:rsidRPr="00CF2756" w:rsidRDefault="00BB7C27">
            <w:pPr>
              <w:spacing w:after="160" w:line="278" w:lineRule="auto"/>
              <w:rPr>
                <w:szCs w:val="24"/>
              </w:rPr>
            </w:pPr>
            <w:r w:rsidRPr="00CF2756">
              <w:rPr>
                <w:szCs w:val="24"/>
              </w:rPr>
              <w:t>Maximum boost control</w:t>
            </w:r>
          </w:p>
        </w:tc>
      </w:tr>
      <w:tr w:rsidR="00BB7C27" w:rsidRPr="00CF2756" w14:paraId="261F253C" w14:textId="77777777" w:rsidTr="00BB7C27">
        <w:trPr>
          <w:tblCellSpacing w:w="15" w:type="dxa"/>
        </w:trPr>
        <w:tc>
          <w:tcPr>
            <w:tcW w:w="1940" w:type="dxa"/>
            <w:vAlign w:val="center"/>
            <w:hideMark/>
          </w:tcPr>
          <w:p w14:paraId="7F63B6C2" w14:textId="77777777" w:rsidR="00BB7C27" w:rsidRPr="00CF2756" w:rsidRDefault="00BB7C27">
            <w:pPr>
              <w:spacing w:after="160" w:line="278" w:lineRule="auto"/>
              <w:rPr>
                <w:szCs w:val="24"/>
              </w:rPr>
            </w:pPr>
            <w:r w:rsidRPr="00CF2756">
              <w:rPr>
                <w:szCs w:val="24"/>
              </w:rPr>
              <w:t>MCBC</w:t>
            </w:r>
          </w:p>
        </w:tc>
        <w:tc>
          <w:tcPr>
            <w:tcW w:w="6475" w:type="dxa"/>
            <w:vAlign w:val="center"/>
            <w:hideMark/>
          </w:tcPr>
          <w:p w14:paraId="2F6739BF" w14:textId="77777777" w:rsidR="00BB7C27" w:rsidRPr="00CF2756" w:rsidRDefault="00BB7C27">
            <w:pPr>
              <w:spacing w:after="160" w:line="278" w:lineRule="auto"/>
              <w:rPr>
                <w:szCs w:val="24"/>
              </w:rPr>
            </w:pPr>
            <w:r w:rsidRPr="00CF2756">
              <w:rPr>
                <w:szCs w:val="24"/>
              </w:rPr>
              <w:t>Maximum constant boost control</w:t>
            </w:r>
          </w:p>
        </w:tc>
      </w:tr>
      <w:tr w:rsidR="00BB7C27" w:rsidRPr="00CF2756" w14:paraId="36EEDA67" w14:textId="77777777" w:rsidTr="00BB7C27">
        <w:trPr>
          <w:tblCellSpacing w:w="15" w:type="dxa"/>
        </w:trPr>
        <w:tc>
          <w:tcPr>
            <w:tcW w:w="1940" w:type="dxa"/>
            <w:vAlign w:val="center"/>
            <w:hideMark/>
          </w:tcPr>
          <w:p w14:paraId="13E44844" w14:textId="77777777" w:rsidR="00BB7C27" w:rsidRPr="00CF2756" w:rsidRDefault="00BB7C27">
            <w:pPr>
              <w:spacing w:after="160" w:line="278" w:lineRule="auto"/>
              <w:rPr>
                <w:szCs w:val="24"/>
              </w:rPr>
            </w:pPr>
            <w:r w:rsidRPr="00CF2756">
              <w:rPr>
                <w:szCs w:val="24"/>
              </w:rPr>
              <w:t>MOSFET</w:t>
            </w:r>
          </w:p>
        </w:tc>
        <w:tc>
          <w:tcPr>
            <w:tcW w:w="6475" w:type="dxa"/>
            <w:vAlign w:val="center"/>
            <w:hideMark/>
          </w:tcPr>
          <w:p w14:paraId="37B50789" w14:textId="77777777" w:rsidR="00BB7C27" w:rsidRPr="00CF2756" w:rsidRDefault="00BB7C27">
            <w:pPr>
              <w:spacing w:after="160" w:line="278" w:lineRule="auto"/>
              <w:rPr>
                <w:szCs w:val="24"/>
              </w:rPr>
            </w:pPr>
            <w:r w:rsidRPr="00CF2756">
              <w:rPr>
                <w:szCs w:val="24"/>
              </w:rPr>
              <w:t>Metal oxide semiconductor field effect transistor</w:t>
            </w:r>
          </w:p>
        </w:tc>
      </w:tr>
      <w:tr w:rsidR="00BB7C27" w:rsidRPr="00CF2756" w14:paraId="44D59960" w14:textId="77777777" w:rsidTr="00BB7C27">
        <w:trPr>
          <w:tblCellSpacing w:w="15" w:type="dxa"/>
        </w:trPr>
        <w:tc>
          <w:tcPr>
            <w:tcW w:w="1940" w:type="dxa"/>
            <w:vAlign w:val="center"/>
            <w:hideMark/>
          </w:tcPr>
          <w:p w14:paraId="043D6DC6" w14:textId="77777777" w:rsidR="00BB7C27" w:rsidRPr="00CF2756" w:rsidRDefault="00BB7C27">
            <w:pPr>
              <w:spacing w:after="160" w:line="278" w:lineRule="auto"/>
              <w:rPr>
                <w:szCs w:val="24"/>
              </w:rPr>
            </w:pPr>
            <w:r w:rsidRPr="00CF2756">
              <w:rPr>
                <w:szCs w:val="24"/>
              </w:rPr>
              <w:t>MPC</w:t>
            </w:r>
          </w:p>
        </w:tc>
        <w:tc>
          <w:tcPr>
            <w:tcW w:w="6475" w:type="dxa"/>
            <w:vAlign w:val="center"/>
            <w:hideMark/>
          </w:tcPr>
          <w:p w14:paraId="43A8FBED" w14:textId="77777777" w:rsidR="00BB7C27" w:rsidRPr="00CF2756" w:rsidRDefault="00BB7C27">
            <w:pPr>
              <w:spacing w:after="160" w:line="278" w:lineRule="auto"/>
              <w:rPr>
                <w:szCs w:val="24"/>
              </w:rPr>
            </w:pPr>
            <w:r w:rsidRPr="00CF2756">
              <w:rPr>
                <w:szCs w:val="24"/>
              </w:rPr>
              <w:t>Model predictive control</w:t>
            </w:r>
          </w:p>
        </w:tc>
      </w:tr>
      <w:tr w:rsidR="00BB7C27" w:rsidRPr="00CF2756" w14:paraId="11C07DF3" w14:textId="77777777" w:rsidTr="00BB7C27">
        <w:trPr>
          <w:tblCellSpacing w:w="15" w:type="dxa"/>
        </w:trPr>
        <w:tc>
          <w:tcPr>
            <w:tcW w:w="1940" w:type="dxa"/>
            <w:vAlign w:val="center"/>
            <w:hideMark/>
          </w:tcPr>
          <w:p w14:paraId="5169CF64" w14:textId="77777777" w:rsidR="00BB7C27" w:rsidRPr="00CF2756" w:rsidRDefault="00BB7C27">
            <w:pPr>
              <w:spacing w:after="160" w:line="278" w:lineRule="auto"/>
              <w:rPr>
                <w:szCs w:val="24"/>
              </w:rPr>
            </w:pPr>
            <w:r w:rsidRPr="00CF2756">
              <w:rPr>
                <w:szCs w:val="24"/>
              </w:rPr>
              <w:t>MPP</w:t>
            </w:r>
          </w:p>
        </w:tc>
        <w:tc>
          <w:tcPr>
            <w:tcW w:w="6475" w:type="dxa"/>
            <w:vAlign w:val="center"/>
            <w:hideMark/>
          </w:tcPr>
          <w:p w14:paraId="63460F29" w14:textId="77777777" w:rsidR="00BB7C27" w:rsidRPr="00CF2756" w:rsidRDefault="00BB7C27">
            <w:pPr>
              <w:spacing w:after="160" w:line="278" w:lineRule="auto"/>
              <w:rPr>
                <w:szCs w:val="24"/>
              </w:rPr>
            </w:pPr>
            <w:r w:rsidRPr="00CF2756">
              <w:rPr>
                <w:szCs w:val="24"/>
              </w:rPr>
              <w:t>Maximum power point</w:t>
            </w:r>
          </w:p>
        </w:tc>
      </w:tr>
      <w:tr w:rsidR="00BB7C27" w:rsidRPr="00CF2756" w14:paraId="2F556553" w14:textId="77777777" w:rsidTr="00BB7C27">
        <w:trPr>
          <w:tblCellSpacing w:w="15" w:type="dxa"/>
        </w:trPr>
        <w:tc>
          <w:tcPr>
            <w:tcW w:w="1940" w:type="dxa"/>
            <w:vAlign w:val="center"/>
            <w:hideMark/>
          </w:tcPr>
          <w:p w14:paraId="20AC95E4" w14:textId="77777777" w:rsidR="00BB7C27" w:rsidRPr="00CF2756" w:rsidRDefault="00BB7C27">
            <w:pPr>
              <w:spacing w:after="160" w:line="278" w:lineRule="auto"/>
              <w:rPr>
                <w:szCs w:val="24"/>
              </w:rPr>
            </w:pPr>
            <w:r w:rsidRPr="00CF2756">
              <w:rPr>
                <w:szCs w:val="24"/>
              </w:rPr>
              <w:t>MPPT</w:t>
            </w:r>
          </w:p>
        </w:tc>
        <w:tc>
          <w:tcPr>
            <w:tcW w:w="6475" w:type="dxa"/>
            <w:vAlign w:val="center"/>
            <w:hideMark/>
          </w:tcPr>
          <w:p w14:paraId="17FF11AA" w14:textId="77777777" w:rsidR="00BB7C27" w:rsidRPr="00CF2756" w:rsidRDefault="00BB7C27">
            <w:pPr>
              <w:spacing w:after="160" w:line="278" w:lineRule="auto"/>
              <w:rPr>
                <w:szCs w:val="24"/>
              </w:rPr>
            </w:pPr>
            <w:r w:rsidRPr="00CF2756">
              <w:rPr>
                <w:szCs w:val="24"/>
              </w:rPr>
              <w:t>Maximum power point tracking</w:t>
            </w:r>
          </w:p>
        </w:tc>
      </w:tr>
      <w:tr w:rsidR="00BB7C27" w:rsidRPr="00CF2756" w14:paraId="08E93CDC" w14:textId="77777777" w:rsidTr="00BB7C27">
        <w:trPr>
          <w:tblCellSpacing w:w="15" w:type="dxa"/>
        </w:trPr>
        <w:tc>
          <w:tcPr>
            <w:tcW w:w="1940" w:type="dxa"/>
            <w:vAlign w:val="center"/>
            <w:hideMark/>
          </w:tcPr>
          <w:p w14:paraId="7A1CEE53" w14:textId="77777777" w:rsidR="00BB7C27" w:rsidRPr="00CF2756" w:rsidRDefault="00BB7C27">
            <w:pPr>
              <w:spacing w:after="160" w:line="278" w:lineRule="auto"/>
              <w:rPr>
                <w:szCs w:val="24"/>
              </w:rPr>
            </w:pPr>
            <w:r w:rsidRPr="00CF2756">
              <w:rPr>
                <w:szCs w:val="24"/>
              </w:rPr>
              <w:t>NPC</w:t>
            </w:r>
          </w:p>
        </w:tc>
        <w:tc>
          <w:tcPr>
            <w:tcW w:w="6475" w:type="dxa"/>
            <w:vAlign w:val="center"/>
            <w:hideMark/>
          </w:tcPr>
          <w:p w14:paraId="42EFE9CD" w14:textId="77777777" w:rsidR="00BB7C27" w:rsidRPr="00CF2756" w:rsidRDefault="00BB7C27">
            <w:pPr>
              <w:spacing w:after="160" w:line="278" w:lineRule="auto"/>
              <w:rPr>
                <w:szCs w:val="24"/>
              </w:rPr>
            </w:pPr>
            <w:r w:rsidRPr="00CF2756">
              <w:rPr>
                <w:szCs w:val="24"/>
              </w:rPr>
              <w:t>Neutral-point clamped</w:t>
            </w:r>
          </w:p>
        </w:tc>
      </w:tr>
      <w:tr w:rsidR="00BB7C27" w:rsidRPr="00CF2756" w14:paraId="00F0FF3F" w14:textId="77777777" w:rsidTr="00BB7C27">
        <w:trPr>
          <w:tblCellSpacing w:w="15" w:type="dxa"/>
        </w:trPr>
        <w:tc>
          <w:tcPr>
            <w:tcW w:w="1940" w:type="dxa"/>
            <w:vAlign w:val="center"/>
            <w:hideMark/>
          </w:tcPr>
          <w:p w14:paraId="76D08029" w14:textId="77777777" w:rsidR="00BB7C27" w:rsidRPr="00CF2756" w:rsidRDefault="00BB7C27">
            <w:pPr>
              <w:spacing w:after="160" w:line="278" w:lineRule="auto"/>
              <w:rPr>
                <w:szCs w:val="24"/>
              </w:rPr>
            </w:pPr>
            <w:r w:rsidRPr="00CF2756">
              <w:rPr>
                <w:szCs w:val="24"/>
              </w:rPr>
              <w:t>PCC</w:t>
            </w:r>
          </w:p>
        </w:tc>
        <w:tc>
          <w:tcPr>
            <w:tcW w:w="6475" w:type="dxa"/>
            <w:vAlign w:val="center"/>
            <w:hideMark/>
          </w:tcPr>
          <w:p w14:paraId="37D1A699" w14:textId="77777777" w:rsidR="00BB7C27" w:rsidRPr="00CF2756" w:rsidRDefault="00BB7C27">
            <w:pPr>
              <w:spacing w:after="160" w:line="278" w:lineRule="auto"/>
              <w:rPr>
                <w:szCs w:val="24"/>
              </w:rPr>
            </w:pPr>
            <w:r w:rsidRPr="00CF2756">
              <w:rPr>
                <w:szCs w:val="24"/>
              </w:rPr>
              <w:t>Point of common coupling</w:t>
            </w:r>
          </w:p>
        </w:tc>
      </w:tr>
      <w:tr w:rsidR="00BB7C27" w:rsidRPr="00CF2756" w14:paraId="1B665628" w14:textId="77777777" w:rsidTr="00BB7C27">
        <w:trPr>
          <w:tblCellSpacing w:w="15" w:type="dxa"/>
        </w:trPr>
        <w:tc>
          <w:tcPr>
            <w:tcW w:w="1940" w:type="dxa"/>
            <w:vAlign w:val="center"/>
            <w:hideMark/>
          </w:tcPr>
          <w:p w14:paraId="387CC830" w14:textId="77777777" w:rsidR="00BB7C27" w:rsidRPr="00CF2756" w:rsidRDefault="00BB7C27">
            <w:pPr>
              <w:spacing w:after="160" w:line="278" w:lineRule="auto"/>
              <w:rPr>
                <w:szCs w:val="24"/>
              </w:rPr>
            </w:pPr>
            <w:r w:rsidRPr="00CF2756">
              <w:rPr>
                <w:szCs w:val="24"/>
              </w:rPr>
              <w:t>PD</w:t>
            </w:r>
          </w:p>
        </w:tc>
        <w:tc>
          <w:tcPr>
            <w:tcW w:w="6475" w:type="dxa"/>
            <w:vAlign w:val="center"/>
            <w:hideMark/>
          </w:tcPr>
          <w:p w14:paraId="2618AB0A" w14:textId="77777777" w:rsidR="00BB7C27" w:rsidRPr="00CF2756" w:rsidRDefault="00BB7C27">
            <w:pPr>
              <w:spacing w:after="160" w:line="278" w:lineRule="auto"/>
              <w:rPr>
                <w:szCs w:val="24"/>
              </w:rPr>
            </w:pPr>
            <w:r w:rsidRPr="00CF2756">
              <w:rPr>
                <w:szCs w:val="24"/>
              </w:rPr>
              <w:t>Phase detector</w:t>
            </w:r>
          </w:p>
        </w:tc>
      </w:tr>
      <w:tr w:rsidR="00BB7C27" w:rsidRPr="00CF2756" w14:paraId="7E7FA118" w14:textId="77777777" w:rsidTr="00BB7C27">
        <w:trPr>
          <w:tblCellSpacing w:w="15" w:type="dxa"/>
        </w:trPr>
        <w:tc>
          <w:tcPr>
            <w:tcW w:w="1940" w:type="dxa"/>
            <w:vAlign w:val="center"/>
            <w:hideMark/>
          </w:tcPr>
          <w:p w14:paraId="400406DC" w14:textId="77777777" w:rsidR="00BB7C27" w:rsidRPr="00CF2756" w:rsidRDefault="00BB7C27">
            <w:pPr>
              <w:spacing w:after="160" w:line="278" w:lineRule="auto"/>
              <w:rPr>
                <w:szCs w:val="24"/>
              </w:rPr>
            </w:pPr>
            <w:r w:rsidRPr="00CF2756">
              <w:rPr>
                <w:szCs w:val="24"/>
              </w:rPr>
              <w:t>PF</w:t>
            </w:r>
          </w:p>
        </w:tc>
        <w:tc>
          <w:tcPr>
            <w:tcW w:w="6475" w:type="dxa"/>
            <w:vAlign w:val="center"/>
            <w:hideMark/>
          </w:tcPr>
          <w:p w14:paraId="758806F3" w14:textId="77777777" w:rsidR="00BB7C27" w:rsidRPr="00CF2756" w:rsidRDefault="00BB7C27">
            <w:pPr>
              <w:spacing w:after="160" w:line="278" w:lineRule="auto"/>
              <w:rPr>
                <w:szCs w:val="24"/>
              </w:rPr>
            </w:pPr>
            <w:r w:rsidRPr="00CF2756">
              <w:rPr>
                <w:szCs w:val="24"/>
              </w:rPr>
              <w:t>Power factor</w:t>
            </w:r>
          </w:p>
        </w:tc>
      </w:tr>
      <w:tr w:rsidR="00BB7C27" w:rsidRPr="00CF2756" w14:paraId="470408F9" w14:textId="77777777" w:rsidTr="00BB7C27">
        <w:trPr>
          <w:tblCellSpacing w:w="15" w:type="dxa"/>
        </w:trPr>
        <w:tc>
          <w:tcPr>
            <w:tcW w:w="1940" w:type="dxa"/>
            <w:vAlign w:val="center"/>
            <w:hideMark/>
          </w:tcPr>
          <w:p w14:paraId="015409A3" w14:textId="77777777" w:rsidR="00BB7C27" w:rsidRPr="00CF2756" w:rsidRDefault="00BB7C27">
            <w:pPr>
              <w:spacing w:after="160" w:line="278" w:lineRule="auto"/>
              <w:rPr>
                <w:szCs w:val="24"/>
              </w:rPr>
            </w:pPr>
            <w:r w:rsidRPr="00CF2756">
              <w:rPr>
                <w:szCs w:val="24"/>
              </w:rPr>
              <w:t>PFC</w:t>
            </w:r>
          </w:p>
        </w:tc>
        <w:tc>
          <w:tcPr>
            <w:tcW w:w="6475" w:type="dxa"/>
            <w:vAlign w:val="center"/>
            <w:hideMark/>
          </w:tcPr>
          <w:p w14:paraId="100265B2" w14:textId="77777777" w:rsidR="00BB7C27" w:rsidRPr="00CF2756" w:rsidRDefault="00BB7C27">
            <w:pPr>
              <w:spacing w:after="160" w:line="278" w:lineRule="auto"/>
              <w:rPr>
                <w:szCs w:val="24"/>
              </w:rPr>
            </w:pPr>
            <w:r w:rsidRPr="00CF2756">
              <w:rPr>
                <w:szCs w:val="24"/>
              </w:rPr>
              <w:t>Power factor correction</w:t>
            </w:r>
          </w:p>
        </w:tc>
      </w:tr>
      <w:tr w:rsidR="00BB7C27" w:rsidRPr="00CF2756" w14:paraId="6F0D795A" w14:textId="77777777" w:rsidTr="00BB7C27">
        <w:trPr>
          <w:tblCellSpacing w:w="15" w:type="dxa"/>
        </w:trPr>
        <w:tc>
          <w:tcPr>
            <w:tcW w:w="1940" w:type="dxa"/>
            <w:vAlign w:val="center"/>
            <w:hideMark/>
          </w:tcPr>
          <w:p w14:paraId="00D91D5A" w14:textId="77777777" w:rsidR="00BB7C27" w:rsidRPr="00CF2756" w:rsidRDefault="00BB7C27">
            <w:pPr>
              <w:spacing w:after="160" w:line="278" w:lineRule="auto"/>
              <w:rPr>
                <w:szCs w:val="24"/>
              </w:rPr>
            </w:pPr>
            <w:r w:rsidRPr="00CF2756">
              <w:rPr>
                <w:szCs w:val="24"/>
              </w:rPr>
              <w:t>PI</w:t>
            </w:r>
          </w:p>
        </w:tc>
        <w:tc>
          <w:tcPr>
            <w:tcW w:w="6475" w:type="dxa"/>
            <w:vAlign w:val="center"/>
            <w:hideMark/>
          </w:tcPr>
          <w:p w14:paraId="2447BC3F" w14:textId="77777777" w:rsidR="00BB7C27" w:rsidRPr="00CF2756" w:rsidRDefault="00BB7C27">
            <w:pPr>
              <w:spacing w:after="160" w:line="278" w:lineRule="auto"/>
              <w:rPr>
                <w:szCs w:val="24"/>
              </w:rPr>
            </w:pPr>
            <w:r w:rsidRPr="00CF2756">
              <w:rPr>
                <w:szCs w:val="24"/>
              </w:rPr>
              <w:t>Proportional plus integral</w:t>
            </w:r>
          </w:p>
        </w:tc>
      </w:tr>
      <w:tr w:rsidR="00BB7C27" w:rsidRPr="00CF2756" w14:paraId="24DF9BFA" w14:textId="77777777" w:rsidTr="00BB7C27">
        <w:trPr>
          <w:tblCellSpacing w:w="15" w:type="dxa"/>
        </w:trPr>
        <w:tc>
          <w:tcPr>
            <w:tcW w:w="1940" w:type="dxa"/>
            <w:vAlign w:val="center"/>
            <w:hideMark/>
          </w:tcPr>
          <w:p w14:paraId="72F56D70" w14:textId="77777777" w:rsidR="00BB7C27" w:rsidRPr="00CF2756" w:rsidRDefault="00BB7C27">
            <w:pPr>
              <w:spacing w:after="160" w:line="278" w:lineRule="auto"/>
              <w:rPr>
                <w:szCs w:val="24"/>
              </w:rPr>
            </w:pPr>
            <w:r w:rsidRPr="00CF2756">
              <w:rPr>
                <w:szCs w:val="24"/>
              </w:rPr>
              <w:t>PLECS</w:t>
            </w:r>
          </w:p>
        </w:tc>
        <w:tc>
          <w:tcPr>
            <w:tcW w:w="6475" w:type="dxa"/>
            <w:vAlign w:val="center"/>
            <w:hideMark/>
          </w:tcPr>
          <w:p w14:paraId="4C744DF5" w14:textId="77777777" w:rsidR="00BB7C27" w:rsidRPr="00CF2756" w:rsidRDefault="00BB7C27">
            <w:pPr>
              <w:spacing w:after="160" w:line="278" w:lineRule="auto"/>
              <w:rPr>
                <w:szCs w:val="24"/>
              </w:rPr>
            </w:pPr>
            <w:r w:rsidRPr="00CF2756">
              <w:rPr>
                <w:szCs w:val="24"/>
              </w:rPr>
              <w:t>Piecewise Linear Electrical Circuit Simulation</w:t>
            </w:r>
          </w:p>
        </w:tc>
      </w:tr>
      <w:tr w:rsidR="00BB7C27" w:rsidRPr="00CF2756" w14:paraId="0D677DE4" w14:textId="77777777" w:rsidTr="00BB7C27">
        <w:trPr>
          <w:tblCellSpacing w:w="15" w:type="dxa"/>
        </w:trPr>
        <w:tc>
          <w:tcPr>
            <w:tcW w:w="1940" w:type="dxa"/>
            <w:vAlign w:val="center"/>
            <w:hideMark/>
          </w:tcPr>
          <w:p w14:paraId="316F95D8" w14:textId="77777777" w:rsidR="00BB7C27" w:rsidRPr="00CF2756" w:rsidRDefault="00BB7C27">
            <w:pPr>
              <w:spacing w:after="160" w:line="278" w:lineRule="auto"/>
              <w:rPr>
                <w:szCs w:val="24"/>
              </w:rPr>
            </w:pPr>
            <w:r w:rsidRPr="00CF2756">
              <w:rPr>
                <w:szCs w:val="24"/>
              </w:rPr>
              <w:t>PLL</w:t>
            </w:r>
          </w:p>
        </w:tc>
        <w:tc>
          <w:tcPr>
            <w:tcW w:w="6475" w:type="dxa"/>
            <w:vAlign w:val="center"/>
            <w:hideMark/>
          </w:tcPr>
          <w:p w14:paraId="20D45903" w14:textId="77777777" w:rsidR="00BB7C27" w:rsidRPr="00CF2756" w:rsidRDefault="00BB7C27">
            <w:pPr>
              <w:spacing w:after="160" w:line="278" w:lineRule="auto"/>
              <w:rPr>
                <w:szCs w:val="24"/>
              </w:rPr>
            </w:pPr>
            <w:r w:rsidRPr="00CF2756">
              <w:rPr>
                <w:szCs w:val="24"/>
              </w:rPr>
              <w:t>Phase-locked loop</w:t>
            </w:r>
          </w:p>
        </w:tc>
      </w:tr>
      <w:tr w:rsidR="00BB7C27" w:rsidRPr="00CF2756" w14:paraId="7C7CA3B7" w14:textId="77777777" w:rsidTr="00BB7C27">
        <w:trPr>
          <w:tblCellSpacing w:w="15" w:type="dxa"/>
        </w:trPr>
        <w:tc>
          <w:tcPr>
            <w:tcW w:w="1940" w:type="dxa"/>
            <w:vAlign w:val="center"/>
            <w:hideMark/>
          </w:tcPr>
          <w:p w14:paraId="56555756" w14:textId="77777777" w:rsidR="00BB7C27" w:rsidRPr="00CF2756" w:rsidRDefault="00BB7C27">
            <w:pPr>
              <w:spacing w:after="160" w:line="278" w:lineRule="auto"/>
              <w:rPr>
                <w:szCs w:val="24"/>
              </w:rPr>
            </w:pPr>
            <w:r w:rsidRPr="00CF2756">
              <w:rPr>
                <w:szCs w:val="24"/>
              </w:rPr>
              <w:t>PR</w:t>
            </w:r>
          </w:p>
        </w:tc>
        <w:tc>
          <w:tcPr>
            <w:tcW w:w="6475" w:type="dxa"/>
            <w:vAlign w:val="center"/>
            <w:hideMark/>
          </w:tcPr>
          <w:p w14:paraId="23047156" w14:textId="77777777" w:rsidR="00BB7C27" w:rsidRPr="00CF2756" w:rsidRDefault="00BB7C27">
            <w:pPr>
              <w:spacing w:after="160" w:line="278" w:lineRule="auto"/>
              <w:rPr>
                <w:szCs w:val="24"/>
              </w:rPr>
            </w:pPr>
            <w:r w:rsidRPr="00CF2756">
              <w:rPr>
                <w:szCs w:val="24"/>
              </w:rPr>
              <w:t>Proportional resonant</w:t>
            </w:r>
          </w:p>
        </w:tc>
      </w:tr>
      <w:tr w:rsidR="00BB7C27" w:rsidRPr="00CF2756" w14:paraId="3531EDF0" w14:textId="77777777" w:rsidTr="00BB7C27">
        <w:trPr>
          <w:tblCellSpacing w:w="15" w:type="dxa"/>
        </w:trPr>
        <w:tc>
          <w:tcPr>
            <w:tcW w:w="1940" w:type="dxa"/>
            <w:vAlign w:val="center"/>
            <w:hideMark/>
          </w:tcPr>
          <w:p w14:paraId="54A19B84" w14:textId="77777777" w:rsidR="00BB7C27" w:rsidRPr="00CF2756" w:rsidRDefault="00BB7C27">
            <w:pPr>
              <w:spacing w:after="160" w:line="278" w:lineRule="auto"/>
              <w:rPr>
                <w:szCs w:val="24"/>
              </w:rPr>
            </w:pPr>
            <w:r w:rsidRPr="00CF2756">
              <w:rPr>
                <w:szCs w:val="24"/>
              </w:rPr>
              <w:t>PSPWM</w:t>
            </w:r>
          </w:p>
        </w:tc>
        <w:tc>
          <w:tcPr>
            <w:tcW w:w="6475" w:type="dxa"/>
            <w:vAlign w:val="center"/>
            <w:hideMark/>
          </w:tcPr>
          <w:p w14:paraId="56D7F07E" w14:textId="77777777" w:rsidR="00BB7C27" w:rsidRPr="00CF2756" w:rsidRDefault="00BB7C27">
            <w:pPr>
              <w:spacing w:after="160" w:line="278" w:lineRule="auto"/>
              <w:rPr>
                <w:szCs w:val="24"/>
              </w:rPr>
            </w:pPr>
            <w:r w:rsidRPr="00CF2756">
              <w:rPr>
                <w:szCs w:val="24"/>
              </w:rPr>
              <w:t>Phase shifted pulse width modulation</w:t>
            </w:r>
          </w:p>
        </w:tc>
      </w:tr>
      <w:tr w:rsidR="00BB7C27" w:rsidRPr="00CF2756" w14:paraId="54DE33F4" w14:textId="77777777" w:rsidTr="00BB7C27">
        <w:trPr>
          <w:tblCellSpacing w:w="15" w:type="dxa"/>
        </w:trPr>
        <w:tc>
          <w:tcPr>
            <w:tcW w:w="1940" w:type="dxa"/>
            <w:vAlign w:val="center"/>
            <w:hideMark/>
          </w:tcPr>
          <w:p w14:paraId="5781D3B2" w14:textId="77777777" w:rsidR="00BB7C27" w:rsidRPr="00CF2756" w:rsidRDefault="00BB7C27">
            <w:pPr>
              <w:spacing w:after="160" w:line="278" w:lineRule="auto"/>
              <w:rPr>
                <w:szCs w:val="24"/>
              </w:rPr>
            </w:pPr>
            <w:r w:rsidRPr="00CF2756">
              <w:rPr>
                <w:szCs w:val="24"/>
              </w:rPr>
              <w:t>PV</w:t>
            </w:r>
          </w:p>
        </w:tc>
        <w:tc>
          <w:tcPr>
            <w:tcW w:w="6475" w:type="dxa"/>
            <w:vAlign w:val="center"/>
            <w:hideMark/>
          </w:tcPr>
          <w:p w14:paraId="2AA346C1" w14:textId="77777777" w:rsidR="00BB7C27" w:rsidRPr="00CF2756" w:rsidRDefault="00BB7C27">
            <w:pPr>
              <w:spacing w:after="160" w:line="278" w:lineRule="auto"/>
              <w:rPr>
                <w:szCs w:val="24"/>
              </w:rPr>
            </w:pPr>
            <w:r w:rsidRPr="00CF2756">
              <w:rPr>
                <w:szCs w:val="24"/>
              </w:rPr>
              <w:t>Photovoltaic</w:t>
            </w:r>
          </w:p>
        </w:tc>
      </w:tr>
      <w:tr w:rsidR="00BB7C27" w:rsidRPr="00CF2756" w14:paraId="5936DF71" w14:textId="77777777" w:rsidTr="00BB7C27">
        <w:trPr>
          <w:tblCellSpacing w:w="15" w:type="dxa"/>
        </w:trPr>
        <w:tc>
          <w:tcPr>
            <w:tcW w:w="1940" w:type="dxa"/>
            <w:vAlign w:val="center"/>
            <w:hideMark/>
          </w:tcPr>
          <w:p w14:paraId="6B7BE94F" w14:textId="77777777" w:rsidR="00BB7C27" w:rsidRPr="00CF2756" w:rsidRDefault="00BB7C27">
            <w:pPr>
              <w:spacing w:after="160" w:line="278" w:lineRule="auto"/>
              <w:rPr>
                <w:szCs w:val="24"/>
              </w:rPr>
            </w:pPr>
            <w:r w:rsidRPr="00CF2756">
              <w:rPr>
                <w:szCs w:val="24"/>
              </w:rPr>
              <w:t>PWM</w:t>
            </w:r>
          </w:p>
        </w:tc>
        <w:tc>
          <w:tcPr>
            <w:tcW w:w="6475" w:type="dxa"/>
            <w:vAlign w:val="center"/>
            <w:hideMark/>
          </w:tcPr>
          <w:p w14:paraId="0BB27B75" w14:textId="77777777" w:rsidR="00BB7C27" w:rsidRPr="00CF2756" w:rsidRDefault="00BB7C27">
            <w:pPr>
              <w:spacing w:after="160" w:line="278" w:lineRule="auto"/>
              <w:rPr>
                <w:szCs w:val="24"/>
              </w:rPr>
            </w:pPr>
            <w:r w:rsidRPr="00CF2756">
              <w:rPr>
                <w:szCs w:val="24"/>
              </w:rPr>
              <w:t>Pulse width modulation</w:t>
            </w:r>
          </w:p>
        </w:tc>
      </w:tr>
      <w:tr w:rsidR="00BB7C27" w:rsidRPr="00CF2756" w14:paraId="70CCAB46" w14:textId="77777777" w:rsidTr="00BB7C27">
        <w:trPr>
          <w:tblCellSpacing w:w="15" w:type="dxa"/>
        </w:trPr>
        <w:tc>
          <w:tcPr>
            <w:tcW w:w="1940" w:type="dxa"/>
            <w:vAlign w:val="center"/>
            <w:hideMark/>
          </w:tcPr>
          <w:p w14:paraId="2926C4C6" w14:textId="77777777" w:rsidR="00BB7C27" w:rsidRPr="00CF2756" w:rsidRDefault="00BB7C27">
            <w:pPr>
              <w:spacing w:after="160" w:line="278" w:lineRule="auto"/>
              <w:rPr>
                <w:szCs w:val="24"/>
              </w:rPr>
            </w:pPr>
            <w:r w:rsidRPr="00CF2756">
              <w:rPr>
                <w:szCs w:val="24"/>
              </w:rPr>
              <w:t>QSG</w:t>
            </w:r>
          </w:p>
        </w:tc>
        <w:tc>
          <w:tcPr>
            <w:tcW w:w="6475" w:type="dxa"/>
            <w:vAlign w:val="center"/>
            <w:hideMark/>
          </w:tcPr>
          <w:p w14:paraId="4F57A7C9" w14:textId="77777777" w:rsidR="00BB7C27" w:rsidRPr="00CF2756" w:rsidRDefault="00BB7C27">
            <w:pPr>
              <w:spacing w:after="160" w:line="278" w:lineRule="auto"/>
              <w:rPr>
                <w:szCs w:val="24"/>
              </w:rPr>
            </w:pPr>
            <w:r w:rsidRPr="00CF2756">
              <w:rPr>
                <w:szCs w:val="24"/>
              </w:rPr>
              <w:t>Quadrature signal generation</w:t>
            </w:r>
          </w:p>
        </w:tc>
      </w:tr>
      <w:tr w:rsidR="00BB7C27" w:rsidRPr="00CF2756" w14:paraId="0F0A32EB" w14:textId="77777777" w:rsidTr="00BB7C27">
        <w:trPr>
          <w:tblCellSpacing w:w="15" w:type="dxa"/>
        </w:trPr>
        <w:tc>
          <w:tcPr>
            <w:tcW w:w="1940" w:type="dxa"/>
            <w:vAlign w:val="center"/>
            <w:hideMark/>
          </w:tcPr>
          <w:p w14:paraId="76D393CA" w14:textId="77777777" w:rsidR="00BB7C27" w:rsidRPr="00CF2756" w:rsidRDefault="00BB7C27">
            <w:pPr>
              <w:spacing w:after="160" w:line="278" w:lineRule="auto"/>
              <w:rPr>
                <w:szCs w:val="24"/>
              </w:rPr>
            </w:pPr>
            <w:r w:rsidRPr="00CF2756">
              <w:rPr>
                <w:szCs w:val="24"/>
              </w:rPr>
              <w:t>qZSI</w:t>
            </w:r>
          </w:p>
        </w:tc>
        <w:tc>
          <w:tcPr>
            <w:tcW w:w="6475" w:type="dxa"/>
            <w:vAlign w:val="center"/>
            <w:hideMark/>
          </w:tcPr>
          <w:p w14:paraId="2DD993DC" w14:textId="77777777" w:rsidR="00BB7C27" w:rsidRPr="00CF2756" w:rsidRDefault="00BB7C27">
            <w:pPr>
              <w:spacing w:after="160" w:line="278" w:lineRule="auto"/>
              <w:rPr>
                <w:szCs w:val="24"/>
              </w:rPr>
            </w:pPr>
            <w:r w:rsidRPr="00CF2756">
              <w:rPr>
                <w:szCs w:val="24"/>
              </w:rPr>
              <w:t>Quasi-z-source inverter</w:t>
            </w:r>
          </w:p>
        </w:tc>
      </w:tr>
      <w:tr w:rsidR="00BB7C27" w:rsidRPr="00CF2756" w14:paraId="09313F99" w14:textId="77777777" w:rsidTr="00BB7C27">
        <w:trPr>
          <w:tblCellSpacing w:w="15" w:type="dxa"/>
        </w:trPr>
        <w:tc>
          <w:tcPr>
            <w:tcW w:w="1940" w:type="dxa"/>
            <w:vAlign w:val="center"/>
            <w:hideMark/>
          </w:tcPr>
          <w:p w14:paraId="15502C9A" w14:textId="77777777" w:rsidR="00BB7C27" w:rsidRPr="00CF2756" w:rsidRDefault="00BB7C27">
            <w:pPr>
              <w:spacing w:after="160" w:line="278" w:lineRule="auto"/>
              <w:rPr>
                <w:szCs w:val="24"/>
              </w:rPr>
            </w:pPr>
            <w:r w:rsidRPr="00CF2756">
              <w:rPr>
                <w:szCs w:val="24"/>
              </w:rPr>
              <w:t>RDFT</w:t>
            </w:r>
          </w:p>
        </w:tc>
        <w:tc>
          <w:tcPr>
            <w:tcW w:w="6475" w:type="dxa"/>
            <w:vAlign w:val="center"/>
            <w:hideMark/>
          </w:tcPr>
          <w:p w14:paraId="3FCBD182" w14:textId="77777777" w:rsidR="00BB7C27" w:rsidRPr="00CF2756" w:rsidRDefault="00BB7C27">
            <w:pPr>
              <w:spacing w:after="160" w:line="278" w:lineRule="auto"/>
              <w:rPr>
                <w:szCs w:val="24"/>
              </w:rPr>
            </w:pPr>
            <w:r w:rsidRPr="00CF2756">
              <w:rPr>
                <w:szCs w:val="24"/>
              </w:rPr>
              <w:t>Recursive discrete Fourier transform</w:t>
            </w:r>
          </w:p>
        </w:tc>
      </w:tr>
      <w:tr w:rsidR="00BB7C27" w:rsidRPr="00CF2756" w14:paraId="52ED773D" w14:textId="77777777" w:rsidTr="00BB7C27">
        <w:trPr>
          <w:tblCellSpacing w:w="15" w:type="dxa"/>
        </w:trPr>
        <w:tc>
          <w:tcPr>
            <w:tcW w:w="1940" w:type="dxa"/>
            <w:vAlign w:val="center"/>
            <w:hideMark/>
          </w:tcPr>
          <w:p w14:paraId="41617C1E" w14:textId="77777777" w:rsidR="00BB7C27" w:rsidRPr="00CF2756" w:rsidRDefault="00BB7C27">
            <w:pPr>
              <w:spacing w:after="160" w:line="278" w:lineRule="auto"/>
              <w:rPr>
                <w:szCs w:val="24"/>
              </w:rPr>
            </w:pPr>
            <w:r w:rsidRPr="00CF2756">
              <w:rPr>
                <w:szCs w:val="24"/>
              </w:rPr>
              <w:t>RMS</w:t>
            </w:r>
          </w:p>
        </w:tc>
        <w:tc>
          <w:tcPr>
            <w:tcW w:w="6475" w:type="dxa"/>
            <w:vAlign w:val="center"/>
            <w:hideMark/>
          </w:tcPr>
          <w:p w14:paraId="53E352D4" w14:textId="77777777" w:rsidR="00BB7C27" w:rsidRPr="00CF2756" w:rsidRDefault="00BB7C27">
            <w:pPr>
              <w:spacing w:after="160" w:line="278" w:lineRule="auto"/>
              <w:rPr>
                <w:szCs w:val="24"/>
              </w:rPr>
            </w:pPr>
            <w:r w:rsidRPr="00CF2756">
              <w:rPr>
                <w:szCs w:val="24"/>
              </w:rPr>
              <w:t>Root mean square</w:t>
            </w:r>
          </w:p>
        </w:tc>
      </w:tr>
      <w:tr w:rsidR="00BB7C27" w:rsidRPr="00CF2756" w14:paraId="187886E3" w14:textId="77777777" w:rsidTr="00BB7C27">
        <w:trPr>
          <w:tblCellSpacing w:w="15" w:type="dxa"/>
        </w:trPr>
        <w:tc>
          <w:tcPr>
            <w:tcW w:w="1940" w:type="dxa"/>
            <w:vAlign w:val="center"/>
            <w:hideMark/>
          </w:tcPr>
          <w:p w14:paraId="7B045266" w14:textId="77777777" w:rsidR="00BB7C27" w:rsidRPr="00CF2756" w:rsidRDefault="00BB7C27">
            <w:pPr>
              <w:spacing w:after="160" w:line="278" w:lineRule="auto"/>
              <w:rPr>
                <w:szCs w:val="24"/>
              </w:rPr>
            </w:pPr>
            <w:r w:rsidRPr="00CF2756">
              <w:rPr>
                <w:szCs w:val="24"/>
              </w:rPr>
              <w:t>SBC</w:t>
            </w:r>
          </w:p>
        </w:tc>
        <w:tc>
          <w:tcPr>
            <w:tcW w:w="6475" w:type="dxa"/>
            <w:vAlign w:val="center"/>
            <w:hideMark/>
          </w:tcPr>
          <w:p w14:paraId="6FD9FAD4" w14:textId="77777777" w:rsidR="00BB7C27" w:rsidRPr="00CF2756" w:rsidRDefault="00BB7C27">
            <w:pPr>
              <w:spacing w:after="160" w:line="278" w:lineRule="auto"/>
              <w:rPr>
                <w:szCs w:val="24"/>
              </w:rPr>
            </w:pPr>
            <w:r w:rsidRPr="00CF2756">
              <w:rPr>
                <w:szCs w:val="24"/>
              </w:rPr>
              <w:t>Simple boost control</w:t>
            </w:r>
          </w:p>
        </w:tc>
      </w:tr>
      <w:tr w:rsidR="00BB7C27" w:rsidRPr="00CF2756" w14:paraId="691E0D61" w14:textId="77777777" w:rsidTr="00BB7C27">
        <w:trPr>
          <w:tblCellSpacing w:w="15" w:type="dxa"/>
        </w:trPr>
        <w:tc>
          <w:tcPr>
            <w:tcW w:w="1940" w:type="dxa"/>
            <w:vAlign w:val="center"/>
            <w:hideMark/>
          </w:tcPr>
          <w:p w14:paraId="62DB6D48" w14:textId="77777777" w:rsidR="00BB7C27" w:rsidRPr="00CF2756" w:rsidRDefault="00BB7C27">
            <w:pPr>
              <w:spacing w:after="160" w:line="278" w:lineRule="auto"/>
              <w:rPr>
                <w:szCs w:val="24"/>
              </w:rPr>
            </w:pPr>
            <w:r w:rsidRPr="00CF2756">
              <w:rPr>
                <w:szCs w:val="24"/>
              </w:rPr>
              <w:t>SCR</w:t>
            </w:r>
          </w:p>
        </w:tc>
        <w:tc>
          <w:tcPr>
            <w:tcW w:w="6475" w:type="dxa"/>
            <w:vAlign w:val="center"/>
            <w:hideMark/>
          </w:tcPr>
          <w:p w14:paraId="16FC538D" w14:textId="77777777" w:rsidR="00BB7C27" w:rsidRPr="00CF2756" w:rsidRDefault="00BB7C27">
            <w:pPr>
              <w:spacing w:after="160" w:line="278" w:lineRule="auto"/>
              <w:rPr>
                <w:szCs w:val="24"/>
              </w:rPr>
            </w:pPr>
            <w:r w:rsidRPr="00CF2756">
              <w:rPr>
                <w:szCs w:val="24"/>
              </w:rPr>
              <w:t>Space-charge region</w:t>
            </w:r>
          </w:p>
        </w:tc>
      </w:tr>
      <w:tr w:rsidR="00BB7C27" w:rsidRPr="00CF2756" w14:paraId="3349EDF3" w14:textId="77777777" w:rsidTr="00BB7C27">
        <w:trPr>
          <w:tblCellSpacing w:w="15" w:type="dxa"/>
        </w:trPr>
        <w:tc>
          <w:tcPr>
            <w:tcW w:w="1940" w:type="dxa"/>
            <w:vAlign w:val="center"/>
            <w:hideMark/>
          </w:tcPr>
          <w:p w14:paraId="40F4352E" w14:textId="77777777" w:rsidR="00BB7C27" w:rsidRPr="00CF2756" w:rsidRDefault="00BB7C27">
            <w:pPr>
              <w:spacing w:after="160" w:line="278" w:lineRule="auto"/>
              <w:rPr>
                <w:szCs w:val="24"/>
              </w:rPr>
            </w:pPr>
            <w:r w:rsidRPr="00CF2756">
              <w:rPr>
                <w:szCs w:val="24"/>
              </w:rPr>
              <w:t>SHE</w:t>
            </w:r>
          </w:p>
        </w:tc>
        <w:tc>
          <w:tcPr>
            <w:tcW w:w="6475" w:type="dxa"/>
            <w:vAlign w:val="center"/>
            <w:hideMark/>
          </w:tcPr>
          <w:p w14:paraId="73A8F19C" w14:textId="77777777" w:rsidR="00BB7C27" w:rsidRPr="00CF2756" w:rsidRDefault="00BB7C27">
            <w:pPr>
              <w:spacing w:after="160" w:line="278" w:lineRule="auto"/>
              <w:rPr>
                <w:szCs w:val="24"/>
              </w:rPr>
            </w:pPr>
            <w:r w:rsidRPr="00CF2756">
              <w:rPr>
                <w:szCs w:val="24"/>
              </w:rPr>
              <w:t>Selective harmonic elimination</w:t>
            </w:r>
          </w:p>
        </w:tc>
      </w:tr>
      <w:tr w:rsidR="00BB7C27" w:rsidRPr="00CF2756" w14:paraId="2B62312E" w14:textId="77777777" w:rsidTr="00BB7C27">
        <w:trPr>
          <w:tblCellSpacing w:w="15" w:type="dxa"/>
        </w:trPr>
        <w:tc>
          <w:tcPr>
            <w:tcW w:w="1940" w:type="dxa"/>
            <w:vAlign w:val="center"/>
            <w:hideMark/>
          </w:tcPr>
          <w:p w14:paraId="363A5BEB" w14:textId="77777777" w:rsidR="00BB7C27" w:rsidRPr="00CF2756" w:rsidRDefault="00BB7C27">
            <w:pPr>
              <w:spacing w:after="160" w:line="278" w:lineRule="auto"/>
              <w:rPr>
                <w:szCs w:val="24"/>
              </w:rPr>
            </w:pPr>
            <w:r w:rsidRPr="00CF2756">
              <w:rPr>
                <w:szCs w:val="24"/>
              </w:rPr>
              <w:t>SiC</w:t>
            </w:r>
          </w:p>
        </w:tc>
        <w:tc>
          <w:tcPr>
            <w:tcW w:w="6475" w:type="dxa"/>
            <w:vAlign w:val="center"/>
            <w:hideMark/>
          </w:tcPr>
          <w:p w14:paraId="77E51BA3" w14:textId="77777777" w:rsidR="00BB7C27" w:rsidRPr="00CF2756" w:rsidRDefault="00BB7C27">
            <w:pPr>
              <w:spacing w:after="160" w:line="278" w:lineRule="auto"/>
              <w:rPr>
                <w:szCs w:val="24"/>
              </w:rPr>
            </w:pPr>
            <w:r w:rsidRPr="00CF2756">
              <w:rPr>
                <w:szCs w:val="24"/>
              </w:rPr>
              <w:t>Silicon carbide</w:t>
            </w:r>
          </w:p>
        </w:tc>
      </w:tr>
      <w:tr w:rsidR="00BB7C27" w:rsidRPr="00CF2756" w14:paraId="3E0C6D2B" w14:textId="77777777" w:rsidTr="00BB7C27">
        <w:trPr>
          <w:tblCellSpacing w:w="15" w:type="dxa"/>
        </w:trPr>
        <w:tc>
          <w:tcPr>
            <w:tcW w:w="1940" w:type="dxa"/>
            <w:vAlign w:val="center"/>
            <w:hideMark/>
          </w:tcPr>
          <w:p w14:paraId="71057A04" w14:textId="77777777" w:rsidR="00BB7C27" w:rsidRPr="00CF2756" w:rsidRDefault="00BB7C27">
            <w:pPr>
              <w:spacing w:after="160" w:line="278" w:lineRule="auto"/>
              <w:rPr>
                <w:szCs w:val="24"/>
              </w:rPr>
            </w:pPr>
            <w:r w:rsidRPr="00CF2756">
              <w:rPr>
                <w:szCs w:val="24"/>
              </w:rPr>
              <w:t>SL-ZSI</w:t>
            </w:r>
          </w:p>
        </w:tc>
        <w:tc>
          <w:tcPr>
            <w:tcW w:w="6475" w:type="dxa"/>
            <w:vAlign w:val="center"/>
            <w:hideMark/>
          </w:tcPr>
          <w:p w14:paraId="7A26D027" w14:textId="090942AC" w:rsidR="00BB7C27" w:rsidRPr="00CF2756" w:rsidRDefault="00BB7C27">
            <w:pPr>
              <w:spacing w:after="160" w:line="278" w:lineRule="auto"/>
              <w:rPr>
                <w:szCs w:val="24"/>
              </w:rPr>
            </w:pPr>
            <w:r w:rsidRPr="00CF2756">
              <w:rPr>
                <w:szCs w:val="24"/>
              </w:rPr>
              <w:t>Switched inductor z</w:t>
            </w:r>
            <w:r w:rsidR="0079602F">
              <w:rPr>
                <w:szCs w:val="24"/>
              </w:rPr>
              <w:t>-</w:t>
            </w:r>
            <w:r w:rsidRPr="00CF2756">
              <w:rPr>
                <w:szCs w:val="24"/>
              </w:rPr>
              <w:t>source inverter</w:t>
            </w:r>
          </w:p>
        </w:tc>
      </w:tr>
      <w:tr w:rsidR="00BB7C27" w:rsidRPr="00CF2756" w14:paraId="799CF478" w14:textId="77777777" w:rsidTr="00BB7C27">
        <w:trPr>
          <w:tblCellSpacing w:w="15" w:type="dxa"/>
        </w:trPr>
        <w:tc>
          <w:tcPr>
            <w:tcW w:w="1940" w:type="dxa"/>
            <w:vAlign w:val="center"/>
            <w:hideMark/>
          </w:tcPr>
          <w:p w14:paraId="7DC4CDFA" w14:textId="77777777" w:rsidR="00BB7C27" w:rsidRPr="00CF2756" w:rsidRDefault="00BB7C27">
            <w:pPr>
              <w:spacing w:after="160" w:line="278" w:lineRule="auto"/>
              <w:rPr>
                <w:szCs w:val="24"/>
              </w:rPr>
            </w:pPr>
            <w:r w:rsidRPr="00CF2756">
              <w:rPr>
                <w:szCs w:val="24"/>
              </w:rPr>
              <w:t>SMC</w:t>
            </w:r>
          </w:p>
        </w:tc>
        <w:tc>
          <w:tcPr>
            <w:tcW w:w="6475" w:type="dxa"/>
            <w:vAlign w:val="center"/>
            <w:hideMark/>
          </w:tcPr>
          <w:p w14:paraId="021EFB57" w14:textId="77777777" w:rsidR="00BB7C27" w:rsidRPr="00CF2756" w:rsidRDefault="00BB7C27">
            <w:pPr>
              <w:spacing w:after="160" w:line="278" w:lineRule="auto"/>
              <w:rPr>
                <w:szCs w:val="24"/>
              </w:rPr>
            </w:pPr>
            <w:r w:rsidRPr="00CF2756">
              <w:rPr>
                <w:szCs w:val="24"/>
              </w:rPr>
              <w:t>Sliding mode control</w:t>
            </w:r>
          </w:p>
        </w:tc>
      </w:tr>
      <w:tr w:rsidR="00BB7C27" w:rsidRPr="00CF2756" w14:paraId="54D5AEE3" w14:textId="77777777" w:rsidTr="00BB7C27">
        <w:trPr>
          <w:tblCellSpacing w:w="15" w:type="dxa"/>
        </w:trPr>
        <w:tc>
          <w:tcPr>
            <w:tcW w:w="1940" w:type="dxa"/>
            <w:vAlign w:val="center"/>
            <w:hideMark/>
          </w:tcPr>
          <w:p w14:paraId="155BA4D2" w14:textId="77777777" w:rsidR="00BB7C27" w:rsidRPr="00CF2756" w:rsidRDefault="00BB7C27">
            <w:pPr>
              <w:spacing w:after="160" w:line="278" w:lineRule="auto"/>
              <w:rPr>
                <w:szCs w:val="24"/>
              </w:rPr>
            </w:pPr>
            <w:r w:rsidRPr="00CF2756">
              <w:rPr>
                <w:szCs w:val="24"/>
              </w:rPr>
              <w:t>SOGI</w:t>
            </w:r>
          </w:p>
        </w:tc>
        <w:tc>
          <w:tcPr>
            <w:tcW w:w="6475" w:type="dxa"/>
            <w:vAlign w:val="center"/>
            <w:hideMark/>
          </w:tcPr>
          <w:p w14:paraId="77CED531" w14:textId="172977B3" w:rsidR="00BB7C27" w:rsidRPr="00CF2756" w:rsidRDefault="00BB7C27">
            <w:pPr>
              <w:spacing w:after="160" w:line="278" w:lineRule="auto"/>
              <w:rPr>
                <w:szCs w:val="24"/>
              </w:rPr>
            </w:pPr>
            <w:r w:rsidRPr="00CF2756">
              <w:rPr>
                <w:szCs w:val="24"/>
              </w:rPr>
              <w:t>Second-order general</w:t>
            </w:r>
            <w:r w:rsidR="001E0CC4">
              <w:rPr>
                <w:szCs w:val="24"/>
              </w:rPr>
              <w:t>ise</w:t>
            </w:r>
            <w:r w:rsidRPr="00CF2756">
              <w:rPr>
                <w:szCs w:val="24"/>
              </w:rPr>
              <w:t>d integrator</w:t>
            </w:r>
          </w:p>
        </w:tc>
      </w:tr>
      <w:tr w:rsidR="00BB7C27" w:rsidRPr="00CF2756" w14:paraId="4177553F" w14:textId="77777777" w:rsidTr="00BB7C27">
        <w:trPr>
          <w:tblCellSpacing w:w="15" w:type="dxa"/>
        </w:trPr>
        <w:tc>
          <w:tcPr>
            <w:tcW w:w="1940" w:type="dxa"/>
            <w:vAlign w:val="center"/>
            <w:hideMark/>
          </w:tcPr>
          <w:p w14:paraId="24A31E7F" w14:textId="77777777" w:rsidR="00BB7C27" w:rsidRPr="00CF2756" w:rsidRDefault="00BB7C27">
            <w:pPr>
              <w:spacing w:after="160" w:line="278" w:lineRule="auto"/>
              <w:rPr>
                <w:szCs w:val="24"/>
              </w:rPr>
            </w:pPr>
            <w:r w:rsidRPr="00CF2756">
              <w:rPr>
                <w:szCs w:val="24"/>
              </w:rPr>
              <w:t>SOGI-PLL</w:t>
            </w:r>
          </w:p>
        </w:tc>
        <w:tc>
          <w:tcPr>
            <w:tcW w:w="6475" w:type="dxa"/>
            <w:vAlign w:val="center"/>
            <w:hideMark/>
          </w:tcPr>
          <w:p w14:paraId="20D5B46C" w14:textId="6DDA2BBD" w:rsidR="00BB7C27" w:rsidRPr="00CF2756" w:rsidRDefault="00BB7C27">
            <w:pPr>
              <w:spacing w:after="160" w:line="278" w:lineRule="auto"/>
              <w:rPr>
                <w:szCs w:val="24"/>
              </w:rPr>
            </w:pPr>
            <w:r w:rsidRPr="00CF2756">
              <w:rPr>
                <w:szCs w:val="24"/>
              </w:rPr>
              <w:t>Second-order general</w:t>
            </w:r>
            <w:r w:rsidR="001E0CC4">
              <w:rPr>
                <w:szCs w:val="24"/>
              </w:rPr>
              <w:t>ise</w:t>
            </w:r>
            <w:r w:rsidRPr="00CF2756">
              <w:rPr>
                <w:szCs w:val="24"/>
              </w:rPr>
              <w:t>d integrator phase-locked loop</w:t>
            </w:r>
          </w:p>
        </w:tc>
      </w:tr>
      <w:tr w:rsidR="00BB7C27" w:rsidRPr="00CF2756" w14:paraId="1C96947E" w14:textId="77777777" w:rsidTr="00BB7C27">
        <w:trPr>
          <w:tblCellSpacing w:w="15" w:type="dxa"/>
        </w:trPr>
        <w:tc>
          <w:tcPr>
            <w:tcW w:w="1940" w:type="dxa"/>
            <w:vAlign w:val="center"/>
            <w:hideMark/>
          </w:tcPr>
          <w:p w14:paraId="1A0E2CB4" w14:textId="77777777" w:rsidR="00BB7C27" w:rsidRPr="00CF2756" w:rsidRDefault="00BB7C27">
            <w:pPr>
              <w:spacing w:after="160" w:line="278" w:lineRule="auto"/>
              <w:rPr>
                <w:szCs w:val="24"/>
              </w:rPr>
            </w:pPr>
            <w:r w:rsidRPr="00CF2756">
              <w:rPr>
                <w:szCs w:val="24"/>
              </w:rPr>
              <w:t>SOGI-QSG</w:t>
            </w:r>
          </w:p>
        </w:tc>
        <w:tc>
          <w:tcPr>
            <w:tcW w:w="6475" w:type="dxa"/>
            <w:vAlign w:val="center"/>
            <w:hideMark/>
          </w:tcPr>
          <w:p w14:paraId="2CD5AE90" w14:textId="7DEF7080" w:rsidR="00BB7C27" w:rsidRPr="00CF2756" w:rsidRDefault="00BB7C27">
            <w:pPr>
              <w:spacing w:after="160" w:line="278" w:lineRule="auto"/>
              <w:rPr>
                <w:szCs w:val="24"/>
              </w:rPr>
            </w:pPr>
            <w:r w:rsidRPr="00CF2756">
              <w:rPr>
                <w:szCs w:val="24"/>
              </w:rPr>
              <w:t>Second-order general</w:t>
            </w:r>
            <w:r w:rsidR="001E0CC4">
              <w:rPr>
                <w:szCs w:val="24"/>
              </w:rPr>
              <w:t>ise</w:t>
            </w:r>
            <w:r w:rsidRPr="00CF2756">
              <w:rPr>
                <w:szCs w:val="24"/>
              </w:rPr>
              <w:t>d integrator - quadrature signal generation</w:t>
            </w:r>
          </w:p>
        </w:tc>
      </w:tr>
      <w:tr w:rsidR="00BB7C27" w:rsidRPr="00CF2756" w14:paraId="04346DFD" w14:textId="77777777" w:rsidTr="00BB7C27">
        <w:trPr>
          <w:tblCellSpacing w:w="15" w:type="dxa"/>
        </w:trPr>
        <w:tc>
          <w:tcPr>
            <w:tcW w:w="1940" w:type="dxa"/>
            <w:vAlign w:val="center"/>
            <w:hideMark/>
          </w:tcPr>
          <w:p w14:paraId="57CB78DE" w14:textId="77777777" w:rsidR="00BB7C27" w:rsidRPr="00CF2756" w:rsidRDefault="00BB7C27">
            <w:pPr>
              <w:spacing w:after="160" w:line="278" w:lineRule="auto"/>
              <w:rPr>
                <w:szCs w:val="24"/>
              </w:rPr>
            </w:pPr>
            <w:r w:rsidRPr="00CF2756">
              <w:rPr>
                <w:szCs w:val="24"/>
              </w:rPr>
              <w:t>SPWM</w:t>
            </w:r>
          </w:p>
        </w:tc>
        <w:tc>
          <w:tcPr>
            <w:tcW w:w="6475" w:type="dxa"/>
            <w:vAlign w:val="center"/>
            <w:hideMark/>
          </w:tcPr>
          <w:p w14:paraId="33E8C759" w14:textId="77777777" w:rsidR="00BB7C27" w:rsidRPr="00CF2756" w:rsidRDefault="00BB7C27">
            <w:pPr>
              <w:spacing w:after="160" w:line="278" w:lineRule="auto"/>
              <w:rPr>
                <w:szCs w:val="24"/>
              </w:rPr>
            </w:pPr>
            <w:r w:rsidRPr="00CF2756">
              <w:rPr>
                <w:szCs w:val="24"/>
              </w:rPr>
              <w:t>Sinusoidal pulse width modulation</w:t>
            </w:r>
          </w:p>
        </w:tc>
      </w:tr>
      <w:tr w:rsidR="00BB7C27" w:rsidRPr="00CF2756" w14:paraId="3C3ADFC6" w14:textId="77777777" w:rsidTr="00BB7C27">
        <w:trPr>
          <w:tblCellSpacing w:w="15" w:type="dxa"/>
        </w:trPr>
        <w:tc>
          <w:tcPr>
            <w:tcW w:w="1940" w:type="dxa"/>
            <w:vAlign w:val="center"/>
            <w:hideMark/>
          </w:tcPr>
          <w:p w14:paraId="6A6C2F6A" w14:textId="77777777" w:rsidR="00BB7C27" w:rsidRPr="00CF2756" w:rsidRDefault="00BB7C27">
            <w:pPr>
              <w:spacing w:after="160" w:line="278" w:lineRule="auto"/>
              <w:rPr>
                <w:szCs w:val="24"/>
              </w:rPr>
            </w:pPr>
            <w:r w:rsidRPr="00CF2756">
              <w:rPr>
                <w:szCs w:val="24"/>
              </w:rPr>
              <w:t>ST</w:t>
            </w:r>
          </w:p>
        </w:tc>
        <w:tc>
          <w:tcPr>
            <w:tcW w:w="6475" w:type="dxa"/>
            <w:vAlign w:val="center"/>
            <w:hideMark/>
          </w:tcPr>
          <w:p w14:paraId="5363F1AA" w14:textId="39CB97DF" w:rsidR="00BB7C27" w:rsidRPr="00CF2756" w:rsidRDefault="00BB7C27">
            <w:pPr>
              <w:spacing w:after="160" w:line="278" w:lineRule="auto"/>
              <w:rPr>
                <w:szCs w:val="24"/>
              </w:rPr>
            </w:pPr>
            <w:r w:rsidRPr="00CF2756">
              <w:rPr>
                <w:szCs w:val="24"/>
              </w:rPr>
              <w:t>Shoot</w:t>
            </w:r>
            <w:r w:rsidR="00C167F6">
              <w:rPr>
                <w:szCs w:val="24"/>
              </w:rPr>
              <w:t>-</w:t>
            </w:r>
            <w:r w:rsidRPr="00CF2756">
              <w:rPr>
                <w:szCs w:val="24"/>
              </w:rPr>
              <w:t>through</w:t>
            </w:r>
          </w:p>
        </w:tc>
      </w:tr>
      <w:tr w:rsidR="00BB7C27" w:rsidRPr="00CF2756" w14:paraId="289EB45C" w14:textId="77777777" w:rsidTr="00BB7C27">
        <w:trPr>
          <w:tblCellSpacing w:w="15" w:type="dxa"/>
        </w:trPr>
        <w:tc>
          <w:tcPr>
            <w:tcW w:w="1940" w:type="dxa"/>
            <w:vAlign w:val="center"/>
            <w:hideMark/>
          </w:tcPr>
          <w:p w14:paraId="39A780AD" w14:textId="77777777" w:rsidR="00BB7C27" w:rsidRPr="00CF2756" w:rsidRDefault="00BB7C27">
            <w:pPr>
              <w:spacing w:after="160" w:line="278" w:lineRule="auto"/>
              <w:rPr>
                <w:szCs w:val="24"/>
              </w:rPr>
            </w:pPr>
            <w:r w:rsidRPr="00CF2756">
              <w:rPr>
                <w:szCs w:val="24"/>
              </w:rPr>
              <w:t>STC</w:t>
            </w:r>
          </w:p>
        </w:tc>
        <w:tc>
          <w:tcPr>
            <w:tcW w:w="6475" w:type="dxa"/>
            <w:vAlign w:val="center"/>
            <w:hideMark/>
          </w:tcPr>
          <w:p w14:paraId="6A004D34" w14:textId="77777777" w:rsidR="00BB7C27" w:rsidRPr="00CF2756" w:rsidRDefault="00BB7C27">
            <w:pPr>
              <w:spacing w:after="160" w:line="278" w:lineRule="auto"/>
              <w:rPr>
                <w:szCs w:val="24"/>
              </w:rPr>
            </w:pPr>
            <w:r w:rsidRPr="00CF2756">
              <w:rPr>
                <w:szCs w:val="24"/>
              </w:rPr>
              <w:t>Standard test conditions</w:t>
            </w:r>
          </w:p>
        </w:tc>
      </w:tr>
      <w:tr w:rsidR="00BB7C27" w:rsidRPr="00CF2756" w14:paraId="35A80590" w14:textId="77777777" w:rsidTr="00BB7C27">
        <w:trPr>
          <w:tblCellSpacing w:w="15" w:type="dxa"/>
        </w:trPr>
        <w:tc>
          <w:tcPr>
            <w:tcW w:w="1940" w:type="dxa"/>
            <w:vAlign w:val="center"/>
            <w:hideMark/>
          </w:tcPr>
          <w:p w14:paraId="6B79F98C" w14:textId="77777777" w:rsidR="00BB7C27" w:rsidRPr="00CF2756" w:rsidRDefault="00BB7C27">
            <w:pPr>
              <w:spacing w:after="160" w:line="278" w:lineRule="auto"/>
              <w:rPr>
                <w:szCs w:val="24"/>
              </w:rPr>
            </w:pPr>
            <w:r w:rsidRPr="00CF2756">
              <w:rPr>
                <w:szCs w:val="24"/>
              </w:rPr>
              <w:t>SVM</w:t>
            </w:r>
          </w:p>
        </w:tc>
        <w:tc>
          <w:tcPr>
            <w:tcW w:w="6475" w:type="dxa"/>
            <w:vAlign w:val="center"/>
            <w:hideMark/>
          </w:tcPr>
          <w:p w14:paraId="41675EAE" w14:textId="77777777" w:rsidR="00BB7C27" w:rsidRPr="00CF2756" w:rsidRDefault="00BB7C27">
            <w:pPr>
              <w:spacing w:after="160" w:line="278" w:lineRule="auto"/>
              <w:rPr>
                <w:szCs w:val="24"/>
              </w:rPr>
            </w:pPr>
            <w:r w:rsidRPr="00CF2756">
              <w:rPr>
                <w:szCs w:val="24"/>
              </w:rPr>
              <w:t>Space vector modulation</w:t>
            </w:r>
          </w:p>
        </w:tc>
      </w:tr>
      <w:tr w:rsidR="00BB7C27" w:rsidRPr="00CF2756" w14:paraId="2F665E5C" w14:textId="77777777" w:rsidTr="00BB7C27">
        <w:trPr>
          <w:tblCellSpacing w:w="15" w:type="dxa"/>
        </w:trPr>
        <w:tc>
          <w:tcPr>
            <w:tcW w:w="1940" w:type="dxa"/>
            <w:vAlign w:val="center"/>
            <w:hideMark/>
          </w:tcPr>
          <w:p w14:paraId="09EA42AD" w14:textId="77777777" w:rsidR="00BB7C27" w:rsidRPr="00CF2756" w:rsidRDefault="00BB7C27">
            <w:pPr>
              <w:spacing w:after="160" w:line="278" w:lineRule="auto"/>
              <w:rPr>
                <w:szCs w:val="24"/>
              </w:rPr>
            </w:pPr>
            <w:r w:rsidRPr="00CF2756">
              <w:rPr>
                <w:szCs w:val="24"/>
              </w:rPr>
              <w:t>T/4 delay</w:t>
            </w:r>
          </w:p>
        </w:tc>
        <w:tc>
          <w:tcPr>
            <w:tcW w:w="6475" w:type="dxa"/>
            <w:vAlign w:val="center"/>
            <w:hideMark/>
          </w:tcPr>
          <w:p w14:paraId="7B0CA6C2" w14:textId="77777777" w:rsidR="00BB7C27" w:rsidRPr="00CF2756" w:rsidRDefault="00BB7C27">
            <w:pPr>
              <w:spacing w:after="160" w:line="278" w:lineRule="auto"/>
              <w:rPr>
                <w:szCs w:val="24"/>
              </w:rPr>
            </w:pPr>
            <w:r w:rsidRPr="00CF2756">
              <w:rPr>
                <w:szCs w:val="24"/>
              </w:rPr>
              <w:t>Quarter-cycle delay</w:t>
            </w:r>
          </w:p>
        </w:tc>
      </w:tr>
      <w:tr w:rsidR="00BB7C27" w:rsidRPr="00CF2756" w14:paraId="2FE158B7" w14:textId="77777777" w:rsidTr="00BB7C27">
        <w:trPr>
          <w:tblCellSpacing w:w="15" w:type="dxa"/>
        </w:trPr>
        <w:tc>
          <w:tcPr>
            <w:tcW w:w="1940" w:type="dxa"/>
            <w:vAlign w:val="center"/>
            <w:hideMark/>
          </w:tcPr>
          <w:p w14:paraId="053EA8E5" w14:textId="77777777" w:rsidR="00BB7C27" w:rsidRPr="00CF2756" w:rsidRDefault="00BB7C27">
            <w:pPr>
              <w:spacing w:after="160" w:line="278" w:lineRule="auto"/>
              <w:rPr>
                <w:szCs w:val="24"/>
              </w:rPr>
            </w:pPr>
            <w:r w:rsidRPr="00CF2756">
              <w:rPr>
                <w:szCs w:val="24"/>
              </w:rPr>
              <w:t>THD</w:t>
            </w:r>
          </w:p>
        </w:tc>
        <w:tc>
          <w:tcPr>
            <w:tcW w:w="6475" w:type="dxa"/>
            <w:vAlign w:val="center"/>
            <w:hideMark/>
          </w:tcPr>
          <w:p w14:paraId="4FE218E1" w14:textId="77777777" w:rsidR="00BB7C27" w:rsidRPr="00CF2756" w:rsidRDefault="00BB7C27">
            <w:pPr>
              <w:spacing w:after="160" w:line="278" w:lineRule="auto"/>
              <w:rPr>
                <w:szCs w:val="24"/>
              </w:rPr>
            </w:pPr>
            <w:r w:rsidRPr="00CF2756">
              <w:rPr>
                <w:szCs w:val="24"/>
              </w:rPr>
              <w:t>Total harmonic distortion</w:t>
            </w:r>
          </w:p>
        </w:tc>
      </w:tr>
      <w:tr w:rsidR="00BB7C27" w:rsidRPr="00CF2756" w14:paraId="76429486" w14:textId="77777777" w:rsidTr="00BB7C27">
        <w:trPr>
          <w:tblCellSpacing w:w="15" w:type="dxa"/>
        </w:trPr>
        <w:tc>
          <w:tcPr>
            <w:tcW w:w="1940" w:type="dxa"/>
            <w:vAlign w:val="center"/>
            <w:hideMark/>
          </w:tcPr>
          <w:p w14:paraId="73152A50" w14:textId="77777777" w:rsidR="00BB7C27" w:rsidRPr="00CF2756" w:rsidRDefault="00BB7C27">
            <w:pPr>
              <w:spacing w:after="160" w:line="278" w:lineRule="auto"/>
              <w:rPr>
                <w:szCs w:val="24"/>
              </w:rPr>
            </w:pPr>
            <w:r w:rsidRPr="00CF2756">
              <w:rPr>
                <w:szCs w:val="24"/>
              </w:rPr>
              <w:t>Trans-ZSI</w:t>
            </w:r>
          </w:p>
        </w:tc>
        <w:tc>
          <w:tcPr>
            <w:tcW w:w="6475" w:type="dxa"/>
            <w:vAlign w:val="center"/>
            <w:hideMark/>
          </w:tcPr>
          <w:p w14:paraId="0E0523FF" w14:textId="77777777" w:rsidR="00BB7C27" w:rsidRPr="00CF2756" w:rsidRDefault="00BB7C27">
            <w:pPr>
              <w:spacing w:after="160" w:line="278" w:lineRule="auto"/>
              <w:rPr>
                <w:szCs w:val="24"/>
              </w:rPr>
            </w:pPr>
            <w:r w:rsidRPr="00CF2756">
              <w:rPr>
                <w:szCs w:val="24"/>
              </w:rPr>
              <w:t>Trans-z-source inverter</w:t>
            </w:r>
          </w:p>
        </w:tc>
      </w:tr>
      <w:tr w:rsidR="00BB7C27" w:rsidRPr="00CF2756" w14:paraId="303126EB" w14:textId="77777777" w:rsidTr="00BB7C27">
        <w:trPr>
          <w:tblCellSpacing w:w="15" w:type="dxa"/>
        </w:trPr>
        <w:tc>
          <w:tcPr>
            <w:tcW w:w="1940" w:type="dxa"/>
            <w:vAlign w:val="center"/>
            <w:hideMark/>
          </w:tcPr>
          <w:p w14:paraId="7348BCEE" w14:textId="77777777" w:rsidR="00BB7C27" w:rsidRPr="00CF2756" w:rsidRDefault="00BB7C27">
            <w:pPr>
              <w:spacing w:after="160" w:line="278" w:lineRule="auto"/>
              <w:rPr>
                <w:szCs w:val="24"/>
              </w:rPr>
            </w:pPr>
            <w:r w:rsidRPr="00CF2756">
              <w:rPr>
                <w:szCs w:val="24"/>
              </w:rPr>
              <w:t>TWh</w:t>
            </w:r>
          </w:p>
        </w:tc>
        <w:tc>
          <w:tcPr>
            <w:tcW w:w="6475" w:type="dxa"/>
            <w:vAlign w:val="center"/>
            <w:hideMark/>
          </w:tcPr>
          <w:p w14:paraId="4884F829" w14:textId="77777777" w:rsidR="00BB7C27" w:rsidRPr="00CF2756" w:rsidRDefault="00BB7C27">
            <w:pPr>
              <w:spacing w:after="160" w:line="278" w:lineRule="auto"/>
              <w:rPr>
                <w:szCs w:val="24"/>
              </w:rPr>
            </w:pPr>
            <w:r w:rsidRPr="00CF2756">
              <w:rPr>
                <w:szCs w:val="24"/>
              </w:rPr>
              <w:t>Terawatt hours</w:t>
            </w:r>
          </w:p>
        </w:tc>
      </w:tr>
      <w:tr w:rsidR="00BB7C27" w:rsidRPr="00CF2756" w14:paraId="763D3911" w14:textId="77777777" w:rsidTr="00BB7C27">
        <w:trPr>
          <w:tblCellSpacing w:w="15" w:type="dxa"/>
        </w:trPr>
        <w:tc>
          <w:tcPr>
            <w:tcW w:w="1940" w:type="dxa"/>
            <w:vAlign w:val="center"/>
            <w:hideMark/>
          </w:tcPr>
          <w:p w14:paraId="68AEE008" w14:textId="77777777" w:rsidR="00BB7C27" w:rsidRPr="00CF2756" w:rsidRDefault="00BB7C27">
            <w:pPr>
              <w:spacing w:after="160" w:line="278" w:lineRule="auto"/>
              <w:rPr>
                <w:szCs w:val="24"/>
              </w:rPr>
            </w:pPr>
            <w:r w:rsidRPr="00CF2756">
              <w:rPr>
                <w:szCs w:val="24"/>
              </w:rPr>
              <w:t>TZSI</w:t>
            </w:r>
          </w:p>
        </w:tc>
        <w:tc>
          <w:tcPr>
            <w:tcW w:w="6475" w:type="dxa"/>
            <w:vAlign w:val="center"/>
            <w:hideMark/>
          </w:tcPr>
          <w:p w14:paraId="17D58ADF" w14:textId="30EA458F" w:rsidR="00BB7C27" w:rsidRPr="00CF2756" w:rsidRDefault="00BB7C27">
            <w:pPr>
              <w:spacing w:after="160" w:line="278" w:lineRule="auto"/>
              <w:rPr>
                <w:szCs w:val="24"/>
              </w:rPr>
            </w:pPr>
            <w:r w:rsidRPr="00CF2756">
              <w:rPr>
                <w:szCs w:val="24"/>
              </w:rPr>
              <w:t>Trans z</w:t>
            </w:r>
            <w:r w:rsidR="00C167F6">
              <w:rPr>
                <w:szCs w:val="24"/>
              </w:rPr>
              <w:t>-</w:t>
            </w:r>
            <w:r w:rsidRPr="00CF2756">
              <w:rPr>
                <w:szCs w:val="24"/>
              </w:rPr>
              <w:t>source inverter</w:t>
            </w:r>
          </w:p>
        </w:tc>
      </w:tr>
      <w:tr w:rsidR="00BB7C27" w:rsidRPr="00CF2756" w14:paraId="3C4801D7" w14:textId="77777777" w:rsidTr="00BB7C27">
        <w:trPr>
          <w:tblCellSpacing w:w="15" w:type="dxa"/>
        </w:trPr>
        <w:tc>
          <w:tcPr>
            <w:tcW w:w="1940" w:type="dxa"/>
            <w:vAlign w:val="center"/>
            <w:hideMark/>
          </w:tcPr>
          <w:p w14:paraId="25C339E3" w14:textId="77777777" w:rsidR="00BB7C27" w:rsidRPr="00CF2756" w:rsidRDefault="00BB7C27">
            <w:pPr>
              <w:spacing w:after="160" w:line="278" w:lineRule="auto"/>
              <w:rPr>
                <w:szCs w:val="24"/>
              </w:rPr>
            </w:pPr>
            <w:r w:rsidRPr="00CF2756">
              <w:rPr>
                <w:szCs w:val="24"/>
              </w:rPr>
              <w:t>VCO</w:t>
            </w:r>
          </w:p>
        </w:tc>
        <w:tc>
          <w:tcPr>
            <w:tcW w:w="6475" w:type="dxa"/>
            <w:vAlign w:val="center"/>
            <w:hideMark/>
          </w:tcPr>
          <w:p w14:paraId="4D9084EB" w14:textId="77777777" w:rsidR="00BB7C27" w:rsidRPr="00CF2756" w:rsidRDefault="00BB7C27">
            <w:pPr>
              <w:spacing w:after="160" w:line="278" w:lineRule="auto"/>
              <w:rPr>
                <w:szCs w:val="24"/>
              </w:rPr>
            </w:pPr>
            <w:r w:rsidRPr="00CF2756">
              <w:rPr>
                <w:szCs w:val="24"/>
              </w:rPr>
              <w:t>Voltage-controlled oscillator</w:t>
            </w:r>
          </w:p>
        </w:tc>
      </w:tr>
      <w:tr w:rsidR="00BB7C27" w:rsidRPr="00CF2756" w14:paraId="06BF6C89" w14:textId="77777777" w:rsidTr="00BB7C27">
        <w:trPr>
          <w:tblCellSpacing w:w="15" w:type="dxa"/>
        </w:trPr>
        <w:tc>
          <w:tcPr>
            <w:tcW w:w="1940" w:type="dxa"/>
            <w:vAlign w:val="center"/>
            <w:hideMark/>
          </w:tcPr>
          <w:p w14:paraId="317B601C" w14:textId="77777777" w:rsidR="00BB7C27" w:rsidRPr="00CF2756" w:rsidRDefault="00BB7C27">
            <w:pPr>
              <w:spacing w:after="160" w:line="278" w:lineRule="auto"/>
              <w:rPr>
                <w:szCs w:val="24"/>
              </w:rPr>
            </w:pPr>
            <w:r w:rsidRPr="00CF2756">
              <w:rPr>
                <w:szCs w:val="24"/>
              </w:rPr>
              <w:t>VFD</w:t>
            </w:r>
          </w:p>
        </w:tc>
        <w:tc>
          <w:tcPr>
            <w:tcW w:w="6475" w:type="dxa"/>
            <w:vAlign w:val="center"/>
            <w:hideMark/>
          </w:tcPr>
          <w:p w14:paraId="6522E531" w14:textId="77777777" w:rsidR="00BB7C27" w:rsidRPr="00CF2756" w:rsidRDefault="00BB7C27">
            <w:pPr>
              <w:spacing w:after="160" w:line="278" w:lineRule="auto"/>
              <w:rPr>
                <w:szCs w:val="24"/>
              </w:rPr>
            </w:pPr>
            <w:r w:rsidRPr="00CF2756">
              <w:rPr>
                <w:szCs w:val="24"/>
              </w:rPr>
              <w:t>Variable frequency drives</w:t>
            </w:r>
          </w:p>
        </w:tc>
      </w:tr>
      <w:tr w:rsidR="00BB7C27" w:rsidRPr="00CF2756" w14:paraId="2D7FA3A5" w14:textId="77777777" w:rsidTr="00BB7C27">
        <w:trPr>
          <w:tblCellSpacing w:w="15" w:type="dxa"/>
        </w:trPr>
        <w:tc>
          <w:tcPr>
            <w:tcW w:w="1940" w:type="dxa"/>
            <w:vAlign w:val="center"/>
            <w:hideMark/>
          </w:tcPr>
          <w:p w14:paraId="78B36E2D" w14:textId="77777777" w:rsidR="00BB7C27" w:rsidRPr="00CF2756" w:rsidRDefault="00BB7C27">
            <w:pPr>
              <w:spacing w:after="160" w:line="278" w:lineRule="auto"/>
              <w:rPr>
                <w:szCs w:val="24"/>
              </w:rPr>
            </w:pPr>
            <w:r w:rsidRPr="00CF2756">
              <w:rPr>
                <w:szCs w:val="24"/>
              </w:rPr>
              <w:t>VOC</w:t>
            </w:r>
          </w:p>
        </w:tc>
        <w:tc>
          <w:tcPr>
            <w:tcW w:w="6475" w:type="dxa"/>
            <w:vAlign w:val="center"/>
            <w:hideMark/>
          </w:tcPr>
          <w:p w14:paraId="1696AD36" w14:textId="77777777" w:rsidR="00BB7C27" w:rsidRPr="00CF2756" w:rsidRDefault="00BB7C27">
            <w:pPr>
              <w:spacing w:after="160" w:line="278" w:lineRule="auto"/>
              <w:rPr>
                <w:szCs w:val="24"/>
              </w:rPr>
            </w:pPr>
            <w:r w:rsidRPr="00CF2756">
              <w:rPr>
                <w:szCs w:val="24"/>
              </w:rPr>
              <w:t>Voltage oriented control</w:t>
            </w:r>
          </w:p>
        </w:tc>
      </w:tr>
      <w:tr w:rsidR="00BB7C27" w:rsidRPr="00CF2756" w14:paraId="3DDC4EDA" w14:textId="77777777" w:rsidTr="00BB7C27">
        <w:trPr>
          <w:tblCellSpacing w:w="15" w:type="dxa"/>
        </w:trPr>
        <w:tc>
          <w:tcPr>
            <w:tcW w:w="1940" w:type="dxa"/>
            <w:vAlign w:val="center"/>
            <w:hideMark/>
          </w:tcPr>
          <w:p w14:paraId="14B5BF2B" w14:textId="77777777" w:rsidR="00BB7C27" w:rsidRPr="00CF2756" w:rsidRDefault="00BB7C27">
            <w:pPr>
              <w:spacing w:after="160" w:line="278" w:lineRule="auto"/>
              <w:rPr>
                <w:szCs w:val="24"/>
              </w:rPr>
            </w:pPr>
            <w:r w:rsidRPr="00CF2756">
              <w:rPr>
                <w:szCs w:val="24"/>
              </w:rPr>
              <w:t>VSI</w:t>
            </w:r>
          </w:p>
        </w:tc>
        <w:tc>
          <w:tcPr>
            <w:tcW w:w="6475" w:type="dxa"/>
            <w:vAlign w:val="center"/>
            <w:hideMark/>
          </w:tcPr>
          <w:p w14:paraId="1B73A060" w14:textId="77777777" w:rsidR="00BB7C27" w:rsidRPr="00CF2756" w:rsidRDefault="00BB7C27">
            <w:pPr>
              <w:spacing w:after="160" w:line="278" w:lineRule="auto"/>
              <w:rPr>
                <w:szCs w:val="24"/>
              </w:rPr>
            </w:pPr>
            <w:r w:rsidRPr="00CF2756">
              <w:rPr>
                <w:szCs w:val="24"/>
              </w:rPr>
              <w:t>Voltage source inverter</w:t>
            </w:r>
          </w:p>
        </w:tc>
      </w:tr>
      <w:tr w:rsidR="00BB7C27" w:rsidRPr="00CF2756" w14:paraId="50990DA9" w14:textId="77777777" w:rsidTr="00BB7C27">
        <w:trPr>
          <w:tblCellSpacing w:w="15" w:type="dxa"/>
        </w:trPr>
        <w:tc>
          <w:tcPr>
            <w:tcW w:w="1940" w:type="dxa"/>
            <w:vAlign w:val="center"/>
            <w:hideMark/>
          </w:tcPr>
          <w:p w14:paraId="47C9E214" w14:textId="77777777" w:rsidR="00BB7C27" w:rsidRPr="00CF2756" w:rsidRDefault="00BB7C27">
            <w:pPr>
              <w:spacing w:after="160" w:line="278" w:lineRule="auto"/>
              <w:rPr>
                <w:szCs w:val="24"/>
              </w:rPr>
            </w:pPr>
            <w:r w:rsidRPr="00CF2756">
              <w:rPr>
                <w:szCs w:val="24"/>
              </w:rPr>
              <w:t>VSR</w:t>
            </w:r>
          </w:p>
        </w:tc>
        <w:tc>
          <w:tcPr>
            <w:tcW w:w="6475" w:type="dxa"/>
            <w:vAlign w:val="center"/>
            <w:hideMark/>
          </w:tcPr>
          <w:p w14:paraId="26F2EDC9" w14:textId="77777777" w:rsidR="00BB7C27" w:rsidRPr="00CF2756" w:rsidRDefault="00BB7C27">
            <w:pPr>
              <w:spacing w:after="160" w:line="278" w:lineRule="auto"/>
              <w:rPr>
                <w:szCs w:val="24"/>
              </w:rPr>
            </w:pPr>
            <w:r w:rsidRPr="00CF2756">
              <w:rPr>
                <w:szCs w:val="24"/>
              </w:rPr>
              <w:t>Voltage source rectifier</w:t>
            </w:r>
          </w:p>
        </w:tc>
      </w:tr>
      <w:tr w:rsidR="00BB7C27" w:rsidRPr="00CF2756" w14:paraId="4EC0E98B" w14:textId="77777777" w:rsidTr="00BB7C27">
        <w:trPr>
          <w:tblCellSpacing w:w="15" w:type="dxa"/>
        </w:trPr>
        <w:tc>
          <w:tcPr>
            <w:tcW w:w="1940" w:type="dxa"/>
            <w:vAlign w:val="center"/>
            <w:hideMark/>
          </w:tcPr>
          <w:p w14:paraId="1AADFDD7" w14:textId="77777777" w:rsidR="00BB7C27" w:rsidRPr="00CF2756" w:rsidRDefault="00BB7C27">
            <w:pPr>
              <w:spacing w:after="160" w:line="278" w:lineRule="auto"/>
              <w:rPr>
                <w:szCs w:val="24"/>
              </w:rPr>
            </w:pPr>
            <w:r w:rsidRPr="00CF2756">
              <w:rPr>
                <w:szCs w:val="24"/>
              </w:rPr>
              <w:t>WBG</w:t>
            </w:r>
          </w:p>
        </w:tc>
        <w:tc>
          <w:tcPr>
            <w:tcW w:w="6475" w:type="dxa"/>
            <w:vAlign w:val="center"/>
            <w:hideMark/>
          </w:tcPr>
          <w:p w14:paraId="1FEFD4BC" w14:textId="77777777" w:rsidR="00BB7C27" w:rsidRPr="00CF2756" w:rsidRDefault="00BB7C27">
            <w:pPr>
              <w:spacing w:after="160" w:line="278" w:lineRule="auto"/>
              <w:rPr>
                <w:szCs w:val="24"/>
              </w:rPr>
            </w:pPr>
            <w:r w:rsidRPr="00CF2756">
              <w:rPr>
                <w:szCs w:val="24"/>
              </w:rPr>
              <w:t>Wide bandgap</w:t>
            </w:r>
          </w:p>
        </w:tc>
      </w:tr>
      <w:tr w:rsidR="00BB7C27" w:rsidRPr="00CF2756" w14:paraId="140A7E15" w14:textId="77777777" w:rsidTr="00BB7C27">
        <w:trPr>
          <w:tblCellSpacing w:w="15" w:type="dxa"/>
        </w:trPr>
        <w:tc>
          <w:tcPr>
            <w:tcW w:w="1940" w:type="dxa"/>
            <w:vAlign w:val="center"/>
            <w:hideMark/>
          </w:tcPr>
          <w:p w14:paraId="59CC4AA4" w14:textId="77777777" w:rsidR="00BB7C27" w:rsidRPr="00CF2756" w:rsidRDefault="00BB7C27">
            <w:pPr>
              <w:spacing w:after="160" w:line="278" w:lineRule="auto"/>
              <w:rPr>
                <w:szCs w:val="24"/>
              </w:rPr>
            </w:pPr>
            <w:r w:rsidRPr="00CF2756">
              <w:rPr>
                <w:szCs w:val="24"/>
              </w:rPr>
              <w:t>Z</w:t>
            </w:r>
          </w:p>
        </w:tc>
        <w:tc>
          <w:tcPr>
            <w:tcW w:w="6475" w:type="dxa"/>
            <w:vAlign w:val="center"/>
            <w:hideMark/>
          </w:tcPr>
          <w:p w14:paraId="0D586AEB" w14:textId="77777777" w:rsidR="00BB7C27" w:rsidRPr="00CF2756" w:rsidRDefault="00BB7C27">
            <w:pPr>
              <w:spacing w:after="160" w:line="278" w:lineRule="auto"/>
              <w:rPr>
                <w:szCs w:val="24"/>
              </w:rPr>
            </w:pPr>
            <w:r w:rsidRPr="00CF2756">
              <w:rPr>
                <w:szCs w:val="24"/>
              </w:rPr>
              <w:t>Impedance</w:t>
            </w:r>
          </w:p>
        </w:tc>
      </w:tr>
      <w:tr w:rsidR="00BB7C27" w:rsidRPr="00CF2756" w14:paraId="38D5F28D" w14:textId="77777777" w:rsidTr="00BB7C27">
        <w:trPr>
          <w:tblCellSpacing w:w="15" w:type="dxa"/>
        </w:trPr>
        <w:tc>
          <w:tcPr>
            <w:tcW w:w="1940" w:type="dxa"/>
            <w:vAlign w:val="center"/>
            <w:hideMark/>
          </w:tcPr>
          <w:p w14:paraId="7193B4C2" w14:textId="77777777" w:rsidR="00BB7C27" w:rsidRPr="00CF2756" w:rsidRDefault="00BB7C27">
            <w:pPr>
              <w:spacing w:after="160" w:line="278" w:lineRule="auto"/>
              <w:rPr>
                <w:szCs w:val="24"/>
              </w:rPr>
            </w:pPr>
            <w:r w:rsidRPr="00CF2756">
              <w:rPr>
                <w:szCs w:val="24"/>
              </w:rPr>
              <w:t>ZCD</w:t>
            </w:r>
          </w:p>
        </w:tc>
        <w:tc>
          <w:tcPr>
            <w:tcW w:w="6475" w:type="dxa"/>
            <w:vAlign w:val="center"/>
            <w:hideMark/>
          </w:tcPr>
          <w:p w14:paraId="4A8A5B1B" w14:textId="77777777" w:rsidR="00BB7C27" w:rsidRPr="00CF2756" w:rsidRDefault="00BB7C27">
            <w:pPr>
              <w:spacing w:after="160" w:line="278" w:lineRule="auto"/>
              <w:rPr>
                <w:szCs w:val="24"/>
              </w:rPr>
            </w:pPr>
            <w:r w:rsidRPr="00CF2756">
              <w:rPr>
                <w:szCs w:val="24"/>
              </w:rPr>
              <w:t>Zero-crossing detection</w:t>
            </w:r>
          </w:p>
        </w:tc>
      </w:tr>
      <w:tr w:rsidR="00BB7C27" w:rsidRPr="00CF2756" w14:paraId="29F5ED2B" w14:textId="77777777" w:rsidTr="00BB7C27">
        <w:trPr>
          <w:tblCellSpacing w:w="15" w:type="dxa"/>
        </w:trPr>
        <w:tc>
          <w:tcPr>
            <w:tcW w:w="1940" w:type="dxa"/>
            <w:vAlign w:val="center"/>
            <w:hideMark/>
          </w:tcPr>
          <w:p w14:paraId="02C6D99A" w14:textId="77777777" w:rsidR="00BB7C27" w:rsidRPr="00CF2756" w:rsidRDefault="00BB7C27">
            <w:pPr>
              <w:spacing w:after="160" w:line="278" w:lineRule="auto"/>
              <w:rPr>
                <w:szCs w:val="24"/>
              </w:rPr>
            </w:pPr>
            <w:r w:rsidRPr="00CF2756">
              <w:rPr>
                <w:szCs w:val="24"/>
              </w:rPr>
              <w:t>ZCS</w:t>
            </w:r>
          </w:p>
        </w:tc>
        <w:tc>
          <w:tcPr>
            <w:tcW w:w="6475" w:type="dxa"/>
            <w:vAlign w:val="center"/>
            <w:hideMark/>
          </w:tcPr>
          <w:p w14:paraId="21969C46" w14:textId="77777777" w:rsidR="00BB7C27" w:rsidRPr="00CF2756" w:rsidRDefault="00BB7C27">
            <w:pPr>
              <w:spacing w:after="160" w:line="278" w:lineRule="auto"/>
              <w:rPr>
                <w:szCs w:val="24"/>
              </w:rPr>
            </w:pPr>
            <w:r w:rsidRPr="00CF2756">
              <w:rPr>
                <w:szCs w:val="24"/>
              </w:rPr>
              <w:t>Zero current switching</w:t>
            </w:r>
          </w:p>
        </w:tc>
      </w:tr>
      <w:tr w:rsidR="00BB7C27" w:rsidRPr="00CF2756" w14:paraId="39E8C491" w14:textId="77777777" w:rsidTr="00BB7C27">
        <w:trPr>
          <w:tblCellSpacing w:w="15" w:type="dxa"/>
        </w:trPr>
        <w:tc>
          <w:tcPr>
            <w:tcW w:w="1940" w:type="dxa"/>
            <w:vAlign w:val="center"/>
            <w:hideMark/>
          </w:tcPr>
          <w:p w14:paraId="5A985CE4" w14:textId="77777777" w:rsidR="00BB7C27" w:rsidRPr="00CF2756" w:rsidRDefault="00BB7C27">
            <w:pPr>
              <w:spacing w:after="160" w:line="278" w:lineRule="auto"/>
              <w:rPr>
                <w:szCs w:val="24"/>
              </w:rPr>
            </w:pPr>
            <w:r w:rsidRPr="00CF2756">
              <w:rPr>
                <w:szCs w:val="24"/>
              </w:rPr>
              <w:t>ZSC</w:t>
            </w:r>
          </w:p>
        </w:tc>
        <w:tc>
          <w:tcPr>
            <w:tcW w:w="6475" w:type="dxa"/>
            <w:vAlign w:val="center"/>
            <w:hideMark/>
          </w:tcPr>
          <w:p w14:paraId="2230819A" w14:textId="77777777" w:rsidR="00BB7C27" w:rsidRPr="00CF2756" w:rsidRDefault="00BB7C27">
            <w:pPr>
              <w:spacing w:after="160" w:line="278" w:lineRule="auto"/>
              <w:rPr>
                <w:szCs w:val="24"/>
              </w:rPr>
            </w:pPr>
            <w:r w:rsidRPr="00CF2756">
              <w:rPr>
                <w:szCs w:val="24"/>
              </w:rPr>
              <w:t>Impedance source converters</w:t>
            </w:r>
          </w:p>
        </w:tc>
      </w:tr>
      <w:tr w:rsidR="00BB7C27" w:rsidRPr="00CF2756" w14:paraId="541338B2" w14:textId="77777777" w:rsidTr="00BB7C27">
        <w:trPr>
          <w:tblCellSpacing w:w="15" w:type="dxa"/>
        </w:trPr>
        <w:tc>
          <w:tcPr>
            <w:tcW w:w="1940" w:type="dxa"/>
            <w:vAlign w:val="center"/>
            <w:hideMark/>
          </w:tcPr>
          <w:p w14:paraId="31C9BD6D" w14:textId="77777777" w:rsidR="00BB7C27" w:rsidRPr="00CF2756" w:rsidRDefault="00BB7C27">
            <w:pPr>
              <w:spacing w:after="160" w:line="278" w:lineRule="auto"/>
              <w:rPr>
                <w:szCs w:val="24"/>
              </w:rPr>
            </w:pPr>
            <w:r w:rsidRPr="00CF2756">
              <w:rPr>
                <w:szCs w:val="24"/>
              </w:rPr>
              <w:t>ZSI</w:t>
            </w:r>
          </w:p>
        </w:tc>
        <w:tc>
          <w:tcPr>
            <w:tcW w:w="6475" w:type="dxa"/>
            <w:vAlign w:val="center"/>
            <w:hideMark/>
          </w:tcPr>
          <w:p w14:paraId="2374D4C4" w14:textId="77777777" w:rsidR="00BB7C27" w:rsidRPr="00CF2756" w:rsidRDefault="00BB7C27">
            <w:pPr>
              <w:spacing w:after="160" w:line="278" w:lineRule="auto"/>
              <w:rPr>
                <w:szCs w:val="24"/>
              </w:rPr>
            </w:pPr>
            <w:r w:rsidRPr="00CF2756">
              <w:rPr>
                <w:szCs w:val="24"/>
              </w:rPr>
              <w:t>Z-source inverter</w:t>
            </w:r>
          </w:p>
        </w:tc>
      </w:tr>
      <w:tr w:rsidR="00BB7C27" w:rsidRPr="00CF2756" w14:paraId="1704D90F" w14:textId="77777777" w:rsidTr="00BB7C27">
        <w:trPr>
          <w:tblCellSpacing w:w="15" w:type="dxa"/>
        </w:trPr>
        <w:tc>
          <w:tcPr>
            <w:tcW w:w="1940" w:type="dxa"/>
            <w:vAlign w:val="center"/>
            <w:hideMark/>
          </w:tcPr>
          <w:p w14:paraId="0072E82C" w14:textId="77777777" w:rsidR="00BB7C27" w:rsidRPr="00CF2756" w:rsidRDefault="00BB7C27">
            <w:pPr>
              <w:spacing w:after="160" w:line="278" w:lineRule="auto"/>
              <w:rPr>
                <w:szCs w:val="24"/>
              </w:rPr>
            </w:pPr>
            <w:r w:rsidRPr="00CF2756">
              <w:rPr>
                <w:szCs w:val="24"/>
              </w:rPr>
              <w:t>ZVS</w:t>
            </w:r>
          </w:p>
        </w:tc>
        <w:tc>
          <w:tcPr>
            <w:tcW w:w="6475" w:type="dxa"/>
            <w:vAlign w:val="center"/>
            <w:hideMark/>
          </w:tcPr>
          <w:p w14:paraId="53419BDA" w14:textId="77777777" w:rsidR="00BB7C27" w:rsidRPr="00CF2756" w:rsidRDefault="00BB7C27">
            <w:pPr>
              <w:spacing w:after="160" w:line="278" w:lineRule="auto"/>
              <w:rPr>
                <w:szCs w:val="24"/>
              </w:rPr>
            </w:pPr>
            <w:r w:rsidRPr="00CF2756">
              <w:rPr>
                <w:szCs w:val="24"/>
              </w:rPr>
              <w:t>Zero voltage switching</w:t>
            </w:r>
          </w:p>
        </w:tc>
      </w:tr>
      <w:tr w:rsidR="00BB7C27" w:rsidRPr="00CF2756" w14:paraId="0365AEA3" w14:textId="77777777" w:rsidTr="00BB7C27">
        <w:trPr>
          <w:tblCellSpacing w:w="15" w:type="dxa"/>
        </w:trPr>
        <w:tc>
          <w:tcPr>
            <w:tcW w:w="1940" w:type="dxa"/>
            <w:vAlign w:val="center"/>
            <w:hideMark/>
          </w:tcPr>
          <w:p w14:paraId="3007D1BE" w14:textId="77777777" w:rsidR="00BB7C27" w:rsidRPr="00CF2756" w:rsidRDefault="00BB7C27">
            <w:pPr>
              <w:spacing w:after="160" w:line="278" w:lineRule="auto"/>
              <w:rPr>
                <w:szCs w:val="24"/>
              </w:rPr>
            </w:pPr>
            <w:r w:rsidRPr="00CF2756">
              <w:rPr>
                <w:szCs w:val="24"/>
              </w:rPr>
              <w:t>αβ-CDSC</w:t>
            </w:r>
          </w:p>
        </w:tc>
        <w:tc>
          <w:tcPr>
            <w:tcW w:w="6475" w:type="dxa"/>
            <w:vAlign w:val="center"/>
            <w:hideMark/>
          </w:tcPr>
          <w:p w14:paraId="37062FD4" w14:textId="77777777" w:rsidR="00BB7C27" w:rsidRPr="00CF2756" w:rsidRDefault="00BB7C27">
            <w:pPr>
              <w:spacing w:after="160" w:line="278" w:lineRule="auto"/>
              <w:rPr>
                <w:szCs w:val="24"/>
              </w:rPr>
            </w:pPr>
            <w:r w:rsidRPr="00CF2756">
              <w:rPr>
                <w:szCs w:val="24"/>
              </w:rPr>
              <w:t>αβ-cascaded delay signal cancellation</w:t>
            </w:r>
          </w:p>
        </w:tc>
      </w:tr>
      <w:tr w:rsidR="00BB7C27" w:rsidRPr="00CF2756" w14:paraId="27CC544F" w14:textId="77777777" w:rsidTr="00BB7C27">
        <w:trPr>
          <w:tblCellSpacing w:w="15" w:type="dxa"/>
        </w:trPr>
        <w:tc>
          <w:tcPr>
            <w:tcW w:w="1940" w:type="dxa"/>
            <w:vAlign w:val="center"/>
            <w:hideMark/>
          </w:tcPr>
          <w:p w14:paraId="6EE955CA" w14:textId="77777777" w:rsidR="00BB7C27" w:rsidRPr="00CF2756" w:rsidRDefault="00BB7C27">
            <w:pPr>
              <w:spacing w:after="160" w:line="278" w:lineRule="auto"/>
              <w:rPr>
                <w:szCs w:val="24"/>
              </w:rPr>
            </w:pPr>
            <w:r w:rsidRPr="00CF2756">
              <w:rPr>
                <w:szCs w:val="24"/>
              </w:rPr>
              <w:t>αβ-CDSC-SOGI-PLL</w:t>
            </w:r>
          </w:p>
        </w:tc>
        <w:tc>
          <w:tcPr>
            <w:tcW w:w="6475" w:type="dxa"/>
            <w:vAlign w:val="center"/>
            <w:hideMark/>
          </w:tcPr>
          <w:p w14:paraId="088D1787" w14:textId="72EB561A" w:rsidR="00BB7C27" w:rsidRPr="00CF2756" w:rsidRDefault="00BB7C27">
            <w:pPr>
              <w:spacing w:after="160" w:line="278" w:lineRule="auto"/>
              <w:rPr>
                <w:szCs w:val="24"/>
              </w:rPr>
            </w:pPr>
            <w:r w:rsidRPr="00CF2756">
              <w:rPr>
                <w:szCs w:val="24"/>
              </w:rPr>
              <w:t>αβ-cascaded delay signal cancellation second-order general</w:t>
            </w:r>
            <w:r w:rsidR="001E0CC4">
              <w:rPr>
                <w:szCs w:val="24"/>
              </w:rPr>
              <w:t>ise</w:t>
            </w:r>
            <w:r w:rsidRPr="00CF2756">
              <w:rPr>
                <w:szCs w:val="24"/>
              </w:rPr>
              <w:t>d integrator phase-locked loop</w:t>
            </w:r>
          </w:p>
        </w:tc>
      </w:tr>
    </w:tbl>
    <w:p w14:paraId="122D003F" w14:textId="77777777" w:rsidR="00BB7C27" w:rsidRPr="00CF2756" w:rsidRDefault="00BB7C27"/>
    <w:p w14:paraId="449D4007" w14:textId="77777777" w:rsidR="00AA2132" w:rsidRPr="00CF2756" w:rsidRDefault="00AA2132"/>
    <w:p w14:paraId="363178B7" w14:textId="77777777" w:rsidR="00AA2132" w:rsidRPr="00CF2756" w:rsidRDefault="00AA2132"/>
    <w:p w14:paraId="0C93ACB7" w14:textId="77777777" w:rsidR="00AA2132" w:rsidRPr="00CF2756" w:rsidRDefault="00AA2132"/>
    <w:p w14:paraId="29386190" w14:textId="77777777" w:rsidR="00AA2132" w:rsidRPr="00CF2756" w:rsidRDefault="00AA2132"/>
    <w:p w14:paraId="6C99420E" w14:textId="77777777" w:rsidR="00AA2132" w:rsidRPr="00CF2756" w:rsidRDefault="00AA2132"/>
    <w:p w14:paraId="54FCD3C4" w14:textId="77777777" w:rsidR="00AA2132" w:rsidRPr="00CF2756" w:rsidRDefault="00AA2132"/>
    <w:p w14:paraId="78653080" w14:textId="77777777" w:rsidR="00AA2132" w:rsidRPr="00CF2756" w:rsidRDefault="00AA2132">
      <w:pPr>
        <w:sectPr w:rsidR="00AA2132" w:rsidRPr="00CF2756">
          <w:headerReference w:type="default" r:id="rId10"/>
          <w:footnotePr>
            <w:numRestart w:val="eachSect"/>
          </w:footnotePr>
          <w:pgSz w:w="11894" w:h="16834"/>
          <w:pgMar w:top="1440" w:right="1296" w:bottom="1152" w:left="2448" w:header="720" w:footer="720" w:gutter="0"/>
          <w:pgNumType w:fmt="lowerRoman" w:start="1"/>
          <w:cols w:space="720"/>
          <w:titlePg/>
        </w:sectPr>
      </w:pPr>
    </w:p>
    <w:p w14:paraId="3180DC06" w14:textId="6CFECAAA" w:rsidR="00FF2534" w:rsidRPr="00CF2756" w:rsidRDefault="00FF2534" w:rsidP="00FF2534">
      <w:pPr>
        <w:pStyle w:val="Heading1"/>
      </w:pPr>
      <w:bookmarkStart w:id="15" w:name="_Toc281120922"/>
      <w:bookmarkStart w:id="16" w:name="_Toc281123567"/>
      <w:bookmarkStart w:id="17" w:name="_Toc281125808"/>
      <w:bookmarkStart w:id="18" w:name="_Toc274051841"/>
      <w:bookmarkStart w:id="19" w:name="_Toc181189984"/>
      <w:bookmarkStart w:id="20" w:name="_Toc181139918"/>
      <w:bookmarkStart w:id="21" w:name="_Toc241452352"/>
      <w:r w:rsidRPr="00CF2756">
        <w:t>Chapter 1</w:t>
      </w:r>
      <w:r w:rsidRPr="00CF2756">
        <w:br/>
      </w:r>
      <w:bookmarkEnd w:id="15"/>
      <w:bookmarkEnd w:id="16"/>
      <w:bookmarkEnd w:id="17"/>
      <w:bookmarkEnd w:id="18"/>
      <w:r w:rsidRPr="00CF2756">
        <w:t>Introduction</w:t>
      </w:r>
      <w:bookmarkEnd w:id="19"/>
      <w:bookmarkEnd w:id="21"/>
    </w:p>
    <w:p w14:paraId="589A2593" w14:textId="77777777" w:rsidR="00B21CCA" w:rsidRPr="00CF2756" w:rsidRDefault="00B21CCA" w:rsidP="00B21CCA">
      <w:pPr>
        <w:pStyle w:val="Heading2"/>
      </w:pPr>
      <w:bookmarkStart w:id="22" w:name="_Toc181189985"/>
      <w:bookmarkStart w:id="23" w:name="_Toc241452353"/>
      <w:r w:rsidRPr="00CF2756">
        <w:t>1.1 Background</w:t>
      </w:r>
      <w:bookmarkEnd w:id="20"/>
      <w:bookmarkEnd w:id="22"/>
      <w:bookmarkEnd w:id="23"/>
    </w:p>
    <w:p w14:paraId="02F73983" w14:textId="1858EA89" w:rsidR="00240188" w:rsidRPr="00CF2756" w:rsidRDefault="00240188" w:rsidP="00240188">
      <w:r w:rsidRPr="00CF2756">
        <w:t>The imperative to decarbonise electricity supply, together with growing concerns over energy security and the rapidly falling cost</w:t>
      </w:r>
      <w:r w:rsidR="00D43F60">
        <w:t>s</w:t>
      </w:r>
      <w:r w:rsidRPr="00CF2756">
        <w:t xml:space="preserve"> of renewable generation, has accelerated the global shift towards renewable energy sources [2]. Among these, solar photovoltaic (PV) systems have emerged as a pivotal technology in the global renewable energy portfolio due to their modularity, scalability, and the abundance of solar energy. PV systems convert sunlight directly into electricity through the photovoltaic effect, using semiconductor materials such as silicon. The deployment of solar PV systems ranges from small residential installations to large utility-scale solar farms [3]. This growth has since accelerated sharply: global solar PV generation surpassed 2,000 </w:t>
      </w:r>
      <w:r w:rsidR="009479D8" w:rsidRPr="00CF2756">
        <w:rPr>
          <w:szCs w:val="24"/>
        </w:rPr>
        <w:t>Terawatt hours</w:t>
      </w:r>
      <w:r w:rsidR="009479D8" w:rsidRPr="00CF2756">
        <w:t xml:space="preserve"> </w:t>
      </w:r>
      <w:r w:rsidR="009479D8">
        <w:t>(</w:t>
      </w:r>
      <w:r w:rsidRPr="00CF2756">
        <w:t>TWh</w:t>
      </w:r>
      <w:r w:rsidR="009479D8">
        <w:t>)</w:t>
      </w:r>
      <w:r w:rsidRPr="00CF2756">
        <w:t xml:space="preserve"> in 2024, having risen by approximately 30% (of the order of 480 TWh) in that year alone, the largest annual increase of any generation source and the fastest solar growth rate since 2017. Solar PV supplied close to 7% of global electricity in 2024, up from around 5% in 2023, while cumulative installed PV capacity reached approximately 2.2 TW. Solar PV generation has continued to roughly double every three years, and this rapid expansion is projected to continue through to 2030 [4]. </w:t>
      </w:r>
    </w:p>
    <w:p w14:paraId="61660EA2" w14:textId="152A1706" w:rsidR="00240188" w:rsidRPr="00CF2756" w:rsidRDefault="00240188" w:rsidP="00240188">
      <w:r w:rsidRPr="00CF2756">
        <w:t>Despite the many advantages, integrating PV systems with the existing power grid poses significant technical challenges. The intermittent and variable nature of solar power is a primary concern, as it leads to fluctuations in the generated power. These fluctuations can cause voltage sags, swells, and frequency deviations, potentially destabil</w:t>
      </w:r>
      <w:r w:rsidR="00E265EC">
        <w:t>isi</w:t>
      </w:r>
      <w:r w:rsidRPr="00CF2756">
        <w:t>ng the grid. Furthermore, the variability of solar irradiance, impacts the energy output of PV systems. The variability can be due to weather conditions, time of day, and geographical location. This variability complicates the prediction and management of power generation, requiring sophisticated forecasting and balancing techniques to maintain grid stability [2</w:t>
      </w:r>
      <w:r w:rsidR="00351C2C" w:rsidRPr="00CF2756">
        <w:t>], [</w:t>
      </w:r>
      <w:r w:rsidRPr="00CF2756">
        <w:t>5].</w:t>
      </w:r>
    </w:p>
    <w:p w14:paraId="234C57F7" w14:textId="4DB6E3FF" w:rsidR="00240188" w:rsidRPr="00CF2756" w:rsidRDefault="00240188" w:rsidP="00240188">
      <w:r w:rsidRPr="00CF2756">
        <w:t>Integrating these renewable energy sources into power grids has also intensified the demand for efficient and reliable power converters, particularly inverters. These grid-connected inverter systems are essential for transforming and synchron</w:t>
      </w:r>
      <w:r w:rsidR="00E265EC">
        <w:t>isi</w:t>
      </w:r>
      <w:r w:rsidRPr="00CF2756">
        <w:t xml:space="preserve">ng variable energy inputs into consistent, grid-compatible alternating current (AC) power. However, this integration is not without challenges. Traditional inverter systems face significant hurdles, including power quality issues, </w:t>
      </w:r>
      <w:r w:rsidR="00702FD2">
        <w:t>synchronisation</w:t>
      </w:r>
      <w:r w:rsidRPr="00CF2756">
        <w:t xml:space="preserve"> difficulties, and inefficiencies in handling dynamic grid conditions, which underscore the need for more advanced solutions.</w:t>
      </w:r>
    </w:p>
    <w:p w14:paraId="42D7538E" w14:textId="46078F61" w:rsidR="00240188" w:rsidRPr="00CF2756" w:rsidRDefault="00240188" w:rsidP="00240188">
      <w:r w:rsidRPr="00CF2756">
        <w:t>In grid-connected PV generation systems, the direct current (DC) power produced by the PV generator is fed into the AC grid for its subsequent transmission, distribution and consumption through the use of DC-AC converters (simply called inverters). Fig. 1.1 shows a basic structure of the grid-connected PV generation system which comprises of a PV module, a DC-DC converter and an inverter. In general, the DC output of the PV module has very low voltage and a DC-DC converter is used to amplify the voltage output to reach suitable levels for grid connection. The DC-AC converter (inverter) is then used to transform the DC output to AC power which is then fed into the grid [6]</w:t>
      </w:r>
      <w:r w:rsidR="00F56031" w:rsidRPr="00CF2756">
        <w:t>-</w:t>
      </w:r>
      <w:r w:rsidR="00351C2C" w:rsidRPr="00CF2756">
        <w:t>[</w:t>
      </w:r>
      <w:r w:rsidRPr="00CF2756">
        <w:t xml:space="preserve">8]. </w:t>
      </w:r>
    </w:p>
    <w:p w14:paraId="5ACF5E88" w14:textId="77777777" w:rsidR="009E36B2" w:rsidRPr="00CF2756" w:rsidRDefault="009E36B2" w:rsidP="00FA607B"/>
    <w:p w14:paraId="23A6EB0F" w14:textId="77777777" w:rsidR="00DA43F0" w:rsidRPr="00CF2756" w:rsidRDefault="0000322F" w:rsidP="00DA43F0">
      <w:pPr>
        <w:keepNext/>
        <w:jc w:val="center"/>
      </w:pPr>
      <w:r w:rsidRPr="00CF2756">
        <w:rPr>
          <w:noProof/>
        </w:rPr>
        <w:drawing>
          <wp:inline distT="0" distB="0" distL="0" distR="0" wp14:anchorId="139565AC" wp14:editId="58B8135A">
            <wp:extent cx="4390476" cy="1971429"/>
            <wp:effectExtent l="0" t="0" r="0" b="0"/>
            <wp:docPr id="835887611" name="Picture 2" descr="A diagram of a bus and bus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87611" name="Picture 2" descr="A diagram of a bus and bus converter"/>
                    <pic:cNvPicPr/>
                  </pic:nvPicPr>
                  <pic:blipFill>
                    <a:blip r:embed="rId11">
                      <a:extLst>
                        <a:ext uri="{28A0092B-C50C-407E-A947-70E740481C1C}">
                          <a14:useLocalDpi xmlns:a14="http://schemas.microsoft.com/office/drawing/2010/main" val="0"/>
                        </a:ext>
                      </a:extLst>
                    </a:blip>
                    <a:stretch>
                      <a:fillRect/>
                    </a:stretch>
                  </pic:blipFill>
                  <pic:spPr>
                    <a:xfrm>
                      <a:off x="0" y="0"/>
                      <a:ext cx="4390476" cy="1971429"/>
                    </a:xfrm>
                    <a:prstGeom prst="rect">
                      <a:avLst/>
                    </a:prstGeom>
                  </pic:spPr>
                </pic:pic>
              </a:graphicData>
            </a:graphic>
          </wp:inline>
        </w:drawing>
      </w:r>
    </w:p>
    <w:p w14:paraId="2AC17622" w14:textId="63547881" w:rsidR="009E36B2" w:rsidRPr="00CF2756" w:rsidRDefault="00DA43F0" w:rsidP="005B235B">
      <w:pPr>
        <w:pStyle w:val="Caption"/>
      </w:pPr>
      <w:bookmarkStart w:id="24" w:name="_Toc181284437"/>
      <w:bookmarkStart w:id="25" w:name="_Toc237969762"/>
      <w:r w:rsidRPr="00CF2756">
        <w:t xml:space="preserve">Figure 1. </w:t>
      </w:r>
      <w:r>
        <w:fldChar w:fldCharType="begin"/>
      </w:r>
      <w:r>
        <w:instrText xml:space="preserve"> SEQ Figure_1. \* ARABIC </w:instrText>
      </w:r>
      <w:r>
        <w:fldChar w:fldCharType="separate"/>
      </w:r>
      <w:r w:rsidRPr="00CF2756">
        <w:t>1</w:t>
      </w:r>
      <w:r>
        <w:fldChar w:fldCharType="end"/>
      </w:r>
      <w:r w:rsidRPr="00CF2756">
        <w:t xml:space="preserve"> Block diagram of grid-connected PV system</w:t>
      </w:r>
      <w:bookmarkEnd w:id="24"/>
      <w:bookmarkEnd w:id="25"/>
    </w:p>
    <w:p w14:paraId="0EC661DF" w14:textId="77777777" w:rsidR="0040216B" w:rsidRPr="00CF2756" w:rsidRDefault="0040216B" w:rsidP="0000322F"/>
    <w:p w14:paraId="3E69ED6F" w14:textId="77777777" w:rsidR="00240188" w:rsidRPr="00CF2756" w:rsidRDefault="00240188" w:rsidP="00240188">
      <w:r w:rsidRPr="00CF2756">
        <w:t>However, these converters encounter several obstacles due to grid fluctuations, load changes, and the inherent intermittent nature of renewable energy. Voltage sags, frequency variations, and harmonic distortions are some of the factors that adversely impact the performance of these inverters, posing risks to both the grid’s stability and the inverter’s lifespan. Overcoming these challenges necessitates innovative converter designs and control strategies that ensure smooth integration and compliance with stringent grid regulations.</w:t>
      </w:r>
    </w:p>
    <w:p w14:paraId="00C68F8C" w14:textId="77777777" w:rsidR="00240188" w:rsidRPr="00CF2756" w:rsidRDefault="00240188" w:rsidP="00240188">
      <w:r w:rsidRPr="00CF2756">
        <w:t>This chapter provides a thorough overview of the technical issues associated with grid-connected inverter systems and presents the advancements in impedance source (Z-source) converters as a promising solution. It also outlines the structure of this thesis, presenting each chapter's content and the unique contributions made towards addressing these challenges.</w:t>
      </w:r>
    </w:p>
    <w:p w14:paraId="16A452B7" w14:textId="77777777" w:rsidR="00B21CCA" w:rsidRPr="00CF2756" w:rsidRDefault="00B21CCA" w:rsidP="00B21CCA"/>
    <w:p w14:paraId="3905F6EB" w14:textId="77777777" w:rsidR="00B21CCA" w:rsidRPr="00CF2756" w:rsidRDefault="00B21CCA" w:rsidP="00B21CCA">
      <w:pPr>
        <w:pStyle w:val="Heading2"/>
        <w:rPr>
          <w:bCs/>
        </w:rPr>
      </w:pPr>
      <w:bookmarkStart w:id="26" w:name="_Toc181139919"/>
      <w:bookmarkStart w:id="27" w:name="_Toc181189986"/>
      <w:bookmarkStart w:id="28" w:name="_Toc241452354"/>
      <w:r w:rsidRPr="00CF2756">
        <w:rPr>
          <w:bCs/>
        </w:rPr>
        <w:t>1.2 Challenges in Grid-Connected Inverter Systems</w:t>
      </w:r>
      <w:bookmarkEnd w:id="26"/>
      <w:bookmarkEnd w:id="27"/>
      <w:bookmarkEnd w:id="28"/>
    </w:p>
    <w:p w14:paraId="7C804324" w14:textId="2108F528" w:rsidR="00240188" w:rsidRPr="00CF2756" w:rsidRDefault="00240188" w:rsidP="00240188">
      <w:r w:rsidRPr="00CF2756">
        <w:t xml:space="preserve">The primary issues facing grid-connected inverter systems for PV application include voltage and frequency fluctuations, harmonic distortions, and </w:t>
      </w:r>
      <w:r w:rsidR="00702FD2">
        <w:t>synchronisation</w:t>
      </w:r>
      <w:r w:rsidRPr="00CF2756">
        <w:t xml:space="preserve"> difficulties. </w:t>
      </w:r>
    </w:p>
    <w:p w14:paraId="5F9CAD5E" w14:textId="31075CB3" w:rsidR="00240188" w:rsidRPr="00CF2756" w:rsidRDefault="00240188" w:rsidP="00240188">
      <w:r w:rsidRPr="00CF2756">
        <w:t>PV systems must comply with grid codes and standards, which dictate the requirements for voltage, frequency, harmonics, and power factor. These requirements are critical to ensure that PV systems do not adversely affect the grid's operation. Compliance often necessitates advanced control and protection mechanisms, further increasing the complexity of grid-connected PV systems [9</w:t>
      </w:r>
      <w:r w:rsidR="00351C2C" w:rsidRPr="00CF2756">
        <w:t>], [</w:t>
      </w:r>
      <w:r w:rsidRPr="00CF2756">
        <w:t>10].</w:t>
      </w:r>
    </w:p>
    <w:p w14:paraId="18B3E191" w14:textId="0D6EDA5B" w:rsidR="00240188" w:rsidRPr="00CF2756" w:rsidRDefault="00240188" w:rsidP="00240188">
      <w:r w:rsidRPr="00CF2756">
        <w:t>Power electronics are the backbone of modern solar PV systems, facilitating the conversion, control, and conditioning of electrical power. In grid-connected PV systems, inverters are crucial components that convert the DC output from PV pane ls into AC suitable for grid injection. Traditional inverter technologies, such as voltage source inverters (VSIs) and current source inverters (CSIs), have been widely used, but they come with inherent limitations that restrict their performance and reliability [1</w:t>
      </w:r>
      <w:r w:rsidR="00F56031" w:rsidRPr="00CF2756">
        <w:t>0</w:t>
      </w:r>
      <w:r w:rsidR="00351C2C" w:rsidRPr="00CF2756">
        <w:t>], [</w:t>
      </w:r>
      <w:r w:rsidR="00F56031" w:rsidRPr="00CF2756">
        <w:t>11</w:t>
      </w:r>
      <w:r w:rsidRPr="00CF2756">
        <w:t>].</w:t>
      </w:r>
    </w:p>
    <w:p w14:paraId="47E1392A" w14:textId="40142BFE" w:rsidR="00240188" w:rsidRPr="00CF2756" w:rsidRDefault="00240188" w:rsidP="00240188">
      <w:r w:rsidRPr="00CF2756">
        <w:t>VSIs and CSIs have limitations in handling the wide voltage ranges typically produced by PV systems. VSIs are prone to shoot-through faults, where both switches in a phase leg conduct simultaneously, causing short circuits. This can lead to significant damage if not properly managed. CSIs, on the other hand, require large inductors, making them bulky and less efficient. Their reliance on specific input and output configurations leaves them vulnerable to faults and inefficiencies under varying grid conditions. When exposed to grid disturbances, traditional inverters risk operational instability and potential damage to sensitive electronic components [</w:t>
      </w:r>
      <w:r w:rsidR="00F56031" w:rsidRPr="00CF2756">
        <w:t>11</w:t>
      </w:r>
      <w:r w:rsidR="00351C2C" w:rsidRPr="00CF2756">
        <w:t>]</w:t>
      </w:r>
      <w:r w:rsidR="00F56031" w:rsidRPr="00CF2756">
        <w:t>-</w:t>
      </w:r>
      <w:r w:rsidR="00351C2C" w:rsidRPr="00CF2756">
        <w:t>[</w:t>
      </w:r>
      <w:r w:rsidRPr="00CF2756">
        <w:t>13</w:t>
      </w:r>
      <w:r w:rsidR="00351C2C" w:rsidRPr="00CF2756">
        <w:t>]</w:t>
      </w:r>
      <w:r w:rsidRPr="00CF2756">
        <w:t>.</w:t>
      </w:r>
    </w:p>
    <w:p w14:paraId="2646AFA3" w14:textId="77777777" w:rsidR="00B21CCA" w:rsidRPr="00CF2756" w:rsidRDefault="00B21CCA" w:rsidP="00B21CCA"/>
    <w:p w14:paraId="00CCCBE6" w14:textId="0AE1D819" w:rsidR="00B21CCA" w:rsidRPr="00CF2756" w:rsidRDefault="00B21CCA" w:rsidP="00B21CCA">
      <w:pPr>
        <w:pStyle w:val="Heading3"/>
        <w:rPr>
          <w:bCs/>
        </w:rPr>
      </w:pPr>
      <w:bookmarkStart w:id="29" w:name="_Toc181139920"/>
      <w:bookmarkStart w:id="30" w:name="_Toc181189987"/>
      <w:bookmarkStart w:id="31" w:name="_Toc241452355"/>
      <w:r w:rsidRPr="00CF2756">
        <w:rPr>
          <w:bCs/>
        </w:rPr>
        <w:t>1.2.1 Synchroni</w:t>
      </w:r>
      <w:r w:rsidR="007F25FA">
        <w:rPr>
          <w:bCs/>
        </w:rPr>
        <w:t>s</w:t>
      </w:r>
      <w:r w:rsidRPr="00CF2756">
        <w:rPr>
          <w:bCs/>
        </w:rPr>
        <w:t>ation with the Grid</w:t>
      </w:r>
      <w:bookmarkEnd w:id="29"/>
      <w:bookmarkEnd w:id="30"/>
      <w:bookmarkEnd w:id="31"/>
    </w:p>
    <w:p w14:paraId="76222E7D" w14:textId="1690FD5C" w:rsidR="00240188" w:rsidRPr="00CF2756" w:rsidRDefault="00240188" w:rsidP="00240188">
      <w:r w:rsidRPr="00CF2756">
        <w:t>The AC power supplied by the inverter to the grid must be controlled so that its voltage and current output has low harmonic distortions and is in phase (i.e. synchron</w:t>
      </w:r>
      <w:r w:rsidR="001E0CC4">
        <w:t>ise</w:t>
      </w:r>
      <w:r w:rsidRPr="00CF2756">
        <w:t>d) with the grid voltage. Synchroni</w:t>
      </w:r>
      <w:r w:rsidR="007101B6">
        <w:t>s</w:t>
      </w:r>
      <w:r w:rsidRPr="00CF2756">
        <w:t>ation is essential for maintaining stable and efficient power flow between inverters and the grid. The grid is however dynamic in nature and is affected by harmonics and disturbances resulting from non-linear loads, load variations, grid faults and other sources. Hence, the magnitude, frequency and phase of the grid voltage may not necessarily be constant values. An unsynchronised operation of the inverter and the grid would introduce grid instabilities (including harmonics, electromagnetic interference, noise, imbalance and power losses) as well as raise several safety concerns [14</w:t>
      </w:r>
      <w:r w:rsidR="00351C2C" w:rsidRPr="00CF2756">
        <w:t>]</w:t>
      </w:r>
      <w:r w:rsidR="00F56031" w:rsidRPr="00CF2756">
        <w:t>-</w:t>
      </w:r>
      <w:r w:rsidR="00351C2C" w:rsidRPr="00CF2756">
        <w:t>[</w:t>
      </w:r>
      <w:r w:rsidRPr="00CF2756">
        <w:t>17]. Various grid regulations for distributed generation systems provide strict measures for the governance of grid-connected systems within specified limits of operation to guarantee an efficient, safe and stable integration of such systems and the utility grid. As a result, the design of grid-connected inverters must also incorporate a method for achieving continuous grid synchroni</w:t>
      </w:r>
      <w:r w:rsidR="007101B6">
        <w:t>s</w:t>
      </w:r>
      <w:r w:rsidRPr="00CF2756">
        <w:t>ation. Traditional inverters often require complex synchroni</w:t>
      </w:r>
      <w:r w:rsidR="007101B6">
        <w:t>s</w:t>
      </w:r>
      <w:r w:rsidRPr="00CF2756">
        <w:t>ation techniques, yet they may still fall short under rapidly changing grid conditions.</w:t>
      </w:r>
    </w:p>
    <w:p w14:paraId="4EB997BE" w14:textId="77777777" w:rsidR="00A90947" w:rsidRPr="00CF2756" w:rsidRDefault="00A90947" w:rsidP="00B21CCA"/>
    <w:p w14:paraId="56BB4304" w14:textId="77777777" w:rsidR="00B21CCA" w:rsidRPr="00CF2756" w:rsidRDefault="00B21CCA" w:rsidP="00B21CCA">
      <w:pPr>
        <w:pStyle w:val="Heading3"/>
        <w:rPr>
          <w:bCs/>
        </w:rPr>
      </w:pPr>
      <w:bookmarkStart w:id="32" w:name="_Toc181139921"/>
      <w:bookmarkStart w:id="33" w:name="_Toc181189988"/>
      <w:bookmarkStart w:id="34" w:name="_Toc241452356"/>
      <w:r w:rsidRPr="00CF2756">
        <w:rPr>
          <w:bCs/>
        </w:rPr>
        <w:t>1.2.2 Power Quality Issues</w:t>
      </w:r>
      <w:bookmarkEnd w:id="32"/>
      <w:bookmarkEnd w:id="33"/>
      <w:bookmarkEnd w:id="34"/>
    </w:p>
    <w:p w14:paraId="55FA829B" w14:textId="1694AC18" w:rsidR="00240188" w:rsidRPr="00CF2756" w:rsidRDefault="00240188" w:rsidP="00240188">
      <w:r w:rsidRPr="00CF2756">
        <w:t>Power quality is a major concern in grid-connected inverter systems, as low-quality power can lead to inefficiencies, losses, and potential damage to the grid. Harmonic distortions caused by non-linear loads, along with rapid fluctuations in voltage and frequency, exacerbate power quality issues. A major requirement for grid-connected inverters is that the inverter must function at unity power factor so as to suppress voltage fluctuations in the grid due to the output power from the PV system. A unity power factor also ensures that only active power is fed to the grid in order to avoid power losses and eliminate the injection of harmonics into the grid [14]. It is possible to maintain a unity power factor by suppressing the reactive component of inverter current using a simple control circuit. This current-control scheme is extensively used in inverters to achieve unity power factor [14</w:t>
      </w:r>
      <w:r w:rsidR="00351C2C" w:rsidRPr="00CF2756">
        <w:t>]</w:t>
      </w:r>
      <w:r w:rsidR="00F56031" w:rsidRPr="00CF2756">
        <w:t>-</w:t>
      </w:r>
      <w:r w:rsidR="00351C2C" w:rsidRPr="00CF2756">
        <w:t>[</w:t>
      </w:r>
      <w:r w:rsidRPr="00CF2756">
        <w:t>16].</w:t>
      </w:r>
    </w:p>
    <w:p w14:paraId="0671533F" w14:textId="77777777" w:rsidR="00240188" w:rsidRPr="00CF2756" w:rsidRDefault="00240188" w:rsidP="00240188">
      <w:r w:rsidRPr="00CF2756">
        <w:t>Inverter systems must operate within strict limits to mitigate these distortions and prevent adverse effects on connected equipment. However, conventional inverters struggle to manage these conditions, especially under abnormal grid events, which often lead to reduced efficiency and increased operational costs.</w:t>
      </w:r>
    </w:p>
    <w:p w14:paraId="0D67E2AA" w14:textId="77777777" w:rsidR="009A44A9" w:rsidRPr="00CF2756" w:rsidRDefault="009A44A9" w:rsidP="00B21CCA"/>
    <w:p w14:paraId="6F82C4A4" w14:textId="1D4ACB04" w:rsidR="009A44A9" w:rsidRPr="00CF2756" w:rsidRDefault="009A44A9" w:rsidP="009A44A9">
      <w:pPr>
        <w:pStyle w:val="Heading3"/>
        <w:rPr>
          <w:bCs/>
        </w:rPr>
      </w:pPr>
      <w:bookmarkStart w:id="35" w:name="_Toc241452357"/>
      <w:r w:rsidRPr="00CF2756">
        <w:rPr>
          <w:bCs/>
        </w:rPr>
        <w:t>1.2.3 DC Current Elimination</w:t>
      </w:r>
      <w:bookmarkEnd w:id="35"/>
    </w:p>
    <w:p w14:paraId="397435EA" w14:textId="789720DA" w:rsidR="00240188" w:rsidRPr="00CF2756" w:rsidRDefault="00240188" w:rsidP="00240188">
      <w:r w:rsidRPr="00CF2756">
        <w:t>In grid-connected inverters, galvanic isolation plays a critical role in enhancing safety, stabil</w:t>
      </w:r>
      <w:r w:rsidR="00E265EC">
        <w:t>isi</w:t>
      </w:r>
      <w:r w:rsidRPr="00CF2756">
        <w:t>ng the system, and improving performance. When this isolation is absent, ground loops can form, creating undesirable currents that bring noise, interference, and potential equipment damage. By maintaining consistent ground potentials between the DC and AC sides, isolation effectively prevents these issues. It also minim</w:t>
      </w:r>
      <w:r w:rsidR="001E0CC4">
        <w:t>ise</w:t>
      </w:r>
      <w:r w:rsidRPr="00CF2756">
        <w:t xml:space="preserve">s the risk of high-frequency noise and interference transmission between the grid and the inverter, helping to meet electromagnetic compatibility (EMC) standards and ensuring power quality for grid delivery. Transformers are commonly used to achieve galvanic isolation in grid-tied inverters, yet they come with their own downsides, such as energy losses, larger size, higher cost, and increased complexity </w:t>
      </w:r>
      <w:r w:rsidR="00351C2C" w:rsidRPr="00CF2756">
        <w:t>[9], [10], [</w:t>
      </w:r>
      <w:r w:rsidRPr="00CF2756">
        <w:t>14]</w:t>
      </w:r>
      <w:r w:rsidR="00351C2C" w:rsidRPr="00CF2756">
        <w:t>.</w:t>
      </w:r>
    </w:p>
    <w:p w14:paraId="3A452674" w14:textId="77777777" w:rsidR="00240188" w:rsidRPr="00CF2756" w:rsidRDefault="00240188" w:rsidP="00240188">
      <w:r w:rsidRPr="00CF2756">
        <w:t>In contrast, transformer-less inverters have become a popular alternative, especially for low-voltage applications, as they offer advantages like being more cost-effective, smaller, lighter, and boosting efficiency by as much as 4% compared to transformer-based inverters [18]. However, transformer-less inverters bring their own set of challenges without galvanic isolation, notably in dealing with common-mode leakage currents and DC current injection, both of which can significantly impact grid stability.</w:t>
      </w:r>
    </w:p>
    <w:p w14:paraId="09E0FED2" w14:textId="116A8803" w:rsidR="00240188" w:rsidRPr="00CF2756" w:rsidRDefault="00240188" w:rsidP="00240188">
      <w:r w:rsidRPr="00CF2756">
        <w:t xml:space="preserve">To mitigate these issues, various innovative topologies have been developed, specifically designed to reduce or eliminate common-mode leakage currents and DC current injection into the AC grid. These solutions are crucial for addressing safety, reliability, and electromagnetic interference (EMI) considerations [19]-[25]. Among these topologies, Z-source inverters have attracted increasing attention </w:t>
      </w:r>
      <w:r w:rsidR="00351C2C" w:rsidRPr="00CF2756">
        <w:t>[1], [</w:t>
      </w:r>
      <w:r w:rsidRPr="00CF2756">
        <w:t>23</w:t>
      </w:r>
      <w:r w:rsidR="00351C2C" w:rsidRPr="00CF2756">
        <w:t>], [26]</w:t>
      </w:r>
      <w:r w:rsidRPr="00CF2756">
        <w:t>. The semi-Z-source inverter introduced in this thesis incorporates dual grounding, effectively removing the need for transformers. Yet, it requires precise control mechanisms to prevent DC current injection into the AC network, thereby ensuring system reliability and efficiency while reducing costs.</w:t>
      </w:r>
    </w:p>
    <w:p w14:paraId="3C8FC572" w14:textId="77777777" w:rsidR="00B21CCA" w:rsidRPr="00CF2756" w:rsidRDefault="00B21CCA" w:rsidP="00B21CCA"/>
    <w:p w14:paraId="72966F8B" w14:textId="5BCA4607" w:rsidR="00B21CCA" w:rsidRPr="00CF2756" w:rsidRDefault="00B21CCA" w:rsidP="00B21CCA">
      <w:pPr>
        <w:pStyle w:val="Heading3"/>
        <w:rPr>
          <w:bCs/>
        </w:rPr>
      </w:pPr>
      <w:bookmarkStart w:id="36" w:name="_Toc181139922"/>
      <w:bookmarkStart w:id="37" w:name="_Toc181189989"/>
      <w:bookmarkStart w:id="38" w:name="_Toc241452358"/>
      <w:r w:rsidRPr="00CF2756">
        <w:rPr>
          <w:bCs/>
        </w:rPr>
        <w:t>1.2.4 Constant DC Bus Voltage</w:t>
      </w:r>
      <w:bookmarkEnd w:id="36"/>
      <w:bookmarkEnd w:id="37"/>
      <w:bookmarkEnd w:id="38"/>
    </w:p>
    <w:p w14:paraId="0C106497" w14:textId="77777777" w:rsidR="00240188" w:rsidRPr="00CF2756" w:rsidRDefault="00240188" w:rsidP="00240188">
      <w:r w:rsidRPr="00CF2756">
        <w:t>In grid-connected PV systems, keeping the DC bus voltage at the output of the PV array constant is crucial for stable and efficient operation, meeting both performance and compliance standards. A constant DC bus voltage is key for the maximum power point tracking (MPPT) algorithm, enabling it to adjust the operating point of the PV array to capture the maximum available power despite variations in solar irradiance and temperature. This setup ensures the inverter can consistently feed the highest possible power output into the grid, enhancing the system’s overall energy efficiency [27].</w:t>
      </w:r>
    </w:p>
    <w:p w14:paraId="6BEFA389" w14:textId="2FAB0A8E" w:rsidR="00240188" w:rsidRPr="00CF2756" w:rsidRDefault="00240188" w:rsidP="00240188">
      <w:r w:rsidRPr="00CF2756">
        <w:t>Moreover, a stable DC bus voltage aligns with the operating range of grid-tied inverters, which are typically designed to function optimally within a specific voltage range. Voltage fluctuations outside this range not only reduce inverter efficiency but can also shorten its lifespan. Inverters are calibrated for certain voltage levels to prevent excessive electrical stress on internal components, such as capacitors, inductors, and semiconductor switches, which contributes to greater durability. Maintaining the DC bus voltage within the intended range, therefore, supports component longevity, reducing risks of over-voltage issues that may accelerate aging or lead to equipment failure [28</w:t>
      </w:r>
      <w:r w:rsidR="00351C2C" w:rsidRPr="00CF2756">
        <w:t>], [</w:t>
      </w:r>
      <w:r w:rsidRPr="00CF2756">
        <w:t>29].</w:t>
      </w:r>
    </w:p>
    <w:p w14:paraId="63619ED3" w14:textId="60CDF749" w:rsidR="00240188" w:rsidRPr="00CF2756" w:rsidRDefault="00240188" w:rsidP="00240188">
      <w:r w:rsidRPr="00CF2756">
        <w:t xml:space="preserve">Additionally, constant DC bus voltage is essential for producing a reliable AC output, which is critical for grid compliance. Utilities have strict standards for power quality, including requirements for voltage stability, frequency </w:t>
      </w:r>
      <w:r w:rsidR="00702FD2">
        <w:t>synchronisation</w:t>
      </w:r>
      <w:r w:rsidRPr="00CF2756">
        <w:t>, and harmonic distortion. With a stable DC bus voltage, the inverter can deliver an AC output that meets these standards, facilitating smooth grid integration and minim</w:t>
      </w:r>
      <w:r w:rsidR="00E265EC">
        <w:t>isi</w:t>
      </w:r>
      <w:r w:rsidRPr="00CF2756">
        <w:t>ng the risk of disconnection or penalties related to power quality. Uncontrolled DC voltage fluctuations, on the other hand, could lead to inconsistent AC output, introducing harmonic distortion, flicker, and other power quality concerns that may impact grid stability [27</w:t>
      </w:r>
      <w:r w:rsidR="00351C2C" w:rsidRPr="00CF2756">
        <w:t>], [</w:t>
      </w:r>
      <w:r w:rsidRPr="00CF2756">
        <w:t>30].</w:t>
      </w:r>
    </w:p>
    <w:p w14:paraId="3316FFC3" w14:textId="589B6040" w:rsidR="00240188" w:rsidRPr="00CF2756" w:rsidRDefault="00240188" w:rsidP="00240188">
      <w:r w:rsidRPr="00CF2756">
        <w:t>Without stable DC voltage, more complex control adjustments would be required to handle the PV system’s operations, especially in managing the charging profile of any connected battery, which could decrease overall system efficiency. Consistent DC voltage also enhances the reliability of the PV system by reducing the need for intricate control mechanisms, leading to greater operational stability and minim</w:t>
      </w:r>
      <w:r w:rsidR="00E265EC">
        <w:t>isi</w:t>
      </w:r>
      <w:r w:rsidRPr="00CF2756">
        <w:t>ng the risk of system interruptions or oscillations [31].</w:t>
      </w:r>
    </w:p>
    <w:p w14:paraId="145EA007" w14:textId="3225EB23" w:rsidR="00240188" w:rsidRPr="00CF2756" w:rsidRDefault="00240188" w:rsidP="00240188">
      <w:r w:rsidRPr="00CF2756">
        <w:t>Thus, maintaining a constant DC bus voltage is vital for optim</w:t>
      </w:r>
      <w:r w:rsidR="00E265EC">
        <w:t>isi</w:t>
      </w:r>
      <w:r w:rsidRPr="00CF2756">
        <w:t>ng both the performance and durability of grid-connected PV systems. It facilitates efficient power extraction, stable DC-AC conversion, and high-quality power injection into the grid, ensuring that the system provides renewable energy reliably and in accordance with grid standards. This consistency supports both operational efficiency and compliance, reinforcing the system’s role in delivering dependable energy to the grid.</w:t>
      </w:r>
    </w:p>
    <w:p w14:paraId="211B62CB" w14:textId="77777777" w:rsidR="00B21CCA" w:rsidRPr="00CF2756" w:rsidRDefault="00B21CCA" w:rsidP="009E36B2">
      <w:r w:rsidRPr="00CF2756">
        <w:t>In summary, the grid-connected inverter is required to have the following control schemes:</w:t>
      </w:r>
    </w:p>
    <w:p w14:paraId="32A9D88B" w14:textId="56938E8A" w:rsidR="00B21CCA" w:rsidRPr="00CF2756" w:rsidRDefault="00B21CCA">
      <w:pPr>
        <w:numPr>
          <w:ilvl w:val="0"/>
          <w:numId w:val="7"/>
        </w:numPr>
      </w:pPr>
      <w:r w:rsidRPr="00CF2756">
        <w:rPr>
          <w:i/>
        </w:rPr>
        <w:t xml:space="preserve">Grid </w:t>
      </w:r>
      <w:r w:rsidR="00AF1E93">
        <w:rPr>
          <w:i/>
        </w:rPr>
        <w:t>synchronisation</w:t>
      </w:r>
      <w:r w:rsidRPr="00CF2756">
        <w:rPr>
          <w:i/>
        </w:rPr>
        <w:t xml:space="preserve"> scheme</w:t>
      </w:r>
      <w:r w:rsidRPr="00CF2756">
        <w:t xml:space="preserve"> to enable continuous synchronous operation of the inverter output and the grid voltage.</w:t>
      </w:r>
    </w:p>
    <w:p w14:paraId="38E51B52" w14:textId="77777777" w:rsidR="00B21CCA" w:rsidRPr="00CF2756" w:rsidRDefault="00B21CCA">
      <w:pPr>
        <w:numPr>
          <w:ilvl w:val="0"/>
          <w:numId w:val="7"/>
        </w:numPr>
      </w:pPr>
      <w:r w:rsidRPr="00CF2756">
        <w:rPr>
          <w:i/>
        </w:rPr>
        <w:t>Current control scheme</w:t>
      </w:r>
      <w:r w:rsidRPr="00CF2756">
        <w:t xml:space="preserve"> to maintain unity power factor by suppressing the reactive AC current output of the inverter.</w:t>
      </w:r>
    </w:p>
    <w:p w14:paraId="4855F5ED" w14:textId="77777777" w:rsidR="00B21CCA" w:rsidRPr="00CF2756" w:rsidRDefault="00B21CCA">
      <w:pPr>
        <w:numPr>
          <w:ilvl w:val="0"/>
          <w:numId w:val="7"/>
        </w:numPr>
      </w:pPr>
      <w:r w:rsidRPr="00CF2756">
        <w:rPr>
          <w:i/>
        </w:rPr>
        <w:t>Voltage control scheme</w:t>
      </w:r>
      <w:r w:rsidRPr="00CF2756">
        <w:t xml:space="preserve"> to enable optimum power flow to the grid from the inverter while maintaining a constant DC bus voltage.</w:t>
      </w:r>
    </w:p>
    <w:p w14:paraId="766A0D82" w14:textId="5E5C3839" w:rsidR="0062728E" w:rsidRPr="00CF2756" w:rsidRDefault="0062728E">
      <w:pPr>
        <w:numPr>
          <w:ilvl w:val="0"/>
          <w:numId w:val="7"/>
        </w:numPr>
      </w:pPr>
      <w:r w:rsidRPr="00CF2756">
        <w:rPr>
          <w:i/>
          <w:iCs/>
        </w:rPr>
        <w:t>DC current elimination scheme</w:t>
      </w:r>
      <w:r w:rsidRPr="00CF2756">
        <w:t xml:space="preserve"> to prevent the flow of DC current from the PV system into the AC grid.</w:t>
      </w:r>
    </w:p>
    <w:p w14:paraId="24C85679" w14:textId="77777777" w:rsidR="00B21CCA" w:rsidRPr="00CF2756" w:rsidRDefault="00B21CCA" w:rsidP="00B21CCA"/>
    <w:p w14:paraId="40A4477D" w14:textId="43C5D3D7" w:rsidR="00DA43F0" w:rsidRPr="00CF2756" w:rsidRDefault="0062728E" w:rsidP="00DA43F0">
      <w:pPr>
        <w:keepNext/>
        <w:jc w:val="center"/>
      </w:pPr>
      <w:r w:rsidRPr="00CF2756">
        <w:rPr>
          <w:noProof/>
        </w:rPr>
        <w:drawing>
          <wp:inline distT="0" distB="0" distL="0" distR="0" wp14:anchorId="7054BA62" wp14:editId="5E5B1C9E">
            <wp:extent cx="4546600" cy="1629913"/>
            <wp:effectExtent l="0" t="0" r="6350" b="8890"/>
            <wp:docPr id="20800150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9528" cy="1634547"/>
                    </a:xfrm>
                    <a:prstGeom prst="rect">
                      <a:avLst/>
                    </a:prstGeom>
                    <a:noFill/>
                    <a:ln>
                      <a:noFill/>
                    </a:ln>
                  </pic:spPr>
                </pic:pic>
              </a:graphicData>
            </a:graphic>
          </wp:inline>
        </w:drawing>
      </w:r>
    </w:p>
    <w:p w14:paraId="6EE58661" w14:textId="3B26F667" w:rsidR="000069A9" w:rsidRPr="00CF2756" w:rsidRDefault="00DA43F0" w:rsidP="005B235B">
      <w:pPr>
        <w:pStyle w:val="Caption"/>
      </w:pPr>
      <w:bookmarkStart w:id="39" w:name="_Toc181284438"/>
      <w:bookmarkStart w:id="40" w:name="_Toc237969763"/>
      <w:r w:rsidRPr="00CF2756">
        <w:t xml:space="preserve">Figure 1. </w:t>
      </w:r>
      <w:r>
        <w:fldChar w:fldCharType="begin"/>
      </w:r>
      <w:r>
        <w:instrText xml:space="preserve"> SEQ Figure_1. \* ARABIC </w:instrText>
      </w:r>
      <w:r>
        <w:fldChar w:fldCharType="separate"/>
      </w:r>
      <w:r w:rsidRPr="00CF2756">
        <w:t>2</w:t>
      </w:r>
      <w:r>
        <w:fldChar w:fldCharType="end"/>
      </w:r>
      <w:r w:rsidRPr="00CF2756">
        <w:t xml:space="preserve"> Control requirements of the grid-connected PV system</w:t>
      </w:r>
      <w:bookmarkEnd w:id="39"/>
      <w:bookmarkEnd w:id="40"/>
    </w:p>
    <w:p w14:paraId="23D17559" w14:textId="77777777" w:rsidR="00A90947" w:rsidRPr="00CF2756" w:rsidRDefault="00A90947" w:rsidP="00B21CCA"/>
    <w:p w14:paraId="129370A3" w14:textId="77777777" w:rsidR="00B21CCA" w:rsidRPr="00CF2756" w:rsidRDefault="00B21CCA" w:rsidP="00B21CCA">
      <w:pPr>
        <w:pStyle w:val="Heading2"/>
        <w:rPr>
          <w:bCs/>
        </w:rPr>
      </w:pPr>
      <w:bookmarkStart w:id="41" w:name="_Toc181139923"/>
      <w:bookmarkStart w:id="42" w:name="_Toc181189990"/>
      <w:bookmarkStart w:id="43" w:name="_Toc241452359"/>
      <w:r w:rsidRPr="00CF2756">
        <w:rPr>
          <w:bCs/>
        </w:rPr>
        <w:t>1.3 Overview and Advancements in Z-Source Converters</w:t>
      </w:r>
      <w:bookmarkEnd w:id="41"/>
      <w:bookmarkEnd w:id="42"/>
      <w:bookmarkEnd w:id="43"/>
    </w:p>
    <w:p w14:paraId="50229BAF" w14:textId="77777777" w:rsidR="00240188" w:rsidRPr="00CF2756" w:rsidRDefault="00240188" w:rsidP="00240188">
      <w:bookmarkStart w:id="44" w:name="_Toc181139924"/>
      <w:bookmarkStart w:id="45" w:name="_Toc181189991"/>
      <w:r w:rsidRPr="00CF2756">
        <w:t>Direct-current to direct-current converters (DC-DC) are crucial in solar PV systems for efficiently boosting the variable DC output from solar panels to a stable voltage suitable for energy storage or grid connection. Traditional DC-DC converter topologies such as the buck, boost and buck-boost have been used in solar PV applications. These converters are typically coupled with a suitable inverter to then convert the DC output to AC.</w:t>
      </w:r>
    </w:p>
    <w:p w14:paraId="5ABB65EF" w14:textId="77777777" w:rsidR="00240188" w:rsidRPr="00CF2756" w:rsidRDefault="00240188" w:rsidP="00240188">
      <w:r w:rsidRPr="00CF2756">
        <w:t>Traditional voltage-source inverters (VSIs) and current-source inverters (CSIs), despite their widespread use, come with inherent limitations that impact their performance. For VSIs, one of the main issues is that the output voltage is restricted by the available DC source. This means that in applications where the DC input is limited or where an extra boost is needed for higher performance, a separate DC-DC boost converter becomes essential. Another critical factor with VSIs is the need for a “dead time” between switching devices on the same phase leg to prevent shoot-through faults caused by electromagnetic interference (EMI). Unfortunately, this dead time can introduce unwanted waveform distortions, affecting the output quality [32].</w:t>
      </w:r>
    </w:p>
    <w:p w14:paraId="62426819" w14:textId="77777777" w:rsidR="00240188" w:rsidRPr="00CF2756" w:rsidRDefault="00240188" w:rsidP="00240188">
      <w:r w:rsidRPr="00CF2756">
        <w:t>CSIs, on the other hand, have their own distinct set of challenges. Unlike VSIs, CSIs are constrained in that they cannot produce output voltages lower than the DC input level. Furthermore, they need a specific “overlap time” to avoid open-circuit conditions in the switching devices, either all upper or all lower, which could otherwise lead to operational faults. These challenges illustrate why inverters, despite their versatility, must be carefully managed to mitigate these design-related limitations and deliver reliable performance. [32]</w:t>
      </w:r>
    </w:p>
    <w:p w14:paraId="28A084F7" w14:textId="0BD08408" w:rsidR="00240188" w:rsidRPr="00CF2756" w:rsidRDefault="00240188" w:rsidP="00240188">
      <w:r w:rsidRPr="00CF2756">
        <w:t>The Z-source inverter (ZSI) can overcome the above problems. Z-source converters (ZSCs) have emerged as a promising alternative to traditional inverters, offering greater flexibility and reliability under varying conditions [12</w:t>
      </w:r>
      <w:r w:rsidR="00351C2C" w:rsidRPr="00CF2756">
        <w:t>], [</w:t>
      </w:r>
      <w:r w:rsidRPr="00CF2756">
        <w:t>32]. The Z-source inverter (ZSI) was first introduced by [12] as a new type of power conversion topology for AC-DC, DC-AC, AC-AC, and DC-DC conversions. This topology featured a unique impedance network of inductors and capacitors between the source and inverter bridge.</w:t>
      </w:r>
    </w:p>
    <w:p w14:paraId="3119B134" w14:textId="49126E61" w:rsidR="00240188" w:rsidRPr="00CF2756" w:rsidRDefault="00240188" w:rsidP="00240188">
      <w:r w:rsidRPr="00CF2756">
        <w:t>Unlike traditional voltage-source and current-source inverters, the ZSI could operate in both voltage buck and boost modes, eliminating the need for additional DC-DC converters in systems where voltage boosting was necessary. They advantageously util</w:t>
      </w:r>
      <w:r w:rsidR="001E0CC4">
        <w:t>ise</w:t>
      </w:r>
      <w:r w:rsidRPr="00CF2756">
        <w:t xml:space="preserve"> the shoot-through states of the inverter bridge (when both switches in a leg are on simultaneously, which was previously avoided due to the risk of short circuits). to boost voltage in the VSIs (or open-circuit in the CSIs to buck voltage). They increase efficiency and reduce cost by providing the buck-boost functionality with a single stage power conversion and increase the immunity of the inverters to the EMI noise [33].</w:t>
      </w:r>
    </w:p>
    <w:p w14:paraId="41AFD794" w14:textId="77777777" w:rsidR="00240188" w:rsidRPr="00CF2756" w:rsidRDefault="00240188" w:rsidP="00240188">
      <w:r w:rsidRPr="00CF2756">
        <w:t>From the original concept [12], the Z-source family has since expanded into numerous derivatives, including the quasi-Z-source (QZSI) [34], trans-Z-source (Trans-ZSI) [32] and switched-inductor (SL-ZSI) [35] inverters, among others, each trading component count, voltage-gain capability and device stress differently. These topologies, and the trade-offs between them, are reviewed in detail in Chapter 2.</w:t>
      </w:r>
    </w:p>
    <w:p w14:paraId="11EE31BE" w14:textId="77777777" w:rsidR="00240188" w:rsidRPr="00CF2756" w:rsidRDefault="00240188" w:rsidP="00240188">
      <w:r w:rsidRPr="00CF2756">
        <w:t>Despite these impressive advancements, Z-source converters (ZSCs) for PV applications still face a few persistent challenges:</w:t>
      </w:r>
    </w:p>
    <w:p w14:paraId="79F70BDA" w14:textId="77777777" w:rsidR="00240188" w:rsidRPr="00CF2756" w:rsidRDefault="00240188" w:rsidP="00240188">
      <w:pPr>
        <w:pStyle w:val="ListParagraph"/>
        <w:numPr>
          <w:ilvl w:val="0"/>
          <w:numId w:val="11"/>
        </w:numPr>
      </w:pPr>
      <w:r w:rsidRPr="00CF2756">
        <w:t>As power levels rise, thermal management becomes crucial. Overheating risks must be controlled to ensure the long-term reliability of ZSCs, making robust cooling and thermal management strategies essential for both performance and lifespan [36]-[38].</w:t>
      </w:r>
    </w:p>
    <w:p w14:paraId="158EB57D" w14:textId="346EE827" w:rsidR="00240188" w:rsidRPr="00CF2756" w:rsidRDefault="00240188" w:rsidP="00240188">
      <w:pPr>
        <w:pStyle w:val="ListParagraph"/>
        <w:numPr>
          <w:ilvl w:val="0"/>
          <w:numId w:val="11"/>
        </w:numPr>
      </w:pPr>
      <w:r w:rsidRPr="00CF2756">
        <w:t>Advanced ZSC designs and control strategies often add complexity and cost. This added complexity may not always be justified, particularly when affordability is a primary concern. Striking the right balance between added features and cost-effectiveness is critical [33</w:t>
      </w:r>
      <w:r w:rsidR="00351C2C" w:rsidRPr="00CF2756">
        <w:t>], [</w:t>
      </w:r>
      <w:r w:rsidRPr="00CF2756">
        <w:t>39].</w:t>
      </w:r>
    </w:p>
    <w:p w14:paraId="1ED549AA" w14:textId="77777777" w:rsidR="00240188" w:rsidRPr="00CF2756" w:rsidRDefault="00240188" w:rsidP="00240188">
      <w:pPr>
        <w:pStyle w:val="ListParagraph"/>
        <w:numPr>
          <w:ilvl w:val="0"/>
          <w:numId w:val="11"/>
        </w:numPr>
      </w:pPr>
      <w:r w:rsidRPr="00CF2756">
        <w:t>Scaling ZSCs for larger or more diverse systems presents additional challenges. Effective adaptation and scalability to meet various system requirements are essential for broadening ZSC applications across different PV setups [40].</w:t>
      </w:r>
    </w:p>
    <w:p w14:paraId="7777BCA5" w14:textId="77777777" w:rsidR="00240188" w:rsidRPr="00CF2756" w:rsidRDefault="00240188" w:rsidP="00240188">
      <w:r w:rsidRPr="00CF2756">
        <w:t>Future research is anticipated to focus on developing simpler, more affordable solutions that don’t sacrifice efficiency or reliability. Incorporating advanced materials and semiconductor technologies could further enhance ZSC performance, potentially addressing current limitations and widening their applicability in PV systems.</w:t>
      </w:r>
    </w:p>
    <w:p w14:paraId="478D077E" w14:textId="77777777" w:rsidR="00240188" w:rsidRPr="00CF2756" w:rsidRDefault="00240188" w:rsidP="00240188">
      <w:r w:rsidRPr="00CF2756">
        <w:t>This thesis applies advanced yet straightforward synchronisation and control strategies to the single-stage semi-Z-source inverter for single-phase grid-connected PV applications. The topology itself provides single-stage buck-boost conversion; the contributions of this work lie in the synchronisation technique and the closed-loop DC-injection control developed for it, whose design, operating principles and performance are examined in detail.</w:t>
      </w:r>
    </w:p>
    <w:p w14:paraId="511DDE23" w14:textId="6A90CD58" w:rsidR="00B078AE" w:rsidRPr="00CF2756" w:rsidRDefault="00B078AE" w:rsidP="00B078AE"/>
    <w:p w14:paraId="47D74C04" w14:textId="77777777" w:rsidR="00B21CCA" w:rsidRPr="00CF2756" w:rsidRDefault="00B21CCA" w:rsidP="00B21CCA">
      <w:pPr>
        <w:pStyle w:val="Heading2"/>
        <w:rPr>
          <w:bCs/>
        </w:rPr>
      </w:pPr>
      <w:bookmarkStart w:id="46" w:name="_Toc241452360"/>
      <w:r w:rsidRPr="00CF2756">
        <w:rPr>
          <w:bCs/>
        </w:rPr>
        <w:t>1.4 Single-phase Grid Voltage Synchronisation Techniques</w:t>
      </w:r>
      <w:bookmarkEnd w:id="44"/>
      <w:bookmarkEnd w:id="45"/>
      <w:bookmarkEnd w:id="46"/>
    </w:p>
    <w:p w14:paraId="56B9E96A" w14:textId="77777777" w:rsidR="00240188" w:rsidRPr="00CF2756" w:rsidRDefault="00240188" w:rsidP="00240188">
      <w:r w:rsidRPr="00CF2756">
        <w:t>Building on the synchronisation requirement set out in</w:t>
      </w:r>
      <w:commentRangeStart w:id="47"/>
      <w:r w:rsidRPr="00CF2756">
        <w:t xml:space="preserve"> Section 1.2.1</w:t>
      </w:r>
      <w:commentRangeEnd w:id="47"/>
      <w:r w:rsidR="009258F7" w:rsidRPr="00CF2756">
        <w:rPr>
          <w:rStyle w:val="CommentReference"/>
          <w:sz w:val="24"/>
          <w:szCs w:val="20"/>
        </w:rPr>
        <w:commentReference w:id="47"/>
      </w:r>
      <w:r w:rsidRPr="00CF2756">
        <w:t>, precise tracking of the grid voltage is what enables maximum power to be delivered at unity power factor and with low harmonic distortion. This section introduces how such synchronisation is achieved in single-phase systems; the principal techniques and their comparative performance are reviewed in detail in Chapter 4.</w:t>
      </w:r>
    </w:p>
    <w:p w14:paraId="353C6924" w14:textId="787C8EF4" w:rsidR="00240188" w:rsidRPr="00CF2756" w:rsidRDefault="00240188" w:rsidP="00240188">
      <w:pPr>
        <w:rPr>
          <w:rFonts w:eastAsia="Calibri"/>
        </w:rPr>
      </w:pPr>
      <w:r w:rsidRPr="00CF2756">
        <w:rPr>
          <w:rFonts w:eastAsia="Calibri"/>
        </w:rPr>
        <w:t xml:space="preserve">Grid </w:t>
      </w:r>
      <w:r w:rsidR="00AF1E93">
        <w:rPr>
          <w:rFonts w:eastAsia="Calibri"/>
        </w:rPr>
        <w:t>synchronisation</w:t>
      </w:r>
      <w:r w:rsidRPr="00CF2756">
        <w:rPr>
          <w:rFonts w:eastAsia="Calibri"/>
        </w:rPr>
        <w:t xml:space="preserve"> is one of the key issues for PV generation system connected to the grid through power converters. It is an adaptive process whereby the control algorithm of the power converter connected to the grid generates a clean reference signal which must be in unison with the fundamental component of the grid voltage. To guarantee the correct generation of this reference signal as well as meet the grid code requirements with respect to the fundamental components of the grid voltage, a fast and precise detection of the amplitude, phase angle and frequency of the grid voltage is required by the grid-connected converters. The feedback of the phase angle and amplitude obtained from the </w:t>
      </w:r>
      <w:r w:rsidR="00AF1E93">
        <w:rPr>
          <w:rFonts w:eastAsia="Calibri"/>
        </w:rPr>
        <w:t>synchronisation</w:t>
      </w:r>
      <w:r w:rsidRPr="00CF2756">
        <w:rPr>
          <w:rFonts w:eastAsia="Calibri"/>
        </w:rPr>
        <w:t xml:space="preserve"> algorithm can be used by the control unit of the converter to cope with DC variables when controlling AC voltages or currents delivered to the grid by the converter [14</w:t>
      </w:r>
      <w:r w:rsidR="00351C2C" w:rsidRPr="00CF2756">
        <w:rPr>
          <w:rFonts w:eastAsia="Calibri"/>
        </w:rPr>
        <w:t>], [15], [</w:t>
      </w:r>
      <w:r w:rsidRPr="00CF2756">
        <w:rPr>
          <w:rFonts w:eastAsia="Calibri"/>
        </w:rPr>
        <w:t xml:space="preserve">41]. </w:t>
      </w:r>
    </w:p>
    <w:p w14:paraId="699A578D" w14:textId="11DEC061" w:rsidR="00240188" w:rsidRPr="00CF2756" w:rsidRDefault="00240188" w:rsidP="00240188">
      <w:pPr>
        <w:rPr>
          <w:rFonts w:eastAsia="Calibri"/>
        </w:rPr>
      </w:pPr>
      <w:r w:rsidRPr="00CF2756">
        <w:rPr>
          <w:rFonts w:eastAsia="Calibri"/>
        </w:rPr>
        <w:t xml:space="preserve">During abnormal grid conditions (such as harmonic distortions, voltage sags/swells and frequency variations), the grid-side converters are exposed to severe problems such as high AC current, excessive DC link voltage and loss of </w:t>
      </w:r>
      <w:r w:rsidR="00AF1E93">
        <w:rPr>
          <w:rFonts w:eastAsia="Calibri"/>
        </w:rPr>
        <w:t>synchronisation</w:t>
      </w:r>
      <w:r w:rsidRPr="00CF2756">
        <w:rPr>
          <w:rFonts w:eastAsia="Calibri"/>
        </w:rPr>
        <w:t xml:space="preserve"> of grid voltage [14]. Hence, the requirement of the PV system based on new issued grid codes is to have the capability to track the phase angle, frequency and amplitude of the grid-voltage variations as well as reject harmonic distortions [14</w:t>
      </w:r>
      <w:r w:rsidR="00351C2C" w:rsidRPr="00CF2756">
        <w:rPr>
          <w:rFonts w:eastAsia="Calibri"/>
        </w:rPr>
        <w:t>], [15], [</w:t>
      </w:r>
      <w:r w:rsidRPr="00CF2756">
        <w:rPr>
          <w:rFonts w:eastAsia="Calibri"/>
        </w:rPr>
        <w:t>41]</w:t>
      </w:r>
      <w:r w:rsidR="00351C2C" w:rsidRPr="00CF2756">
        <w:rPr>
          <w:rFonts w:eastAsia="Calibri"/>
        </w:rPr>
        <w:t>.</w:t>
      </w:r>
      <w:r w:rsidRPr="00CF2756">
        <w:rPr>
          <w:rFonts w:eastAsia="Calibri"/>
        </w:rPr>
        <w:t xml:space="preserve"> Figure 1</w:t>
      </w:r>
      <w:r w:rsidRPr="00CF2756">
        <w:t>.2</w:t>
      </w:r>
      <w:r w:rsidRPr="00CF2756">
        <w:rPr>
          <w:rFonts w:eastAsia="Calibri"/>
        </w:rPr>
        <w:t xml:space="preserve"> shows how grid-connected power converters can be synchron</w:t>
      </w:r>
      <w:r w:rsidR="001E0CC4">
        <w:rPr>
          <w:rFonts w:eastAsia="Calibri"/>
        </w:rPr>
        <w:t>ise</w:t>
      </w:r>
      <w:r w:rsidRPr="00CF2756">
        <w:rPr>
          <w:rFonts w:eastAsia="Calibri"/>
        </w:rPr>
        <w:t xml:space="preserve">d with the grid. </w:t>
      </w:r>
    </w:p>
    <w:p w14:paraId="395ACEE7" w14:textId="77777777" w:rsidR="00427424" w:rsidRDefault="00427424" w:rsidP="00DA43F0">
      <w:pPr>
        <w:keepNext/>
        <w:jc w:val="center"/>
        <w:rPr>
          <w:rFonts w:eastAsia="Calibri"/>
          <w:noProof/>
        </w:rPr>
      </w:pPr>
    </w:p>
    <w:p w14:paraId="498E1301" w14:textId="77777777" w:rsidR="00427424" w:rsidRDefault="00427424" w:rsidP="00DA43F0">
      <w:pPr>
        <w:keepNext/>
        <w:jc w:val="center"/>
        <w:rPr>
          <w:rFonts w:eastAsia="Calibri"/>
          <w:noProof/>
        </w:rPr>
      </w:pPr>
    </w:p>
    <w:p w14:paraId="2F363DFE" w14:textId="77777777" w:rsidR="00427424" w:rsidRDefault="00427424" w:rsidP="00DA43F0">
      <w:pPr>
        <w:keepNext/>
        <w:jc w:val="center"/>
        <w:rPr>
          <w:rFonts w:eastAsia="Calibri"/>
          <w:noProof/>
        </w:rPr>
      </w:pPr>
    </w:p>
    <w:p w14:paraId="2B248E9F" w14:textId="77777777" w:rsidR="00427424" w:rsidRDefault="00427424" w:rsidP="00DA43F0">
      <w:pPr>
        <w:keepNext/>
        <w:jc w:val="center"/>
        <w:rPr>
          <w:rFonts w:eastAsia="Calibri"/>
          <w:noProof/>
        </w:rPr>
      </w:pPr>
    </w:p>
    <w:p w14:paraId="36C28739" w14:textId="77777777" w:rsidR="00427424" w:rsidRDefault="00427424" w:rsidP="00DA43F0">
      <w:pPr>
        <w:keepNext/>
        <w:jc w:val="center"/>
        <w:rPr>
          <w:rFonts w:eastAsia="Calibri"/>
          <w:noProof/>
        </w:rPr>
      </w:pPr>
    </w:p>
    <w:p w14:paraId="72FB2CFA" w14:textId="77777777" w:rsidR="00427424" w:rsidRDefault="00427424" w:rsidP="00DA43F0">
      <w:pPr>
        <w:keepNext/>
        <w:jc w:val="center"/>
        <w:rPr>
          <w:rFonts w:eastAsia="Calibri"/>
          <w:noProof/>
        </w:rPr>
      </w:pPr>
    </w:p>
    <w:p w14:paraId="7E837C2E" w14:textId="77777777" w:rsidR="00DA43F0" w:rsidRPr="00CF2756" w:rsidRDefault="00B21CCA" w:rsidP="00DA43F0">
      <w:pPr>
        <w:keepNext/>
        <w:jc w:val="center"/>
      </w:pPr>
      <w:r w:rsidRPr="00CF2756">
        <w:rPr>
          <w:rFonts w:eastAsia="Calibri"/>
          <w:noProof/>
        </w:rPr>
        <w:drawing>
          <wp:inline distT="0" distB="0" distL="0" distR="0" wp14:anchorId="47CADC26" wp14:editId="4C6C6C41">
            <wp:extent cx="4972050" cy="1905000"/>
            <wp:effectExtent l="0" t="0" r="0" b="0"/>
            <wp:docPr id="2" name="Picture 2" descr="A diagram of a computer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 system  Description automatically generated"/>
                    <pic:cNvPicPr/>
                  </pic:nvPicPr>
                  <pic:blipFill>
                    <a:blip r:embed="rId17"/>
                    <a:stretch>
                      <a:fillRect/>
                    </a:stretch>
                  </pic:blipFill>
                  <pic:spPr>
                    <a:xfrm>
                      <a:off x="0" y="0"/>
                      <a:ext cx="5014455" cy="1921247"/>
                    </a:xfrm>
                    <a:prstGeom prst="rect">
                      <a:avLst/>
                    </a:prstGeom>
                  </pic:spPr>
                </pic:pic>
              </a:graphicData>
            </a:graphic>
          </wp:inline>
        </w:drawing>
      </w:r>
    </w:p>
    <w:p w14:paraId="1C1CFB17" w14:textId="1D867D93" w:rsidR="000069A9" w:rsidRPr="00CF2756" w:rsidRDefault="00DA43F0" w:rsidP="005B235B">
      <w:pPr>
        <w:pStyle w:val="Caption"/>
      </w:pPr>
      <w:bookmarkStart w:id="49" w:name="_Toc181284439"/>
      <w:bookmarkStart w:id="50" w:name="_Toc237969764"/>
      <w:r w:rsidRPr="00CF2756">
        <w:t xml:space="preserve">Figure 1. </w:t>
      </w:r>
      <w:r>
        <w:fldChar w:fldCharType="begin"/>
      </w:r>
      <w:r>
        <w:instrText xml:space="preserve"> SEQ Figure_1. \* ARABIC </w:instrText>
      </w:r>
      <w:r>
        <w:fldChar w:fldCharType="separate"/>
      </w:r>
      <w:r w:rsidRPr="00CF2756">
        <w:t>3</w:t>
      </w:r>
      <w:r>
        <w:fldChar w:fldCharType="end"/>
      </w:r>
      <w:r w:rsidRPr="00CF2756">
        <w:t xml:space="preserve"> Grid </w:t>
      </w:r>
      <w:r w:rsidR="00AF1E93">
        <w:t>synchronisation</w:t>
      </w:r>
      <w:r w:rsidRPr="00CF2756">
        <w:t xml:space="preserve"> for control of a grid-connected power converter</w:t>
      </w:r>
      <w:bookmarkEnd w:id="49"/>
      <w:bookmarkEnd w:id="50"/>
    </w:p>
    <w:p w14:paraId="7525BF6F" w14:textId="77777777" w:rsidR="00B21CCA" w:rsidRPr="00CF2756" w:rsidRDefault="00B21CCA" w:rsidP="00B21CCA"/>
    <w:p w14:paraId="442E0AA9" w14:textId="77777777" w:rsidR="00B21CCA" w:rsidRPr="00CF2756" w:rsidRDefault="00B21CCA" w:rsidP="00B21CCA">
      <w:pPr>
        <w:pStyle w:val="Heading2"/>
        <w:rPr>
          <w:bCs/>
        </w:rPr>
      </w:pPr>
      <w:bookmarkStart w:id="51" w:name="_Toc181139925"/>
      <w:bookmarkStart w:id="52" w:name="_Toc181189992"/>
      <w:bookmarkStart w:id="53" w:name="_Toc241452361"/>
      <w:commentRangeStart w:id="54"/>
      <w:commentRangeStart w:id="55"/>
      <w:r w:rsidRPr="00CF2756">
        <w:rPr>
          <w:bCs/>
        </w:rPr>
        <w:t>1.5 Aims, Objectives and Structure of the Thesis</w:t>
      </w:r>
      <w:bookmarkEnd w:id="51"/>
      <w:bookmarkEnd w:id="52"/>
      <w:bookmarkEnd w:id="53"/>
      <w:commentRangeEnd w:id="54"/>
      <w:r w:rsidR="009258F7" w:rsidRPr="00CF2756">
        <w:rPr>
          <w:rStyle w:val="CommentReference"/>
          <w:bCs/>
          <w:sz w:val="28"/>
          <w:szCs w:val="20"/>
        </w:rPr>
        <w:commentReference w:id="54"/>
      </w:r>
      <w:commentRangeEnd w:id="55"/>
      <w:r w:rsidRPr="00CF2756">
        <w:rPr>
          <w:rStyle w:val="CommentReference"/>
          <w:bCs/>
          <w:sz w:val="28"/>
          <w:szCs w:val="20"/>
        </w:rPr>
        <w:commentReference w:id="55"/>
      </w:r>
    </w:p>
    <w:p w14:paraId="62AFE00E" w14:textId="77777777" w:rsidR="00B15026" w:rsidRPr="00CF2756" w:rsidRDefault="00B15026" w:rsidP="00B15026">
      <w:r w:rsidRPr="00CF2756">
        <w:t>The aim of this research is to develop, analyse and experimentally validate the control and synchronisation strategies required for a single-stage semi-Z-source inverter to operate as a standards-compliant single-phase grid-connected photovoltaic interface. The emphasis is on eliminating DC current injection, achieving robust grid synchronisation under distorted grid conditions, and characterising the closed-loop power-quality and efficiency performance of the inverter against UK grid-connection requirements.</w:t>
      </w:r>
    </w:p>
    <w:p w14:paraId="10336B94" w14:textId="77777777" w:rsidR="00B15026" w:rsidRPr="00CF2756" w:rsidRDefault="00B15026" w:rsidP="00B15026">
      <w:r w:rsidRPr="00CF2756">
        <w:t>To achieve this aim, the following research objectives are defined:</w:t>
      </w:r>
    </w:p>
    <w:p w14:paraId="1FB2D539" w14:textId="77777777" w:rsidR="00B15026" w:rsidRPr="00CF2756" w:rsidRDefault="00B15026" w:rsidP="00B15026">
      <w:pPr>
        <w:pStyle w:val="ListParagraph"/>
        <w:numPr>
          <w:ilvl w:val="0"/>
          <w:numId w:val="42"/>
        </w:numPr>
      </w:pPr>
      <w:r w:rsidRPr="00CF2756">
        <w:rPr>
          <w:b/>
        </w:rPr>
        <w:t>O1. </w:t>
      </w:r>
      <w:r w:rsidRPr="00CF2756">
        <w:t>To review the impedance-source (Z-source) converter family and single-phase grid-synchronisation techniques, in order to identify the control and synchronisation gaps relevant to single-phase grid-connected PV (Chapters 2 and 4).</w:t>
      </w:r>
    </w:p>
    <w:p w14:paraId="2AAAB7FC" w14:textId="77777777" w:rsidR="00B15026" w:rsidRPr="00CF2756" w:rsidRDefault="00B15026" w:rsidP="00B15026">
      <w:pPr>
        <w:pStyle w:val="ListParagraph"/>
        <w:numPr>
          <w:ilvl w:val="0"/>
          <w:numId w:val="42"/>
        </w:numPr>
      </w:pPr>
      <w:r w:rsidRPr="00CF2756">
        <w:rPr>
          <w:b/>
        </w:rPr>
        <w:t>O2. </w:t>
      </w:r>
      <w:r w:rsidRPr="00CF2756">
        <w:t>To develop and verify a small-signal state-space model of the Z-source DC-DC converter, including its parasitic elements, providing the dynamic plant description on which the inverter control design depends (Chapter 3).</w:t>
      </w:r>
    </w:p>
    <w:p w14:paraId="726114F0" w14:textId="77777777" w:rsidR="00B15026" w:rsidRPr="00CF2756" w:rsidRDefault="00B15026" w:rsidP="00B15026">
      <w:pPr>
        <w:pStyle w:val="ListParagraph"/>
        <w:numPr>
          <w:ilvl w:val="0"/>
          <w:numId w:val="42"/>
        </w:numPr>
      </w:pPr>
      <w:r w:rsidRPr="00CF2756">
        <w:rPr>
          <w:b/>
        </w:rPr>
        <w:t>O3. </w:t>
      </w:r>
      <w:r w:rsidRPr="00CF2756">
        <w:t>To develop a single-phase grid-synchronisation technique that offers improved steady-state harmonic rejection over the best-performing classical PLL, and to validate it in both simulation and hardware (Chapter 5).</w:t>
      </w:r>
    </w:p>
    <w:p w14:paraId="116D2597" w14:textId="77777777" w:rsidR="00B15026" w:rsidRPr="00CF2756" w:rsidRDefault="00B15026" w:rsidP="00B15026">
      <w:pPr>
        <w:pStyle w:val="ListParagraph"/>
        <w:numPr>
          <w:ilvl w:val="0"/>
          <w:numId w:val="42"/>
        </w:numPr>
      </w:pPr>
      <w:r w:rsidRPr="00CF2756">
        <w:rPr>
          <w:b/>
        </w:rPr>
        <w:t>O4. </w:t>
      </w:r>
      <w:r w:rsidRPr="00CF2756">
        <w:t>To design a closed-loop control scheme for the single-stage semi-Z-source inverter that eliminates DC current injection, employing a gain-scheduled proportional-resonant compensator derived by an analytical procedure, and to determine whether gain scheduling is warranted for this converter (Chapter 6).</w:t>
      </w:r>
    </w:p>
    <w:p w14:paraId="2347C2A3" w14:textId="77777777" w:rsidR="00B15026" w:rsidRPr="00CF2756" w:rsidRDefault="00B15026" w:rsidP="00B15026">
      <w:pPr>
        <w:pStyle w:val="ListParagraph"/>
        <w:numPr>
          <w:ilvl w:val="0"/>
          <w:numId w:val="42"/>
        </w:numPr>
      </w:pPr>
      <w:r w:rsidRPr="00CF2756">
        <w:rPr>
          <w:b/>
        </w:rPr>
        <w:t>O5. </w:t>
      </w:r>
      <w:r w:rsidRPr="00CF2756">
        <w:t>To assess the grid-connected inverter against the UK single-phase grid-code and power-quality requirements of Engineering Recommendation G99 and BS EN 50160, and to characterise its losses and efficiency, identifying the dominant loss mechanism (Chapter 6).</w:t>
      </w:r>
    </w:p>
    <w:p w14:paraId="1302A436" w14:textId="77777777" w:rsidR="00B15026" w:rsidRPr="00CF2756" w:rsidRDefault="00B15026" w:rsidP="00B15026">
      <w:pPr>
        <w:pStyle w:val="ListParagraph"/>
        <w:numPr>
          <w:ilvl w:val="0"/>
          <w:numId w:val="42"/>
        </w:numPr>
      </w:pPr>
      <w:r w:rsidRPr="00CF2756">
        <w:rPr>
          <w:b/>
        </w:rPr>
        <w:t>O6. </w:t>
      </w:r>
      <w:r w:rsidRPr="00CF2756">
        <w:t>To evaluate the closed-loop, PV-fed inverter under representative disturbance scenarios, namely voltage sag, phase jump, frequency change and sustained harmonic loading, in order to establish its operational resilience (Chapter 6).</w:t>
      </w:r>
    </w:p>
    <w:p w14:paraId="6762598C" w14:textId="77777777" w:rsidR="00B15026" w:rsidRPr="00CF2756" w:rsidRDefault="00B15026" w:rsidP="00B15026">
      <w:r w:rsidRPr="00CF2756">
        <w:t>In meeting these objectives, the thesis makes the following principal contributions:</w:t>
      </w:r>
    </w:p>
    <w:p w14:paraId="431236F6" w14:textId="77777777" w:rsidR="00B15026" w:rsidRPr="00CF2756" w:rsidRDefault="00B15026" w:rsidP="00B15026">
      <w:pPr>
        <w:pStyle w:val="ListParagraph"/>
        <w:numPr>
          <w:ilvl w:val="0"/>
          <w:numId w:val="43"/>
        </w:numPr>
      </w:pPr>
      <w:r w:rsidRPr="00CF2756">
        <w:rPr>
          <w:b/>
        </w:rPr>
        <w:t>C1. </w:t>
      </w:r>
      <w:r w:rsidRPr="00CF2756">
        <w:t>A comparative review of Z-source converter topologies and a quantitative, five-metric benchmark of single-phase PLLs that identifies the residual steady-state harmonic ripple of the SOGI-PLL as the limitation to be addressed (Chapters 2 and 4).</w:t>
      </w:r>
    </w:p>
    <w:p w14:paraId="2CD352CF" w14:textId="77777777" w:rsidR="00B15026" w:rsidRPr="00CF2756" w:rsidRDefault="00B15026" w:rsidP="00B15026">
      <w:pPr>
        <w:pStyle w:val="ListParagraph"/>
        <w:numPr>
          <w:ilvl w:val="0"/>
          <w:numId w:val="43"/>
        </w:numPr>
      </w:pPr>
      <w:r w:rsidRPr="00CF2756">
        <w:rPr>
          <w:b/>
        </w:rPr>
        <w:t>C2. </w:t>
      </w:r>
      <w:r w:rsidRPr="00CF2756">
        <w:t>A small-signal state-space model of the Z-source DC-DC converter, incorporating parasitic resistances and verified against circuit simulation, which forms the plant basis for the inverter control design (Chapter 3).</w:t>
      </w:r>
    </w:p>
    <w:p w14:paraId="421CA810" w14:textId="77777777" w:rsidR="00B15026" w:rsidRPr="00CF2756" w:rsidRDefault="00B15026" w:rsidP="00B15026">
      <w:pPr>
        <w:pStyle w:val="ListParagraph"/>
        <w:numPr>
          <w:ilvl w:val="0"/>
          <w:numId w:val="43"/>
        </w:numPr>
      </w:pPr>
      <w:r w:rsidRPr="00CF2756">
        <w:rPr>
          <w:b/>
        </w:rPr>
        <w:t>C3. </w:t>
      </w:r>
      <w:r w:rsidRPr="00CF2756">
        <w:t>A novel αβ-CDSC-SOGI-PLL synchronisation technique that reduces the steady-state second-harmonic content of the phase estimate by a factor of between 7 and 24 relative to the SOGI-PLL, validated both in simulation and on a two-board hardware bench by a controlled-variant methodology that attributes the improvement to the cascade alone (Chapter 5).</w:t>
      </w:r>
    </w:p>
    <w:p w14:paraId="606857FC" w14:textId="77777777" w:rsidR="00B15026" w:rsidRPr="00CF2756" w:rsidRDefault="00B15026" w:rsidP="00B15026">
      <w:pPr>
        <w:pStyle w:val="ListParagraph"/>
        <w:numPr>
          <w:ilvl w:val="0"/>
          <w:numId w:val="43"/>
        </w:numPr>
      </w:pPr>
      <w:r w:rsidRPr="00CF2756">
        <w:rPr>
          <w:b/>
        </w:rPr>
        <w:t>C4. </w:t>
      </w:r>
      <w:r w:rsidRPr="00CF2756">
        <w:t>A gain-scheduled proportional-resonant DC-injection compensator for the single-stage semi-Z-source inverter, together with an analytical procedure for designing it from a loop-gain specification that replaces the ad hoc gain selection of earlier single-stage designs. The compensator holds DC injection to 0.099% of the fundamental at the nominal operating point, within the applicable grid-code limit, and the accompanying analysis provides a transferable criterion showing that a fixed gain is sufficient across the realistic operating envelope, so the cost and complexity of scheduling can be avoided (Chapter 6).</w:t>
      </w:r>
    </w:p>
    <w:p w14:paraId="1E044726" w14:textId="77777777" w:rsidR="00B15026" w:rsidRPr="00CF2756" w:rsidRDefault="00B15026" w:rsidP="00B15026">
      <w:pPr>
        <w:pStyle w:val="ListParagraph"/>
        <w:numPr>
          <w:ilvl w:val="0"/>
          <w:numId w:val="43"/>
        </w:numPr>
      </w:pPr>
      <w:r w:rsidRPr="00CF2756">
        <w:rPr>
          <w:b/>
        </w:rPr>
        <w:t>C5. </w:t>
      </w:r>
      <w:r w:rsidRPr="00CF2756">
        <w:t>Confirmation that the closed-loop inverter meets the Engineering Recommendation G99 and BS EN 50160 voltage, frequency and DC-injection requirements over the tested envelope, together with a loss-breakdown and efficiency characterisation that distinguishes the as-built peak efficiency of about 74% from a loss-excluded bound of about 86% and identifies the output-filter damping resistance as the dominant, removable loss (Chapter 6).</w:t>
      </w:r>
    </w:p>
    <w:p w14:paraId="252A4629" w14:textId="77777777" w:rsidR="00B15026" w:rsidRPr="00CF2756" w:rsidRDefault="00B15026" w:rsidP="00B15026">
      <w:pPr>
        <w:pStyle w:val="ListParagraph"/>
        <w:numPr>
          <w:ilvl w:val="0"/>
          <w:numId w:val="43"/>
        </w:numPr>
      </w:pPr>
      <w:r w:rsidRPr="00CF2756">
        <w:rPr>
          <w:b/>
        </w:rPr>
        <w:t>C6. </w:t>
      </w:r>
      <w:r w:rsidRPr="00CF2756">
        <w:t>A disturbance-rejection evaluation of the closed-loop, PV-fed inverter across voltage-sag, phase-jump, frequency-change and harmonic scenarios, establishing its operational resilience under representative UK low-voltage grid conditions (Chapter 6).</w:t>
      </w:r>
    </w:p>
    <w:p w14:paraId="61D26610" w14:textId="77777777" w:rsidR="00B15026" w:rsidRPr="00CF2756" w:rsidRDefault="00B15026" w:rsidP="00B15026">
      <w:r w:rsidRPr="00CF2756">
        <w:t>The semi-Z-source topology itself was introduced in the author's earlier work [42]; the novel contributions of this thesis are the synchronisation technique of contribution C3 and the gain-scheduled DC-injection compensator and its design method of contribution C4, together with the compliance, loss and resilience analyses that establish the behaviour of the closed-loop system.</w:t>
      </w:r>
    </w:p>
    <w:p w14:paraId="5FA2657A" w14:textId="77777777" w:rsidR="00B15026" w:rsidRPr="00CF2756" w:rsidRDefault="00B15026" w:rsidP="00B15026">
      <w:r w:rsidRPr="00CF2756">
        <w:t>The remainder of the thesis is organised as follows:</w:t>
      </w:r>
    </w:p>
    <w:p w14:paraId="741BE836" w14:textId="77777777" w:rsidR="00B15026" w:rsidRPr="00CF2756" w:rsidRDefault="00B15026" w:rsidP="00B15026">
      <w:pPr>
        <w:pStyle w:val="ListParagraph"/>
        <w:numPr>
          <w:ilvl w:val="0"/>
          <w:numId w:val="44"/>
        </w:numPr>
      </w:pPr>
      <w:r w:rsidRPr="00CF2756">
        <w:t>Chapter 2 reviews the impedance-source converter family across DC-DC, DC-AC, AC-DC and AC-AC configurations, establishing the operating principles and relative merits of the topologies.</w:t>
      </w:r>
    </w:p>
    <w:p w14:paraId="6DA85939" w14:textId="77777777" w:rsidR="00B15026" w:rsidRPr="00CF2756" w:rsidRDefault="00B15026" w:rsidP="00B15026">
      <w:pPr>
        <w:pStyle w:val="ListParagraph"/>
        <w:numPr>
          <w:ilvl w:val="0"/>
          <w:numId w:val="44"/>
        </w:numPr>
      </w:pPr>
      <w:r w:rsidRPr="00CF2756">
        <w:t>Chapter 3 develops and verifies the small-signal state-space model of the Z-source DC-DC converter, providing the dynamic plant description used in the later control design.</w:t>
      </w:r>
    </w:p>
    <w:p w14:paraId="6E73D86A" w14:textId="77777777" w:rsidR="00B15026" w:rsidRPr="00CF2756" w:rsidRDefault="00B15026" w:rsidP="00B15026">
      <w:pPr>
        <w:pStyle w:val="ListParagraph"/>
        <w:numPr>
          <w:ilvl w:val="0"/>
          <w:numId w:val="44"/>
        </w:numPr>
      </w:pPr>
      <w:r w:rsidRPr="00CF2756">
        <w:t>Chapter 4 reviews single-phase grid-synchronisation techniques and benchmarks the principal classical PLLs, identifying the SOGI-PLL as the best classical option and quantifying its residual harmonic ripple.</w:t>
      </w:r>
    </w:p>
    <w:p w14:paraId="6D424C52" w14:textId="77777777" w:rsidR="00B15026" w:rsidRPr="00CF2756" w:rsidRDefault="00B15026" w:rsidP="00B15026">
      <w:pPr>
        <w:pStyle w:val="ListParagraph"/>
        <w:numPr>
          <w:ilvl w:val="0"/>
          <w:numId w:val="44"/>
        </w:numPr>
      </w:pPr>
      <w:r w:rsidRPr="00CF2756">
        <w:t>Chapter 5 presents the novel αβ-CDSC-SOGI-PLL, deriving its harmonic-cancellation mechanism, validating it in both simulation and hardware, and characterising the associated delay-for-rejection trade-off.</w:t>
      </w:r>
    </w:p>
    <w:p w14:paraId="2376E2B2" w14:textId="77777777" w:rsidR="00B15026" w:rsidRPr="00CF2756" w:rsidRDefault="00B15026" w:rsidP="00B15026">
      <w:pPr>
        <w:pStyle w:val="ListParagraph"/>
        <w:numPr>
          <w:ilvl w:val="0"/>
          <w:numId w:val="44"/>
        </w:numPr>
      </w:pPr>
      <w:r w:rsidRPr="00CF2756">
        <w:t>Chapter 6 presents the closed-loop control of the single-stage semi-Z-source inverter, including the gain-scheduled DC-injection compensator and its analytical design, the PV-array integration, the assessment against G99 and BS EN 50160, the loss and efficiency analysis, and the disturbance-rejection simulation studies.</w:t>
      </w:r>
    </w:p>
    <w:p w14:paraId="22E398B6" w14:textId="77777777" w:rsidR="00B15026" w:rsidRPr="00CF2756" w:rsidRDefault="00B15026" w:rsidP="00B15026">
      <w:pPr>
        <w:pStyle w:val="ListParagraph"/>
        <w:numPr>
          <w:ilvl w:val="0"/>
          <w:numId w:val="44"/>
        </w:numPr>
      </w:pPr>
      <w:r w:rsidRPr="00CF2756">
        <w:t>Chapter 7 draws together the conclusions of the thesis and sets out recommendations for future work.</w:t>
      </w:r>
    </w:p>
    <w:p w14:paraId="106653FD" w14:textId="77777777" w:rsidR="00B15026" w:rsidRPr="00CF2756" w:rsidRDefault="00B15026" w:rsidP="00B15026">
      <w:r w:rsidRPr="00CF2756">
        <w:t>In summary, this thesis advances the control and synchronisation of single-stage semi-Z-source inverters for single-phase grid-connected PV, contributing a hardware-validated synchronisation technique and a gain-scheduled DC-injection control scheme, together with the modelling, compliance and performance analyses needed to establish them.</w:t>
      </w:r>
    </w:p>
    <w:p w14:paraId="0C125A83" w14:textId="77777777" w:rsidR="00B15026" w:rsidRPr="00CF2756" w:rsidRDefault="00B15026" w:rsidP="00B15026"/>
    <w:p w14:paraId="40B0CA88" w14:textId="77777777" w:rsidR="00B15026" w:rsidRPr="00CF2756" w:rsidRDefault="00B15026" w:rsidP="00B15026">
      <w:r w:rsidRPr="00CF2756">
        <w:rPr>
          <w:b/>
        </w:rPr>
        <w:t>Scope and delimitations. </w:t>
      </w:r>
      <w:r w:rsidRPr="00CF2756">
        <w:t>The scope of this work is bounded as follows. The study addresses single-phase, low-voltage (residential-scale) grid connection; three-phase and higher-power operation are not considered. The synchronisation technique is validated in both simulation and hardware, whereas the closed-loop inverter is evaluated in simulation, so a hardware demonstration of the full inverter is not undertaken. Efficiency is characterised and its dominant loss identified, but the LCL filter that would remove that loss is designed rather than demonstrated. Reduction of the current total harmonic distortion, which is dominated by the low-frequency component intrinsic to single-phase power transfer, lies outside the objectives of this work. These boundaries are revisited in the limitations of Section 7.2.</w:t>
      </w:r>
    </w:p>
    <w:p w14:paraId="59569108" w14:textId="77777777" w:rsidR="00B15026" w:rsidRPr="00CF2756" w:rsidRDefault="00B15026" w:rsidP="00B15026"/>
    <w:p w14:paraId="6389631E" w14:textId="7B445A31" w:rsidR="007212CA" w:rsidRPr="00CF2756" w:rsidRDefault="007212CA" w:rsidP="00E355E0">
      <w:pPr>
        <w:pStyle w:val="Heading1"/>
      </w:pPr>
      <w:bookmarkStart w:id="57" w:name="_Toc181139926"/>
      <w:bookmarkStart w:id="58" w:name="_Toc181189993"/>
      <w:bookmarkStart w:id="59" w:name="_Toc241452362"/>
      <w:r w:rsidRPr="00CF2756">
        <w:t xml:space="preserve">Chapter 2 </w:t>
      </w:r>
      <w:r w:rsidRPr="00CF2756">
        <w:br/>
        <w:t>A Comprehensive Review of Impedance Source (Z-Source) Converters and Their Topological Variations</w:t>
      </w:r>
      <w:bookmarkEnd w:id="57"/>
      <w:bookmarkEnd w:id="58"/>
      <w:bookmarkEnd w:id="59"/>
    </w:p>
    <w:p w14:paraId="28AC62EC" w14:textId="77777777" w:rsidR="007212CA" w:rsidRPr="00CF2756" w:rsidRDefault="007212CA" w:rsidP="007212CA">
      <w:pPr>
        <w:pStyle w:val="Heading2"/>
      </w:pPr>
      <w:bookmarkStart w:id="60" w:name="_Toc181139927"/>
      <w:bookmarkStart w:id="61" w:name="_Toc181189994"/>
      <w:bookmarkStart w:id="62" w:name="_Toc241452363"/>
      <w:r w:rsidRPr="00CF2756">
        <w:t>2.1 Introduction</w:t>
      </w:r>
      <w:bookmarkEnd w:id="60"/>
      <w:bookmarkEnd w:id="61"/>
      <w:bookmarkEnd w:id="62"/>
    </w:p>
    <w:p w14:paraId="785BB639" w14:textId="6C74998C" w:rsidR="007212CA" w:rsidRPr="00CF2756" w:rsidRDefault="007212CA" w:rsidP="007212CA">
      <w:r w:rsidRPr="00CF2756">
        <w:t>Impedance source (Z-source) converters have introduced a groundbreaking approach in power electronics, combining both buck and boost voltage functions within a single-stage conversion. This design reduces the need for additional components, potentially lowering costs, reducing physical space, and improving efficiency by minimising the number of conversion stages. At the heart of this functionality is an impedance network</w:t>
      </w:r>
      <w:r w:rsidR="004E011F">
        <w:t>,</w:t>
      </w:r>
      <w:r w:rsidRPr="00CF2756">
        <w:t xml:space="preserve"> a two-port arrangement of inductors and capacitors that allows Z-source converters to sustain high efficiency and adapt to a wide range of applications, including renewable energy systems and electric drives </w:t>
      </w:r>
      <w:commentRangeStart w:id="63"/>
      <w:r w:rsidRPr="00CF2756">
        <w:t>[43</w:t>
      </w:r>
      <w:r w:rsidR="00351C2C" w:rsidRPr="00CF2756">
        <w:t>], [</w:t>
      </w:r>
      <w:r w:rsidRPr="00CF2756">
        <w:t>44].</w:t>
      </w:r>
      <w:commentRangeEnd w:id="63"/>
      <w:r w:rsidR="009258F7" w:rsidRPr="00CF2756">
        <w:rPr>
          <w:rStyle w:val="CommentReference"/>
          <w:sz w:val="24"/>
          <w:szCs w:val="20"/>
        </w:rPr>
        <w:commentReference w:id="63"/>
      </w:r>
    </w:p>
    <w:p w14:paraId="716A9547" w14:textId="3CB911B6" w:rsidR="007212CA" w:rsidRPr="00CF2756" w:rsidRDefault="007212CA" w:rsidP="007212CA">
      <w:r w:rsidRPr="00CF2756">
        <w:t>Traditional voltage-source converters (VSCs) are susceptible to shoot-through (ST) faults, which occur when the upper and lower switches of the same phase leg conduct simultaneously, creating a short circuit across the DC-link. This condition can produce excessive fault current, resulting in significant electrical and thermal stress on the switching devices and potentially causing converter failure. In contrast, the Z-source converter, overcomes this limitation by incorporating an impedance network between the voltage source and inverter bridge. This impedance network enables the converter to safely tolerate intentional ST states and util</w:t>
      </w:r>
      <w:r w:rsidR="001E0CC4">
        <w:t>ise</w:t>
      </w:r>
      <w:r w:rsidRPr="00CF2756">
        <w:t xml:space="preserve"> them for voltage boosting, thereby providing single-stage buck-boost operation with improved reliability and enhanced voltage conversion capability </w:t>
      </w:r>
      <w:commentRangeStart w:id="64"/>
      <w:r w:rsidRPr="00CF2756">
        <w:t>[43</w:t>
      </w:r>
      <w:r w:rsidR="00351C2C" w:rsidRPr="00CF2756">
        <w:t>], [</w:t>
      </w:r>
      <w:r w:rsidRPr="00CF2756">
        <w:t>44].</w:t>
      </w:r>
      <w:commentRangeEnd w:id="64"/>
      <w:r w:rsidR="009258F7" w:rsidRPr="00CF2756">
        <w:rPr>
          <w:rStyle w:val="CommentReference"/>
          <w:sz w:val="24"/>
          <w:szCs w:val="20"/>
        </w:rPr>
        <w:commentReference w:id="64"/>
      </w:r>
    </w:p>
    <w:p w14:paraId="20EDA647" w14:textId="77777777" w:rsidR="007212CA" w:rsidRPr="00CF2756" w:rsidRDefault="007212CA" w:rsidP="007212CA">
      <w:r w:rsidRPr="00CF2756">
        <w:t xml:space="preserve">The Z-source concept is highly versatile, supporting a wide range of power conversion applications: from direct current to direct current (DC-DC) and alternating current to direct current (AC-DC), to alternating current to alternating current (AC-AC) and direct current to alternating current (DC-AC). It can be applied in both voltage-fed and current-fed configurations, spanning two-level and multilevel structures. In recent years, various studies have introduced multiple Z-source converter topologies, sparking interest in fields like renewable energy integration, electric vehicle propulsion, energy storage systems, and industrial motor control </w:t>
      </w:r>
      <w:commentRangeStart w:id="65"/>
      <w:r w:rsidRPr="00CF2756">
        <w:t>[43]-[45]</w:t>
      </w:r>
      <w:commentRangeEnd w:id="65"/>
      <w:r w:rsidR="009258F7" w:rsidRPr="00CF2756">
        <w:rPr>
          <w:rStyle w:val="CommentReference"/>
          <w:sz w:val="24"/>
          <w:szCs w:val="20"/>
        </w:rPr>
        <w:commentReference w:id="65"/>
      </w:r>
      <w:r w:rsidRPr="00CF2756">
        <w:t>. This chapter will delve into Z-source converter configurations for DC-DC, AC-DC, AC-AC, and DC-AC single-phase power conversions, exploring each topology, its control strategies, challenges, and recent advancements that continue to improve upon the foundation design.</w:t>
      </w:r>
    </w:p>
    <w:p w14:paraId="2E5BB412" w14:textId="77777777" w:rsidR="007212CA" w:rsidRPr="00CF2756" w:rsidRDefault="007212CA" w:rsidP="00B21CCA"/>
    <w:p w14:paraId="27A20396" w14:textId="77777777" w:rsidR="007212CA" w:rsidRPr="00CF2756" w:rsidRDefault="007212CA" w:rsidP="007212CA">
      <w:pPr>
        <w:pStyle w:val="Heading2"/>
      </w:pPr>
      <w:bookmarkStart w:id="66" w:name="_Toc181139928"/>
      <w:bookmarkStart w:id="67" w:name="_Toc181189995"/>
      <w:bookmarkStart w:id="68" w:name="_Toc241452364"/>
      <w:r w:rsidRPr="00CF2756">
        <w:t>2.2 Z-Source Converter Configurations</w:t>
      </w:r>
      <w:bookmarkEnd w:id="66"/>
      <w:bookmarkEnd w:id="67"/>
      <w:bookmarkEnd w:id="68"/>
    </w:p>
    <w:p w14:paraId="0D7055E8" w14:textId="77777777" w:rsidR="007212CA" w:rsidRPr="00CF2756" w:rsidRDefault="007212CA" w:rsidP="007212CA">
      <w:pPr>
        <w:pStyle w:val="Heading3"/>
      </w:pPr>
      <w:bookmarkStart w:id="69" w:name="_Toc181139929"/>
      <w:bookmarkStart w:id="70" w:name="_Toc181189996"/>
      <w:bookmarkStart w:id="71" w:name="_Toc241452365"/>
      <w:r w:rsidRPr="00CF2756">
        <w:t>2.2.1 Z-Source DC-DC Converter</w:t>
      </w:r>
      <w:bookmarkEnd w:id="69"/>
      <w:bookmarkEnd w:id="70"/>
      <w:bookmarkEnd w:id="71"/>
    </w:p>
    <w:p w14:paraId="299C528A" w14:textId="77777777" w:rsidR="007212CA" w:rsidRPr="00CF2756" w:rsidRDefault="007212CA" w:rsidP="007212CA">
      <w:pPr>
        <w:pStyle w:val="Heading4"/>
      </w:pPr>
      <w:bookmarkStart w:id="72" w:name="_Toc181139930"/>
      <w:bookmarkStart w:id="73" w:name="_Toc181189997"/>
      <w:r w:rsidRPr="00CF2756">
        <w:t>2.2.1.1 Topology</w:t>
      </w:r>
      <w:bookmarkEnd w:id="72"/>
      <w:bookmarkEnd w:id="73"/>
    </w:p>
    <w:p w14:paraId="6D1746E1" w14:textId="6576596B" w:rsidR="007212CA" w:rsidRPr="00CF2756" w:rsidRDefault="007212CA" w:rsidP="007212CA">
      <w:r w:rsidRPr="00CF2756">
        <w:t>The Z-source DC-DC converter features an impedance network comprising two inductors (L</w:t>
      </w:r>
      <w:r w:rsidRPr="00CF2756">
        <w:rPr>
          <w:rFonts w:ascii="Cambria Math" w:hAnsi="Cambria Math" w:cs="Cambria Math"/>
        </w:rPr>
        <w:t>₁</w:t>
      </w:r>
      <w:r w:rsidRPr="00CF2756">
        <w:t xml:space="preserve"> and L</w:t>
      </w:r>
      <w:r w:rsidRPr="00CF2756">
        <w:rPr>
          <w:rFonts w:ascii="Cambria Math" w:hAnsi="Cambria Math" w:cs="Cambria Math"/>
        </w:rPr>
        <w:t>₂</w:t>
      </w:r>
      <w:r w:rsidRPr="00CF2756">
        <w:t>) and two capacitors (C</w:t>
      </w:r>
      <w:r w:rsidRPr="00CF2756">
        <w:rPr>
          <w:rFonts w:ascii="Cambria Math" w:hAnsi="Cambria Math" w:cs="Cambria Math"/>
        </w:rPr>
        <w:t>₁</w:t>
      </w:r>
      <w:r w:rsidRPr="00CF2756">
        <w:t xml:space="preserve"> and C</w:t>
      </w:r>
      <w:r w:rsidRPr="00CF2756">
        <w:rPr>
          <w:rFonts w:ascii="Cambria Math" w:hAnsi="Cambria Math" w:cs="Cambria Math"/>
        </w:rPr>
        <w:t>₂</w:t>
      </w:r>
      <w:r w:rsidRPr="00CF2756">
        <w:t>) arranged in an "X" formation between the input source and the load. This configuration enables the converter to increase (boost) or decrease (buck) the input voltage as required. A typical topology is shown in Figure 2.1, illustrating the impedance network between the input source and the switching devices (typically</w:t>
      </w:r>
      <w:r w:rsidR="005830B6">
        <w:t xml:space="preserve"> </w:t>
      </w:r>
      <w:r w:rsidR="005830B6" w:rsidRPr="005830B6">
        <w:t>Metal oxide semiconductor field effect transistor</w:t>
      </w:r>
      <w:r w:rsidRPr="00CF2756">
        <w:t xml:space="preserve"> </w:t>
      </w:r>
      <w:r w:rsidR="005830B6">
        <w:t>(</w:t>
      </w:r>
      <w:r w:rsidRPr="00CF2756">
        <w:t>MOSFET</w:t>
      </w:r>
      <w:r w:rsidR="005830B6">
        <w:t>)</w:t>
      </w:r>
      <w:r w:rsidRPr="00CF2756">
        <w:t xml:space="preserve"> or </w:t>
      </w:r>
      <w:r w:rsidR="003E2DD9" w:rsidRPr="003E2DD9">
        <w:t xml:space="preserve">Insulated gate bipolar transistor </w:t>
      </w:r>
      <w:r w:rsidR="003E2DD9">
        <w:t>(</w:t>
      </w:r>
      <w:r w:rsidRPr="00CF2756">
        <w:t>IGBT</w:t>
      </w:r>
      <w:r w:rsidR="003E2DD9">
        <w:t>)</w:t>
      </w:r>
      <w:r w:rsidRPr="00CF2756">
        <w:t xml:space="preserve">) that drive the load. The converter's operation is managed by controlling the switches with PWM signals that regulate the ST duty ratio </w:t>
      </w:r>
      <w:commentRangeStart w:id="74"/>
      <w:commentRangeStart w:id="75"/>
      <w:commentRangeStart w:id="76"/>
      <w:r w:rsidRPr="00CF2756">
        <w:t>[44</w:t>
      </w:r>
      <w:r w:rsidR="00351C2C" w:rsidRPr="00CF2756">
        <w:t>], [</w:t>
      </w:r>
      <w:r w:rsidRPr="00CF2756">
        <w:t>46</w:t>
      </w:r>
      <w:r w:rsidR="00351C2C" w:rsidRPr="00CF2756">
        <w:t>], [</w:t>
      </w:r>
      <w:r w:rsidRPr="00CF2756">
        <w:t>47].</w:t>
      </w:r>
      <w:commentRangeEnd w:id="74"/>
      <w:r w:rsidR="009258F7" w:rsidRPr="00CF2756">
        <w:rPr>
          <w:rStyle w:val="CommentReference"/>
          <w:sz w:val="24"/>
          <w:szCs w:val="20"/>
        </w:rPr>
        <w:commentReference w:id="74"/>
      </w:r>
      <w:commentRangeEnd w:id="75"/>
      <w:r w:rsidRPr="00CF2756">
        <w:rPr>
          <w:rStyle w:val="CommentReference"/>
          <w:sz w:val="24"/>
          <w:szCs w:val="20"/>
        </w:rPr>
        <w:commentReference w:id="75"/>
      </w:r>
      <w:commentRangeEnd w:id="76"/>
      <w:r w:rsidRPr="00CF2756">
        <w:rPr>
          <w:rStyle w:val="CommentReference"/>
          <w:sz w:val="24"/>
          <w:szCs w:val="20"/>
        </w:rPr>
        <w:commentReference w:id="76"/>
      </w:r>
    </w:p>
    <w:p w14:paraId="31072245" w14:textId="77777777" w:rsidR="007212CA" w:rsidRPr="00CF2756" w:rsidRDefault="007212CA" w:rsidP="007212CA">
      <w:pPr>
        <w:keepNext/>
        <w:jc w:val="center"/>
      </w:pPr>
      <w:r w:rsidRPr="00CF2756">
        <w:rPr>
          <w:noProof/>
        </w:rPr>
        <w:drawing>
          <wp:inline distT="0" distB="0" distL="0" distR="0" wp14:anchorId="00028CA9" wp14:editId="2A03DB4B">
            <wp:extent cx="4382112" cy="1619897"/>
            <wp:effectExtent l="0" t="0" r="0" b="0"/>
            <wp:docPr id="8822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458" name="Picture 4"/>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82112" cy="1619897"/>
                    </a:xfrm>
                    <a:prstGeom prst="rect">
                      <a:avLst/>
                    </a:prstGeom>
                  </pic:spPr>
                </pic:pic>
              </a:graphicData>
            </a:graphic>
          </wp:inline>
        </w:drawing>
      </w:r>
    </w:p>
    <w:p w14:paraId="79BA86B5" w14:textId="77777777" w:rsidR="007212CA" w:rsidRPr="00CF2756" w:rsidRDefault="007212CA" w:rsidP="005B235B">
      <w:pPr>
        <w:pStyle w:val="Caption"/>
      </w:pPr>
      <w:bookmarkStart w:id="77" w:name="_Toc181284440"/>
      <w:bookmarkStart w:id="78" w:name="_Toc237969765"/>
      <w:r w:rsidRPr="00CF2756">
        <w:t xml:space="preserve">Figure 2. </w:t>
      </w:r>
      <w:r>
        <w:fldChar w:fldCharType="begin"/>
      </w:r>
      <w:r>
        <w:instrText xml:space="preserve"> SEQ Figure_2. \* ARABIC </w:instrText>
      </w:r>
      <w:r>
        <w:fldChar w:fldCharType="separate"/>
      </w:r>
      <w:r w:rsidRPr="00CF2756">
        <w:t>1</w:t>
      </w:r>
      <w:r>
        <w:fldChar w:fldCharType="end"/>
      </w:r>
      <w:r w:rsidRPr="00CF2756">
        <w:t xml:space="preserve"> Z-Source DC-DC Converter</w:t>
      </w:r>
      <w:bookmarkEnd w:id="77"/>
      <w:r w:rsidRPr="00CF2756">
        <w:t xml:space="preserve"> </w:t>
      </w:r>
      <w:commentRangeStart w:id="79"/>
      <w:commentRangeStart w:id="80"/>
      <w:r w:rsidRPr="00CF2756">
        <w:t>[6]</w:t>
      </w:r>
      <w:bookmarkEnd w:id="78"/>
      <w:commentRangeEnd w:id="79"/>
      <w:r w:rsidR="009258F7" w:rsidRPr="00CF2756">
        <w:rPr>
          <w:rStyle w:val="CommentReference"/>
          <w:sz w:val="24"/>
          <w:szCs w:val="24"/>
        </w:rPr>
        <w:commentReference w:id="79"/>
      </w:r>
      <w:commentRangeEnd w:id="80"/>
      <w:r w:rsidRPr="00CF2756">
        <w:rPr>
          <w:rStyle w:val="CommentReference"/>
          <w:sz w:val="24"/>
          <w:szCs w:val="24"/>
        </w:rPr>
        <w:commentReference w:id="80"/>
      </w:r>
    </w:p>
    <w:p w14:paraId="03CEBF33" w14:textId="77777777" w:rsidR="007212CA" w:rsidRPr="00CF2756" w:rsidRDefault="007212CA" w:rsidP="007212CA"/>
    <w:p w14:paraId="2D89BB4E" w14:textId="77777777" w:rsidR="007212CA" w:rsidRPr="00CF2756" w:rsidRDefault="007212CA" w:rsidP="007212CA">
      <w:r w:rsidRPr="00CF2756">
        <w:t xml:space="preserve">One major benefit of this topology is its flexibility in handling wide input-voltage ranges, which makes it well-suited to renewable energy systems such as photovoltaic (PV) arrays </w:t>
      </w:r>
      <w:commentRangeStart w:id="81"/>
      <w:r w:rsidRPr="00CF2756">
        <w:t>[47]-[48]</w:t>
      </w:r>
      <w:commentRangeEnd w:id="81"/>
      <w:r w:rsidR="009258F7" w:rsidRPr="00CF2756">
        <w:rPr>
          <w:rStyle w:val="CommentReference"/>
          <w:sz w:val="24"/>
          <w:szCs w:val="20"/>
        </w:rPr>
        <w:commentReference w:id="81"/>
      </w:r>
      <w:r w:rsidRPr="00CF2756">
        <w:t xml:space="preserve">. The impedance network's inductors and capacitors support safe operation during ST states, which elevate the voltage output without risking damage to the converter, distinguishing it from traditional converters </w:t>
      </w:r>
      <w:commentRangeStart w:id="82"/>
      <w:r w:rsidRPr="00CF2756">
        <w:t>[44], [46]-[48]</w:t>
      </w:r>
      <w:commentRangeEnd w:id="82"/>
      <w:r w:rsidR="009258F7" w:rsidRPr="00CF2756">
        <w:rPr>
          <w:rStyle w:val="CommentReference"/>
          <w:sz w:val="24"/>
          <w:szCs w:val="20"/>
        </w:rPr>
        <w:commentReference w:id="82"/>
      </w:r>
      <w:r w:rsidRPr="00CF2756">
        <w:t>.</w:t>
      </w:r>
    </w:p>
    <w:p w14:paraId="17E36685" w14:textId="77777777" w:rsidR="007212CA" w:rsidRPr="00CF2756" w:rsidRDefault="007212CA" w:rsidP="007212CA"/>
    <w:p w14:paraId="09E0C53A" w14:textId="77777777" w:rsidR="007212CA" w:rsidRPr="00CF2756" w:rsidRDefault="007212CA" w:rsidP="007212CA">
      <w:pPr>
        <w:pStyle w:val="Heading4"/>
      </w:pPr>
      <w:bookmarkStart w:id="83" w:name="_Toc181139931"/>
      <w:bookmarkStart w:id="84" w:name="_Toc181189998"/>
      <w:r w:rsidRPr="00CF2756">
        <w:t>2.2.1.2 Operation</w:t>
      </w:r>
      <w:bookmarkEnd w:id="83"/>
      <w:bookmarkEnd w:id="84"/>
    </w:p>
    <w:p w14:paraId="0EFAEB6F" w14:textId="411B2F98" w:rsidR="007212CA" w:rsidRPr="00CF2756" w:rsidRDefault="007212CA" w:rsidP="007212CA">
      <w:r w:rsidRPr="00CF2756">
        <w:t xml:space="preserve">The Z-source DC-DC converter is distinctive in its ability to perform both boost and buck operations within a single conversion stage </w:t>
      </w:r>
      <w:commentRangeStart w:id="85"/>
      <w:r w:rsidRPr="00CF2756">
        <w:t>[47], [49]</w:t>
      </w:r>
      <w:commentRangeEnd w:id="85"/>
      <w:r w:rsidR="009258F7" w:rsidRPr="00CF2756">
        <w:rPr>
          <w:rStyle w:val="CommentReference"/>
          <w:sz w:val="24"/>
          <w:szCs w:val="20"/>
        </w:rPr>
        <w:commentReference w:id="85"/>
      </w:r>
      <w:r w:rsidRPr="00CF2756">
        <w:t xml:space="preserve">. The core of this functionality lies in the ST state, during which switches within a phase leg that would normally be prohibited from conducting simultaneously are intentionally turned on. Unlike traditional converters where such a condition would result in device failure, the Z-source converter exploits the energy stored in its impedance network's inductors and capacitors to achieve voltage boosting during ST states </w:t>
      </w:r>
      <w:commentRangeStart w:id="86"/>
      <w:r w:rsidRPr="00CF2756">
        <w:t>[47],</w:t>
      </w:r>
      <w:r w:rsidR="00351C2C" w:rsidRPr="00CF2756">
        <w:t xml:space="preserve"> [49], </w:t>
      </w:r>
      <w:r w:rsidRPr="00CF2756">
        <w:t>[50]</w:t>
      </w:r>
      <w:commentRangeEnd w:id="86"/>
      <w:r w:rsidR="009258F7" w:rsidRPr="00CF2756">
        <w:rPr>
          <w:rStyle w:val="CommentReference"/>
          <w:sz w:val="24"/>
          <w:szCs w:val="20"/>
        </w:rPr>
        <w:commentReference w:id="86"/>
      </w:r>
      <w:r w:rsidR="00351C2C" w:rsidRPr="00CF2756">
        <w:t>.</w:t>
      </w:r>
    </w:p>
    <w:p w14:paraId="4B26BEFD" w14:textId="1CF85B07" w:rsidR="007212CA" w:rsidRPr="00CF2756" w:rsidRDefault="007212CA" w:rsidP="007212CA">
      <w:r w:rsidRPr="00CF2756">
        <w:t xml:space="preserve">When the switches are off, energy stored in the inductors is transferred to the load, performing the buck operation. The duration of the ST state versus the non-ST state, determined by the PWM duty cycle, controls whether the converter boosts or bucks the voltage </w:t>
      </w:r>
      <w:commentRangeStart w:id="87"/>
      <w:r w:rsidRPr="00CF2756">
        <w:t>[</w:t>
      </w:r>
      <w:r w:rsidR="00351C2C" w:rsidRPr="00CF2756">
        <w:t>49</w:t>
      </w:r>
      <w:r w:rsidRPr="00CF2756">
        <w:t>], [</w:t>
      </w:r>
      <w:r w:rsidR="00351C2C" w:rsidRPr="00CF2756">
        <w:t>50</w:t>
      </w:r>
      <w:r w:rsidRPr="00CF2756">
        <w:t>]</w:t>
      </w:r>
      <w:commentRangeEnd w:id="87"/>
      <w:r w:rsidR="009258F7" w:rsidRPr="00CF2756">
        <w:rPr>
          <w:rStyle w:val="CommentReference"/>
          <w:sz w:val="24"/>
          <w:szCs w:val="20"/>
        </w:rPr>
        <w:commentReference w:id="87"/>
      </w:r>
      <w:r w:rsidRPr="00CF2756">
        <w:t>. The voltage gain can be calculated as:</w:t>
      </w:r>
    </w:p>
    <w:p w14:paraId="2879DC8F" w14:textId="77777777" w:rsidR="007212CA" w:rsidRPr="00CF2756" w:rsidRDefault="007212CA" w:rsidP="007212CA">
      <m:oMathPara>
        <m:oMathParaPr>
          <m:jc m:val="right"/>
        </m:oMathParaPr>
        <m:oMath>
          <m:r>
            <w:rPr>
              <w:rFonts w:ascii="Cambria Math" w:hAnsi="Cambria Math"/>
            </w:rPr>
            <m:t>G</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ST</m:t>
                  </m:r>
                </m:sub>
              </m:sSub>
            </m:den>
          </m:f>
          <m:r>
            <w:rPr>
              <w:rFonts w:ascii="Cambria Math" w:hAnsi="Cambria Math"/>
            </w:rPr>
            <m:t xml:space="preserve">                                            2.1</m:t>
          </m:r>
        </m:oMath>
      </m:oMathPara>
    </w:p>
    <w:p w14:paraId="660F1BF6" w14:textId="77777777" w:rsidR="007212CA" w:rsidRPr="00CF2756" w:rsidRDefault="007212CA" w:rsidP="007212CA">
      <w:r w:rsidRPr="00CF2756">
        <w:t xml:space="preserve">where </w:t>
      </w:r>
      <w:r w:rsidRPr="004C4C7C">
        <w:rPr>
          <w:i/>
          <w:iCs/>
        </w:rPr>
        <w:t>D</w:t>
      </w:r>
      <w:r w:rsidRPr="004C4C7C">
        <w:rPr>
          <w:i/>
          <w:iCs/>
          <w:vertAlign w:val="subscript"/>
        </w:rPr>
        <w:t>ST</w:t>
      </w:r>
      <w:r w:rsidRPr="00CF2756">
        <w:t>​ is the shoot-through duty cycle. [6]</w:t>
      </w:r>
    </w:p>
    <w:p w14:paraId="6CB0872E" w14:textId="77777777" w:rsidR="007212CA" w:rsidRPr="00CF2756" w:rsidRDefault="007212CA" w:rsidP="007212CA">
      <w:r w:rsidRPr="00CF2756">
        <w:t xml:space="preserve">The single-stage buck-boost characteristic represents a significant advantage over conventional DC-DC converters, which often require separate boost and buck stages. This feature makes the Z-source converter popular in renewable energy applications, such as PV systems, where fluctuating input voltages must be regulated and often stepped up to a higher dc-link voltage </w:t>
      </w:r>
      <w:commentRangeStart w:id="88"/>
      <w:r w:rsidRPr="00CF2756">
        <w:t>[47], [50]</w:t>
      </w:r>
      <w:commentRangeEnd w:id="88"/>
      <w:r w:rsidR="009258F7" w:rsidRPr="00CF2756">
        <w:rPr>
          <w:rStyle w:val="CommentReference"/>
          <w:sz w:val="24"/>
          <w:szCs w:val="20"/>
        </w:rPr>
        <w:commentReference w:id="88"/>
      </w:r>
      <w:r w:rsidRPr="00CF2756">
        <w:t xml:space="preserve">. Furthermore, the ST state enables higher voltage gains than those achievable with traditional boost converters at practical duty cycle levels </w:t>
      </w:r>
      <w:commentRangeStart w:id="89"/>
      <w:r w:rsidRPr="00CF2756">
        <w:t>[47], [49]</w:t>
      </w:r>
      <w:commentRangeEnd w:id="89"/>
      <w:r w:rsidR="009258F7" w:rsidRPr="00CF2756">
        <w:rPr>
          <w:rStyle w:val="CommentReference"/>
          <w:sz w:val="24"/>
          <w:szCs w:val="20"/>
        </w:rPr>
        <w:commentReference w:id="89"/>
      </w:r>
      <w:r w:rsidRPr="00CF2756">
        <w:t>.</w:t>
      </w:r>
    </w:p>
    <w:p w14:paraId="4B3ECF3F" w14:textId="77777777" w:rsidR="007212CA" w:rsidRPr="00CF2756" w:rsidRDefault="007212CA" w:rsidP="007212CA"/>
    <w:p w14:paraId="43A16E24" w14:textId="77777777" w:rsidR="007212CA" w:rsidRPr="00CF2756" w:rsidRDefault="007212CA" w:rsidP="007212CA">
      <w:pPr>
        <w:pStyle w:val="Heading4"/>
      </w:pPr>
      <w:bookmarkStart w:id="90" w:name="_Toc181139932"/>
      <w:bookmarkStart w:id="91" w:name="_Toc181189999"/>
      <w:r w:rsidRPr="00CF2756">
        <w:t>2.2.1.3 Control Strategies</w:t>
      </w:r>
      <w:bookmarkEnd w:id="90"/>
      <w:bookmarkEnd w:id="91"/>
    </w:p>
    <w:p w14:paraId="230B3525" w14:textId="2B65B646" w:rsidR="007212CA" w:rsidRPr="00CF2756" w:rsidRDefault="007212CA" w:rsidP="007212CA">
      <w:pPr>
        <w:rPr>
          <w:b/>
          <w:bCs/>
        </w:rPr>
      </w:pPr>
      <w:r w:rsidRPr="00CF2756">
        <w:t xml:space="preserve">Control strategies for Z-source DC-DC converters have evolved to improve voltage regulation and reduce energy losses. Traditional control techniques for Z-source converters now effectively manage the unique traits of this topology, particularly in regulating ST states for maximum voltage boost. Pulse Width Modulation (PWM) remains one of the most widely adopted control techniques, where the shoot-through duty cycle is adjusted to regulate the output voltage and maintain the desired operating conditions of the impedance network. In a Z-source converter, PWM alternates between normal and ST modes, supporting voltage boosting while keeping energy balanced within the impedance network. This straightforward control approach offers flexibility in buck and boost operations, fitting applications like battery charging and renewable energy systems </w:t>
      </w:r>
      <w:commentRangeStart w:id="92"/>
      <w:r w:rsidRPr="00CF2756">
        <w:t>[48</w:t>
      </w:r>
      <w:r w:rsidR="00351C2C" w:rsidRPr="00CF2756">
        <w:t>]</w:t>
      </w:r>
      <w:r w:rsidR="00F56031" w:rsidRPr="00CF2756">
        <w:t>-</w:t>
      </w:r>
      <w:r w:rsidR="00351C2C" w:rsidRPr="00CF2756">
        <w:t>[</w:t>
      </w:r>
      <w:r w:rsidRPr="00CF2756">
        <w:t>51]</w:t>
      </w:r>
      <w:commentRangeEnd w:id="92"/>
      <w:r w:rsidR="009258F7" w:rsidRPr="00CF2756">
        <w:rPr>
          <w:rStyle w:val="CommentReference"/>
          <w:sz w:val="24"/>
          <w:szCs w:val="20"/>
        </w:rPr>
        <w:commentReference w:id="92"/>
      </w:r>
      <w:r w:rsidRPr="00CF2756">
        <w:t xml:space="preserve">. </w:t>
      </w:r>
    </w:p>
    <w:p w14:paraId="61CD4247" w14:textId="77777777" w:rsidR="007212CA" w:rsidRPr="00CF2756" w:rsidRDefault="007212CA" w:rsidP="00B21CCA"/>
    <w:p w14:paraId="25E66A26" w14:textId="77777777" w:rsidR="00280B9E" w:rsidRPr="00CF2756" w:rsidRDefault="00280B9E" w:rsidP="00280B9E"/>
    <w:p w14:paraId="1382F898" w14:textId="77777777" w:rsidR="00280B9E" w:rsidRPr="00CF2756" w:rsidRDefault="00280B9E" w:rsidP="00280B9E">
      <w:pPr>
        <w:pStyle w:val="Heading4"/>
        <w:jc w:val="both"/>
      </w:pPr>
      <w:bookmarkStart w:id="93" w:name="_Toc181139933"/>
      <w:bookmarkStart w:id="94" w:name="_Toc181190000"/>
      <w:r w:rsidRPr="00CF2756">
        <w:t>2.2.1.4 Advancements in Design and Control for Z-Source DC-DC Converters</w:t>
      </w:r>
      <w:bookmarkEnd w:id="93"/>
      <w:bookmarkEnd w:id="94"/>
    </w:p>
    <w:p w14:paraId="228788F5" w14:textId="77777777" w:rsidR="00280B9E" w:rsidRPr="00CF2756" w:rsidRDefault="00280B9E" w:rsidP="00280B9E">
      <w:r w:rsidRPr="00CF2756">
        <w:t>Significant advancements in Z-source converters have been made over the years to overcome limitations found in basic topologies. These improvements include new designs, enhanced control strategies, and integration with advanced technology.</w:t>
      </w:r>
    </w:p>
    <w:p w14:paraId="449DD926" w14:textId="77777777" w:rsidR="00280B9E" w:rsidRPr="00CF2756" w:rsidRDefault="00280B9E" w:rsidP="00280B9E">
      <w:pPr>
        <w:numPr>
          <w:ilvl w:val="0"/>
          <w:numId w:val="13"/>
        </w:numPr>
      </w:pPr>
      <w:r w:rsidRPr="00CF2756">
        <w:rPr>
          <w:b/>
          <w:bCs/>
        </w:rPr>
        <w:t>Topology Design Advancements</w:t>
      </w:r>
    </w:p>
    <w:p w14:paraId="76A05ED8" w14:textId="50BD9476" w:rsidR="00280B9E" w:rsidRPr="00CF2756" w:rsidRDefault="00280B9E" w:rsidP="00280B9E">
      <w:pPr>
        <w:ind w:left="720"/>
      </w:pPr>
      <w:r w:rsidRPr="00CF2756">
        <w:t>Switched-Inductor and Switched-Capacitor Z-Source Converters: To address the need for large passive components in basic Z-source converters, switched-inductor and switched-capacitor topologies were developed. These configurations incorporate additional inductors and capacitors to boost voltage gain while minim</w:t>
      </w:r>
      <w:r w:rsidR="00E265EC">
        <w:t>isi</w:t>
      </w:r>
      <w:r w:rsidRPr="00CF2756">
        <w:t xml:space="preserve">ng the size of passive components </w:t>
      </w:r>
      <w:commentRangeStart w:id="95"/>
      <w:r w:rsidRPr="00CF2756">
        <w:t>[48], [52]</w:t>
      </w:r>
      <w:commentRangeEnd w:id="95"/>
      <w:r w:rsidR="009258F7" w:rsidRPr="00CF2756">
        <w:rPr>
          <w:rStyle w:val="CommentReference"/>
          <w:sz w:val="24"/>
          <w:szCs w:val="20"/>
        </w:rPr>
        <w:commentReference w:id="95"/>
      </w:r>
      <w:r w:rsidRPr="00CF2756">
        <w:t xml:space="preserve">. By toggling between multiple inductors or capacitors, these topologies achieve high voltage gains without requiring large components, easing space and cost challenges in compact applications </w:t>
      </w:r>
      <w:commentRangeStart w:id="96"/>
      <w:r w:rsidRPr="00CF2756">
        <w:t>[48], [53]</w:t>
      </w:r>
      <w:commentRangeEnd w:id="96"/>
      <w:r w:rsidR="009258F7" w:rsidRPr="00CF2756">
        <w:rPr>
          <w:rStyle w:val="CommentReference"/>
          <w:sz w:val="24"/>
          <w:szCs w:val="20"/>
        </w:rPr>
        <w:commentReference w:id="96"/>
      </w:r>
      <w:r w:rsidRPr="00CF2756">
        <w:t>.</w:t>
      </w:r>
    </w:p>
    <w:p w14:paraId="01636EB9" w14:textId="77777777" w:rsidR="00280B9E" w:rsidRPr="00CF2756" w:rsidRDefault="00280B9E" w:rsidP="00280B9E">
      <w:pPr>
        <w:ind w:left="720"/>
      </w:pPr>
    </w:p>
    <w:p w14:paraId="5E9B5232" w14:textId="77777777" w:rsidR="00280B9E" w:rsidRPr="00CF2756" w:rsidRDefault="00280B9E" w:rsidP="00280B9E">
      <w:pPr>
        <w:numPr>
          <w:ilvl w:val="0"/>
          <w:numId w:val="13"/>
        </w:numPr>
      </w:pPr>
      <w:r w:rsidRPr="00CF2756">
        <w:rPr>
          <w:b/>
          <w:bCs/>
        </w:rPr>
        <w:t>Control Advancements</w:t>
      </w:r>
    </w:p>
    <w:p w14:paraId="07AD41B4" w14:textId="77CC2A1D" w:rsidR="00280B9E" w:rsidRPr="00CF2756" w:rsidRDefault="00280B9E" w:rsidP="00280B9E">
      <w:pPr>
        <w:ind w:left="720"/>
      </w:pPr>
      <w:r w:rsidRPr="00CF2756">
        <w:t>Sliding Mode Control (SMC): Traditional control strategies, like PWM, may struggle with non-linearities and input disturbances in basic Z-source converters. SM) offers a robust alternative by maintaining stability under load changes and input fluctuations. SMC employs a switching surface to guide the converter’s behaviour, and the controller ensures the system “slides” along this surface to stabil</w:t>
      </w:r>
      <w:r w:rsidR="00637F0E">
        <w:t>ise</w:t>
      </w:r>
      <w:r w:rsidRPr="00CF2756">
        <w:t xml:space="preserve"> output, minim</w:t>
      </w:r>
      <w:r w:rsidR="00E265EC">
        <w:t>isi</w:t>
      </w:r>
      <w:r w:rsidRPr="00CF2756">
        <w:t xml:space="preserve">ng current ripple and enhancing voltage regulation </w:t>
      </w:r>
      <w:commentRangeStart w:id="97"/>
      <w:r w:rsidRPr="00CF2756">
        <w:t>[54], [55]</w:t>
      </w:r>
      <w:commentRangeEnd w:id="97"/>
      <w:r w:rsidR="009258F7" w:rsidRPr="00CF2756">
        <w:rPr>
          <w:rStyle w:val="CommentReference"/>
          <w:sz w:val="24"/>
          <w:szCs w:val="20"/>
        </w:rPr>
        <w:commentReference w:id="97"/>
      </w:r>
      <w:r w:rsidRPr="00CF2756">
        <w:t>.</w:t>
      </w:r>
    </w:p>
    <w:p w14:paraId="1CBE46CC" w14:textId="68FE0CA5" w:rsidR="00280B9E" w:rsidRPr="00CF2756" w:rsidRDefault="00280B9E" w:rsidP="00280B9E">
      <w:pPr>
        <w:ind w:left="720"/>
      </w:pPr>
      <w:r w:rsidRPr="00CF2756">
        <w:t>Model Predictive Control (MPC): Implementing MPC in Z-source converters enhances dynamic performance by forecasting future states and adjusting controls in real-time. This control approach minim</w:t>
      </w:r>
      <w:r w:rsidR="00637F0E">
        <w:t>ise</w:t>
      </w:r>
      <w:r w:rsidRPr="00CF2756">
        <w:t xml:space="preserve">s steady-state error and improves transient response, allowing the system to adapt quickly to input or load changes and ultimately improving efficiency </w:t>
      </w:r>
      <w:commentRangeStart w:id="98"/>
      <w:r w:rsidRPr="00CF2756">
        <w:t>[50], [56]</w:t>
      </w:r>
      <w:commentRangeEnd w:id="98"/>
      <w:r w:rsidR="009258F7" w:rsidRPr="00CF2756">
        <w:rPr>
          <w:rStyle w:val="CommentReference"/>
          <w:sz w:val="24"/>
          <w:szCs w:val="20"/>
        </w:rPr>
        <w:commentReference w:id="98"/>
      </w:r>
      <w:r w:rsidRPr="00CF2756">
        <w:t>.</w:t>
      </w:r>
    </w:p>
    <w:p w14:paraId="4AAEC09F" w14:textId="77777777" w:rsidR="00280B9E" w:rsidRPr="00CF2756" w:rsidRDefault="00280B9E" w:rsidP="00280B9E"/>
    <w:p w14:paraId="1F152585" w14:textId="77777777" w:rsidR="00280B9E" w:rsidRPr="00CF2756" w:rsidRDefault="00280B9E" w:rsidP="00280B9E">
      <w:pPr>
        <w:pStyle w:val="Heading4"/>
      </w:pPr>
      <w:bookmarkStart w:id="99" w:name="_Toc181139934"/>
      <w:bookmarkStart w:id="100" w:name="_Toc181190001"/>
      <w:r w:rsidRPr="00CF2756">
        <w:t>2.2.1.5 Advantages and Limitations</w:t>
      </w:r>
      <w:bookmarkEnd w:id="99"/>
      <w:bookmarkEnd w:id="100"/>
    </w:p>
    <w:p w14:paraId="094D1199" w14:textId="592227F7" w:rsidR="00280B9E" w:rsidRPr="00CF2756" w:rsidRDefault="00280B9E" w:rsidP="00280B9E">
      <w:r w:rsidRPr="00CF2756">
        <w:t>Each Z-source converter topology has distinct advantages, such as one-stage buck and boost capability, ST tolerance, high voltage gain, and greater efficiency. However, these strengths are balanced by certain drawbacks, including the requirement for larger passive components, more complex control methods, and potential switching losses. Recogn</w:t>
      </w:r>
      <w:r w:rsidR="00E265EC">
        <w:t>isi</w:t>
      </w:r>
      <w:r w:rsidRPr="00CF2756">
        <w:t>ng these trade-offs is crucial for selecting the right Z-source configuration for a specific application, whether in renewable energy, electric vehicles, or industrial drives.</w:t>
      </w:r>
    </w:p>
    <w:p w14:paraId="6CA8C97C" w14:textId="77777777" w:rsidR="00280B9E" w:rsidRPr="00CF2756" w:rsidRDefault="00280B9E" w:rsidP="00280B9E">
      <w:r w:rsidRPr="00CF2756">
        <w:t>Advantages</w:t>
      </w:r>
    </w:p>
    <w:p w14:paraId="22468F03" w14:textId="77777777" w:rsidR="00280B9E" w:rsidRPr="00CF2756" w:rsidRDefault="00280B9E" w:rsidP="00991AEB">
      <w:pPr>
        <w:pStyle w:val="ListParagraph"/>
        <w:numPr>
          <w:ilvl w:val="0"/>
          <w:numId w:val="14"/>
        </w:numPr>
      </w:pPr>
      <w:r w:rsidRPr="00CF2756">
        <w:t xml:space="preserve">Single-Stage Buck and Boost: Z-source converters perform both buck and boost functions in one stage, streamlining system design by removing the need for multiple stages </w:t>
      </w:r>
      <w:commentRangeStart w:id="101"/>
      <w:r w:rsidRPr="00CF2756">
        <w:t>[48], [49]</w:t>
      </w:r>
      <w:commentRangeEnd w:id="101"/>
      <w:r w:rsidR="009258F7" w:rsidRPr="00CF2756">
        <w:rPr>
          <w:rStyle w:val="CommentReference"/>
          <w:sz w:val="24"/>
          <w:szCs w:val="20"/>
        </w:rPr>
        <w:commentReference w:id="101"/>
      </w:r>
      <w:r w:rsidRPr="00CF2756">
        <w:t>.</w:t>
      </w:r>
    </w:p>
    <w:p w14:paraId="07E92E66" w14:textId="77777777" w:rsidR="00280B9E" w:rsidRPr="00CF2756" w:rsidRDefault="00280B9E" w:rsidP="00991AEB">
      <w:pPr>
        <w:pStyle w:val="ListParagraph"/>
        <w:numPr>
          <w:ilvl w:val="0"/>
          <w:numId w:val="14"/>
        </w:numPr>
      </w:pPr>
      <w:r w:rsidRPr="00CF2756">
        <w:t xml:space="preserve">Shoot-Through Tolerance: Unlike standard DC-DC converters, Z-source converters can tolerate ST states, enhancing reliability by preventing damage during short-circuit events </w:t>
      </w:r>
      <w:commentRangeStart w:id="102"/>
      <w:r w:rsidRPr="00CF2756">
        <w:t>[48], [49]</w:t>
      </w:r>
      <w:commentRangeEnd w:id="102"/>
      <w:r w:rsidR="009258F7" w:rsidRPr="00CF2756">
        <w:rPr>
          <w:rStyle w:val="CommentReference"/>
          <w:sz w:val="24"/>
          <w:szCs w:val="20"/>
        </w:rPr>
        <w:commentReference w:id="102"/>
      </w:r>
      <w:r w:rsidRPr="00CF2756">
        <w:t>.</w:t>
      </w:r>
    </w:p>
    <w:p w14:paraId="17A5BD66" w14:textId="77777777" w:rsidR="00280B9E" w:rsidRPr="00CF2756" w:rsidRDefault="00280B9E" w:rsidP="00991AEB">
      <w:pPr>
        <w:pStyle w:val="ListParagraph"/>
        <w:numPr>
          <w:ilvl w:val="0"/>
          <w:numId w:val="14"/>
        </w:numPr>
      </w:pPr>
      <w:r w:rsidRPr="00CF2756">
        <w:t xml:space="preserve">Higher Voltage Gain: Due to the impedance network, Z-source converters achieve higher voltage gains than conventional converters that may require additional stages </w:t>
      </w:r>
      <w:commentRangeStart w:id="103"/>
      <w:r w:rsidRPr="00CF2756">
        <w:t>[48], [49]</w:t>
      </w:r>
      <w:commentRangeEnd w:id="103"/>
      <w:r w:rsidR="009258F7" w:rsidRPr="00CF2756">
        <w:rPr>
          <w:rStyle w:val="CommentReference"/>
          <w:sz w:val="24"/>
          <w:szCs w:val="20"/>
        </w:rPr>
        <w:commentReference w:id="103"/>
      </w:r>
      <w:r w:rsidRPr="00CF2756">
        <w:t>.</w:t>
      </w:r>
    </w:p>
    <w:p w14:paraId="4C5FAA53" w14:textId="0157D668" w:rsidR="00280B9E" w:rsidRPr="00CF2756" w:rsidRDefault="00280B9E" w:rsidP="00991AEB">
      <w:pPr>
        <w:pStyle w:val="ListParagraph"/>
        <w:numPr>
          <w:ilvl w:val="0"/>
          <w:numId w:val="14"/>
        </w:numPr>
      </w:pPr>
      <w:r w:rsidRPr="00CF2756">
        <w:t>Improved Efficiency: Combining buck and boost in a single stage reduces the component count and minim</w:t>
      </w:r>
      <w:r w:rsidR="00637F0E">
        <w:t>ise</w:t>
      </w:r>
      <w:r w:rsidRPr="00CF2756">
        <w:t xml:space="preserve">s energy loss, especially beneficial in renewable energy systems and electric vehicles </w:t>
      </w:r>
      <w:commentRangeStart w:id="104"/>
      <w:r w:rsidRPr="00CF2756">
        <w:t>[48], [53]</w:t>
      </w:r>
      <w:commentRangeEnd w:id="104"/>
      <w:r w:rsidR="009258F7" w:rsidRPr="00CF2756">
        <w:rPr>
          <w:rStyle w:val="CommentReference"/>
          <w:sz w:val="24"/>
          <w:szCs w:val="20"/>
        </w:rPr>
        <w:commentReference w:id="104"/>
      </w:r>
      <w:r w:rsidRPr="00CF2756">
        <w:t>.</w:t>
      </w:r>
    </w:p>
    <w:p w14:paraId="0D161BCE" w14:textId="77777777" w:rsidR="00280B9E" w:rsidRPr="00CF2756" w:rsidRDefault="00280B9E" w:rsidP="00280B9E"/>
    <w:p w14:paraId="243565A9" w14:textId="77777777" w:rsidR="00280B9E" w:rsidRPr="00CF2756" w:rsidRDefault="00280B9E" w:rsidP="00280B9E">
      <w:r w:rsidRPr="00CF2756">
        <w:t>Limitations</w:t>
      </w:r>
    </w:p>
    <w:p w14:paraId="2F89C43C" w14:textId="77777777" w:rsidR="00280B9E" w:rsidRPr="00CF2756" w:rsidRDefault="00280B9E" w:rsidP="00991AEB">
      <w:pPr>
        <w:pStyle w:val="ListParagraph"/>
        <w:numPr>
          <w:ilvl w:val="0"/>
          <w:numId w:val="15"/>
        </w:numPr>
      </w:pPr>
      <w:r w:rsidRPr="00CF2756">
        <w:t xml:space="preserve">Larger Passive Components: The impedance network requires larger inductors and capacitors than those in traditional converters, which increases the size and weight of the device – a constraint in space-limited settings </w:t>
      </w:r>
      <w:commentRangeStart w:id="105"/>
      <w:r w:rsidRPr="00CF2756">
        <w:t>[48], [49]</w:t>
      </w:r>
      <w:commentRangeEnd w:id="105"/>
      <w:r w:rsidR="009258F7" w:rsidRPr="00CF2756">
        <w:rPr>
          <w:rStyle w:val="CommentReference"/>
          <w:sz w:val="24"/>
          <w:szCs w:val="20"/>
        </w:rPr>
        <w:commentReference w:id="105"/>
      </w:r>
      <w:r w:rsidRPr="00CF2756">
        <w:t>.</w:t>
      </w:r>
    </w:p>
    <w:p w14:paraId="533A0258" w14:textId="77777777" w:rsidR="00280B9E" w:rsidRPr="00CF2756" w:rsidRDefault="00280B9E" w:rsidP="00991AEB">
      <w:pPr>
        <w:pStyle w:val="ListParagraph"/>
        <w:numPr>
          <w:ilvl w:val="0"/>
          <w:numId w:val="15"/>
        </w:numPr>
      </w:pPr>
      <w:r w:rsidRPr="00CF2756">
        <w:t xml:space="preserve">Control Complexity: Stable voltage regulation during load or input changes can be challenging; managing both normal and ST states adds to control complexity </w:t>
      </w:r>
      <w:commentRangeStart w:id="106"/>
      <w:r w:rsidRPr="00CF2756">
        <w:t>[50], [51]</w:t>
      </w:r>
      <w:commentRangeEnd w:id="106"/>
      <w:r w:rsidR="009258F7" w:rsidRPr="00CF2756">
        <w:rPr>
          <w:rStyle w:val="CommentReference"/>
          <w:sz w:val="24"/>
          <w:szCs w:val="20"/>
        </w:rPr>
        <w:commentReference w:id="106"/>
      </w:r>
      <w:r w:rsidRPr="00CF2756">
        <w:t>.</w:t>
      </w:r>
    </w:p>
    <w:p w14:paraId="7378CDEC" w14:textId="77777777" w:rsidR="00280B9E" w:rsidRPr="00CF2756" w:rsidRDefault="00280B9E" w:rsidP="00991AEB">
      <w:pPr>
        <w:pStyle w:val="ListParagraph"/>
        <w:numPr>
          <w:ilvl w:val="0"/>
          <w:numId w:val="15"/>
        </w:numPr>
      </w:pPr>
      <w:r w:rsidRPr="00CF2756">
        <w:t xml:space="preserve">Voltage Stress: During ST states, high voltage stress on passive components may impact reliability if not correctly sized or if components degrade over time </w:t>
      </w:r>
      <w:commentRangeStart w:id="107"/>
      <w:r w:rsidRPr="00CF2756">
        <w:t>[49], [53]</w:t>
      </w:r>
      <w:commentRangeEnd w:id="107"/>
      <w:r w:rsidR="009258F7" w:rsidRPr="00CF2756">
        <w:rPr>
          <w:rStyle w:val="CommentReference"/>
          <w:sz w:val="24"/>
          <w:szCs w:val="20"/>
        </w:rPr>
        <w:commentReference w:id="107"/>
      </w:r>
      <w:r w:rsidRPr="00CF2756">
        <w:t>.</w:t>
      </w:r>
    </w:p>
    <w:p w14:paraId="16CF90AA" w14:textId="77777777" w:rsidR="00280B9E" w:rsidRPr="00CF2756" w:rsidRDefault="00280B9E" w:rsidP="00280B9E">
      <w:pPr>
        <w:pStyle w:val="Heading4"/>
      </w:pPr>
      <w:r w:rsidRPr="00CF2756">
        <w:t>2.2.1.6 Applications</w:t>
      </w:r>
    </w:p>
    <w:p w14:paraId="33ED8EB1" w14:textId="77777777" w:rsidR="00280B9E" w:rsidRPr="00CF2756" w:rsidRDefault="00280B9E" w:rsidP="00280B9E">
      <w:r w:rsidRPr="00CF2756">
        <w:t xml:space="preserve">Z-source DC-DC converters are used in battery management systems, renewable energy converters (especially PV systems), and electric vehicles, where voltage regulation is essential for optimal performance and system longevity </w:t>
      </w:r>
      <w:commentRangeStart w:id="108"/>
      <w:r w:rsidRPr="00CF2756">
        <w:t>[48], [50], [53]</w:t>
      </w:r>
      <w:commentRangeEnd w:id="108"/>
      <w:r w:rsidR="009258F7" w:rsidRPr="00CF2756">
        <w:rPr>
          <w:rStyle w:val="CommentReference"/>
          <w:sz w:val="24"/>
          <w:szCs w:val="20"/>
        </w:rPr>
        <w:commentReference w:id="108"/>
      </w:r>
      <w:r w:rsidRPr="00CF2756">
        <w:t>.</w:t>
      </w:r>
    </w:p>
    <w:p w14:paraId="3B87FA56" w14:textId="77777777" w:rsidR="00280B9E" w:rsidRPr="00CF2756" w:rsidRDefault="00280B9E" w:rsidP="00280B9E"/>
    <w:p w14:paraId="6A9B8D81" w14:textId="77777777" w:rsidR="00280B9E" w:rsidRPr="00CF2756" w:rsidRDefault="00280B9E" w:rsidP="00280B9E">
      <w:pPr>
        <w:pStyle w:val="Heading3"/>
      </w:pPr>
      <w:bookmarkStart w:id="109" w:name="_Toc181139936"/>
      <w:bookmarkStart w:id="110" w:name="_Toc181190003"/>
      <w:bookmarkStart w:id="111" w:name="_Toc241452366"/>
      <w:r w:rsidRPr="00CF2756">
        <w:t>2.2.2 Z-Source DC-AC Inverter</w:t>
      </w:r>
      <w:bookmarkEnd w:id="109"/>
      <w:bookmarkEnd w:id="110"/>
      <w:bookmarkEnd w:id="111"/>
    </w:p>
    <w:p w14:paraId="6C908D04" w14:textId="77777777" w:rsidR="00280B9E" w:rsidRPr="00CF2756" w:rsidRDefault="00280B9E" w:rsidP="00280B9E">
      <w:pPr>
        <w:pStyle w:val="Heading4"/>
      </w:pPr>
      <w:bookmarkStart w:id="112" w:name="_Toc181139937"/>
      <w:bookmarkStart w:id="113" w:name="_Toc181190004"/>
      <w:r w:rsidRPr="00CF2756">
        <w:t>2.2.2.1 Topology</w:t>
      </w:r>
      <w:bookmarkEnd w:id="112"/>
      <w:bookmarkEnd w:id="113"/>
    </w:p>
    <w:p w14:paraId="007EB5AA" w14:textId="77777777" w:rsidR="00280B9E" w:rsidRPr="00CF2756" w:rsidRDefault="00280B9E" w:rsidP="00280B9E">
      <w:r w:rsidRPr="00CF2756">
        <w:t xml:space="preserve">The Z-source DC-AC inverter (ZSI) is probably the most widely studied topology in the Z-source family. It incorporates a similar impedance network (two inductors and two capacitors) but is designed to convert DC input to AC output [12], </w:t>
      </w:r>
      <w:commentRangeStart w:id="114"/>
      <w:r w:rsidRPr="00CF2756">
        <w:t>[44]</w:t>
      </w:r>
      <w:commentRangeEnd w:id="114"/>
      <w:r w:rsidR="009258F7" w:rsidRPr="00CF2756">
        <w:rPr>
          <w:rStyle w:val="CommentReference"/>
          <w:sz w:val="24"/>
          <w:szCs w:val="20"/>
        </w:rPr>
        <w:commentReference w:id="114"/>
      </w:r>
      <w:r w:rsidRPr="00CF2756">
        <w:t xml:space="preserve">. It is typically used in electric vehicles </w:t>
      </w:r>
      <w:commentRangeStart w:id="115"/>
      <w:r w:rsidRPr="00CF2756">
        <w:t>[57]</w:t>
      </w:r>
      <w:commentRangeEnd w:id="115"/>
      <w:r w:rsidR="009258F7" w:rsidRPr="00CF2756">
        <w:rPr>
          <w:rStyle w:val="CommentReference"/>
          <w:sz w:val="24"/>
          <w:szCs w:val="20"/>
        </w:rPr>
        <w:commentReference w:id="115"/>
      </w:r>
      <w:r w:rsidRPr="00CF2756">
        <w:t xml:space="preserve"> or renewable energy systems like solar PV inverters </w:t>
      </w:r>
      <w:commentRangeStart w:id="116"/>
      <w:r w:rsidRPr="00CF2756">
        <w:t>[58]</w:t>
      </w:r>
      <w:commentRangeEnd w:id="116"/>
      <w:r w:rsidR="009258F7" w:rsidRPr="00CF2756">
        <w:rPr>
          <w:rStyle w:val="CommentReference"/>
          <w:sz w:val="24"/>
          <w:szCs w:val="20"/>
        </w:rPr>
        <w:commentReference w:id="116"/>
      </w:r>
      <w:r w:rsidRPr="00CF2756">
        <w:t xml:space="preserve">. The impedance network is placed between the DC input and an inverter bridge, which is responsible for generating the AC output as shown in Figure 2.2. </w:t>
      </w:r>
    </w:p>
    <w:p w14:paraId="19D3E719" w14:textId="77777777" w:rsidR="00280B9E" w:rsidRPr="00CF2756" w:rsidRDefault="00280B9E" w:rsidP="00280B9E">
      <w:pPr>
        <w:keepNext/>
        <w:jc w:val="center"/>
      </w:pPr>
      <w:r w:rsidRPr="00CF2756">
        <w:rPr>
          <w:noProof/>
        </w:rPr>
        <w:drawing>
          <wp:inline distT="0" distB="0" distL="0" distR="0" wp14:anchorId="3E8B2603" wp14:editId="63693391">
            <wp:extent cx="5182870" cy="1854281"/>
            <wp:effectExtent l="0" t="0" r="0" b="0"/>
            <wp:docPr id="236712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12069"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182870" cy="1854281"/>
                    </a:xfrm>
                    <a:prstGeom prst="rect">
                      <a:avLst/>
                    </a:prstGeom>
                  </pic:spPr>
                </pic:pic>
              </a:graphicData>
            </a:graphic>
          </wp:inline>
        </w:drawing>
      </w:r>
    </w:p>
    <w:p w14:paraId="715565E9" w14:textId="77777777" w:rsidR="00280B9E" w:rsidRPr="00CF2756" w:rsidRDefault="00280B9E" w:rsidP="005B235B">
      <w:pPr>
        <w:pStyle w:val="Caption"/>
      </w:pPr>
      <w:bookmarkStart w:id="117" w:name="_Toc181284441"/>
      <w:bookmarkStart w:id="118" w:name="_Toc237969766"/>
      <w:r w:rsidRPr="00CF2756">
        <w:t xml:space="preserve">Figure 2. </w:t>
      </w:r>
      <w:r>
        <w:fldChar w:fldCharType="begin"/>
      </w:r>
      <w:r>
        <w:instrText xml:space="preserve"> SEQ Figure_2. \* ARABIC </w:instrText>
      </w:r>
      <w:r>
        <w:fldChar w:fldCharType="separate"/>
      </w:r>
      <w:r w:rsidRPr="00CF2756">
        <w:t>2</w:t>
      </w:r>
      <w:r>
        <w:fldChar w:fldCharType="end"/>
      </w:r>
      <w:r w:rsidRPr="00CF2756">
        <w:t xml:space="preserve"> Z-source DC-AC Inverter</w:t>
      </w:r>
      <w:bookmarkEnd w:id="117"/>
      <w:r w:rsidRPr="00CF2756">
        <w:t xml:space="preserve"> </w:t>
      </w:r>
      <w:commentRangeStart w:id="119"/>
      <w:commentRangeStart w:id="120"/>
      <w:r w:rsidRPr="00CF2756">
        <w:t>[12]</w:t>
      </w:r>
      <w:bookmarkEnd w:id="118"/>
      <w:commentRangeEnd w:id="119"/>
      <w:r w:rsidR="009258F7" w:rsidRPr="00CF2756">
        <w:rPr>
          <w:rStyle w:val="CommentReference"/>
          <w:sz w:val="24"/>
          <w:szCs w:val="24"/>
        </w:rPr>
        <w:commentReference w:id="119"/>
      </w:r>
      <w:commentRangeEnd w:id="120"/>
      <w:r w:rsidRPr="00CF2756">
        <w:rPr>
          <w:rStyle w:val="CommentReference"/>
          <w:sz w:val="24"/>
          <w:szCs w:val="24"/>
        </w:rPr>
        <w:commentReference w:id="120"/>
      </w:r>
    </w:p>
    <w:p w14:paraId="74338A33" w14:textId="77777777" w:rsidR="00280B9E" w:rsidRPr="00CF2756" w:rsidRDefault="00280B9E" w:rsidP="00280B9E"/>
    <w:p w14:paraId="7849B3FF" w14:textId="77777777" w:rsidR="00280B9E" w:rsidRPr="00CF2756" w:rsidRDefault="00280B9E" w:rsidP="00280B9E">
      <w:r w:rsidRPr="00CF2756">
        <w:t xml:space="preserve">The ZSI is designed to overcome the limitations of traditional VSIs by allowing both voltage buck and boost operations within a single stage. This is achieved through a ST state, where both switches in an inverter leg are turned on simultaneously. Unlike traditional inverters, which would short-circuit under such conditions, the ZSI can safely operate, boosting the input voltage to the desired level </w:t>
      </w:r>
      <w:commentRangeStart w:id="121"/>
      <w:r w:rsidRPr="00CF2756">
        <w:t>[43], [44]</w:t>
      </w:r>
      <w:commentRangeEnd w:id="121"/>
      <w:r w:rsidR="009258F7" w:rsidRPr="00CF2756">
        <w:rPr>
          <w:rStyle w:val="CommentReference"/>
          <w:sz w:val="24"/>
          <w:szCs w:val="20"/>
        </w:rPr>
        <w:commentReference w:id="121"/>
      </w:r>
      <w:r w:rsidRPr="00CF2756">
        <w:t>.</w:t>
      </w:r>
    </w:p>
    <w:p w14:paraId="23323700" w14:textId="77777777" w:rsidR="00280B9E" w:rsidRPr="00CF2756" w:rsidRDefault="00280B9E" w:rsidP="00280B9E"/>
    <w:p w14:paraId="31F7EA91" w14:textId="77777777" w:rsidR="00280B9E" w:rsidRPr="00CF2756" w:rsidRDefault="00280B9E" w:rsidP="00280B9E">
      <w:pPr>
        <w:pStyle w:val="Heading4"/>
      </w:pPr>
      <w:bookmarkStart w:id="122" w:name="_Toc181139938"/>
      <w:bookmarkStart w:id="123" w:name="_Toc181190005"/>
      <w:r w:rsidRPr="00CF2756">
        <w:t>2.2.2.2 Operation</w:t>
      </w:r>
      <w:bookmarkEnd w:id="122"/>
      <w:bookmarkEnd w:id="123"/>
    </w:p>
    <w:p w14:paraId="0EEE7819" w14:textId="77777777" w:rsidR="00280B9E" w:rsidRPr="00CF2756" w:rsidRDefault="00280B9E" w:rsidP="00280B9E">
      <w:r w:rsidRPr="00CF2756">
        <w:t>The ZSI operates differently from traditional VSIs or CSIs due to the incorporation of the ST state. In a conventional VSI, the simultaneous turning on of two switches in the same leg (a ST condition) would cause a short circuit and potentially damage the system. However, in a ZSI, the impedance network allows for safe operation in this condition.</w:t>
      </w:r>
    </w:p>
    <w:p w14:paraId="6D820C21" w14:textId="77777777" w:rsidR="00280B9E" w:rsidRPr="00CF2756" w:rsidRDefault="00280B9E" w:rsidP="00280B9E">
      <w:r w:rsidRPr="00CF2756">
        <w:t>The inverter can operate in three different states [12]:</w:t>
      </w:r>
    </w:p>
    <w:p w14:paraId="31183EE8" w14:textId="77777777" w:rsidR="00280B9E" w:rsidRPr="00CF2756" w:rsidRDefault="00280B9E" w:rsidP="00991AEB">
      <w:pPr>
        <w:pStyle w:val="ListParagraph"/>
      </w:pPr>
      <w:r w:rsidRPr="00CF2756">
        <w:t>Active state: During this state, the switches in the inverter bridge operate normally, converting DC to AC by following the sinusoidal modulation of the PWM control.</w:t>
      </w:r>
    </w:p>
    <w:p w14:paraId="0A3219EF" w14:textId="77777777" w:rsidR="00280B9E" w:rsidRPr="00CF2756" w:rsidRDefault="00280B9E" w:rsidP="00991AEB">
      <w:pPr>
        <w:pStyle w:val="ListParagraph"/>
      </w:pPr>
      <w:r w:rsidRPr="00CF2756">
        <w:t>Zero state: In this state, all the switches are turned off, and no current flows through the load.</w:t>
      </w:r>
    </w:p>
    <w:p w14:paraId="3F199C86" w14:textId="3EE5FF22" w:rsidR="00280B9E" w:rsidRPr="00CF2756" w:rsidRDefault="00280B9E" w:rsidP="00991AEB">
      <w:pPr>
        <w:pStyle w:val="ListParagraph"/>
      </w:pPr>
      <w:r w:rsidRPr="00CF2756">
        <w:t xml:space="preserve">Shoot-through state: This is the critical state for voltage boosting. During this state, both switches in a leg are turned on simultaneously, causing a short circuit that boosts the input voltage through the impedance network before it is applied to the inverter bridge. When ZSI is in the ST state for an interval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CF2756">
        <w:t xml:space="preserve"> over a switching period </w:t>
      </w:r>
      <m:oMath>
        <m:r>
          <w:rPr>
            <w:rFonts w:ascii="Cambria Math" w:hAnsi="Cambria Math"/>
          </w:rPr>
          <m:t>T</m:t>
        </m:r>
      </m:oMath>
      <w:r w:rsidRPr="00CF2756">
        <w:t xml:space="preserve">, the ST duty cycle DST is the ratio </w:t>
      </w:r>
      <m:oMath>
        <m:f>
          <m:fPr>
            <m:type m:val="lin"/>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0</m:t>
                </m:r>
              </m:sub>
            </m:sSub>
          </m:num>
          <m:den>
            <m:r>
              <w:rPr>
                <w:rFonts w:ascii="Cambria Math" w:hAnsi="Cambria Math"/>
              </w:rPr>
              <m:t>T</m:t>
            </m:r>
          </m:den>
        </m:f>
      </m:oMath>
      <w:r w:rsidRPr="00CF2756">
        <w:t>.</w:t>
      </w:r>
    </w:p>
    <w:p w14:paraId="54968B15" w14:textId="03256310" w:rsidR="00280B9E" w:rsidRPr="00CF2756" w:rsidRDefault="00280B9E" w:rsidP="00280B9E">
      <w:r w:rsidRPr="00CF2756">
        <w:t>The voltage gain in a ZSI is determined by both the modulation index (</w:t>
      </w:r>
      <m:oMath>
        <m:r>
          <w:rPr>
            <w:rFonts w:ascii="Cambria Math" w:hAnsi="Cambria Math"/>
          </w:rPr>
          <m:t>M</m:t>
        </m:r>
      </m:oMath>
      <w:r w:rsidRPr="00CF2756">
        <w:t>) and the ST duty cycle (</w:t>
      </w:r>
      <m:oMath>
        <m:sSub>
          <m:sSubPr>
            <m:ctrlPr>
              <w:rPr>
                <w:rFonts w:ascii="Cambria Math" w:hAnsi="Cambria Math"/>
              </w:rPr>
            </m:ctrlPr>
          </m:sSubPr>
          <m:e>
            <m:r>
              <w:rPr>
                <w:rFonts w:ascii="Cambria Math" w:hAnsi="Cambria Math"/>
              </w:rPr>
              <m:t>D</m:t>
            </m:r>
          </m:e>
          <m:sub>
            <m:r>
              <w:rPr>
                <w:rFonts w:ascii="Cambria Math" w:hAnsi="Cambria Math"/>
              </w:rPr>
              <m:t>ST</m:t>
            </m:r>
          </m:sub>
        </m:sSub>
      </m:oMath>
      <w:r w:rsidRPr="00CF2756">
        <w:t>):</w:t>
      </w:r>
    </w:p>
    <w:p w14:paraId="2E628CA1" w14:textId="77777777" w:rsidR="00280B9E" w:rsidRPr="00CF2756" w:rsidRDefault="00280B9E" w:rsidP="00280B9E">
      <m:oMathPara>
        <m:oMathParaPr>
          <m:jc m:val="right"/>
        </m:oMathParaPr>
        <m:oMath>
          <m:r>
            <w:rPr>
              <w:rFonts w:ascii="Cambria Math" w:hAnsi="Cambria Math"/>
            </w:rPr>
            <m:t>G</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ST</m:t>
                  </m:r>
                </m:sub>
              </m:sSub>
            </m:den>
          </m:f>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r>
            <w:rPr>
              <w:rFonts w:ascii="Cambria Math" w:hAnsi="Cambria Math"/>
            </w:rPr>
            <m:t>M                                         2.2</m:t>
          </m:r>
        </m:oMath>
      </m:oMathPara>
    </w:p>
    <w:p w14:paraId="15B9DAD3" w14:textId="77777777" w:rsidR="00280B9E" w:rsidRPr="00CF2756" w:rsidRDefault="00280B9E" w:rsidP="00280B9E">
      <w:pPr>
        <w:jc w:val="left"/>
      </w:pPr>
      <w:r w:rsidRPr="00CF2756">
        <w:t xml:space="preserve">M is the modulation index, which is defined as </w:t>
      </w:r>
      <m:oMath>
        <m:r>
          <w:rPr>
            <w:rFonts w:ascii="Cambria Math" w:hAnsi="Cambria Math"/>
          </w:rPr>
          <m:t xml:space="preserve">M= </m:t>
        </m:r>
        <m:f>
          <m:fPr>
            <m:type m:val="lin"/>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V</m:t>
                </m:r>
              </m:e>
              <m:sub>
                <m:r>
                  <w:rPr>
                    <w:rFonts w:ascii="Cambria Math" w:hAnsi="Cambria Math"/>
                  </w:rPr>
                  <m:t>CAR</m:t>
                </m:r>
              </m:sub>
            </m:sSub>
          </m:den>
        </m:f>
      </m:oMath>
      <w:r w:rsidRPr="00CF2756">
        <w:t xml:space="preserve">. </w:t>
      </w:r>
    </w:p>
    <w:p w14:paraId="160C9E6E" w14:textId="1BC1A3D0" w:rsidR="00280B9E" w:rsidRPr="00CF2756" w:rsidRDefault="00280B9E" w:rsidP="00280B9E">
      <w:pPr>
        <w:rPr>
          <w:rFonts w:eastAsiaTheme="minorEastAsia"/>
        </w:rPr>
      </w:pPr>
      <w:r w:rsidRPr="00CF2756">
        <w:t xml:space="preserve">In case of simple boost control, amplitude of two straight line is equal to peak of reference waveform, so modulation index </w:t>
      </w:r>
      <m:oMath>
        <m:r>
          <w:rPr>
            <w:rFonts w:ascii="Cambria Math" w:hAnsi="Cambria Math"/>
          </w:rPr>
          <m:t>M</m:t>
        </m:r>
      </m:oMath>
      <w:r w:rsidRPr="00CF2756">
        <w:t xml:space="preserve"> and ST ratio, </w:t>
      </w:r>
      <m:oMath>
        <m:sSub>
          <m:sSubPr>
            <m:ctrlPr>
              <w:rPr>
                <w:rFonts w:ascii="Cambria Math" w:hAnsi="Cambria Math"/>
              </w:rPr>
            </m:ctrlPr>
          </m:sSubPr>
          <m:e>
            <m:r>
              <w:rPr>
                <w:rFonts w:ascii="Cambria Math" w:hAnsi="Cambria Math"/>
              </w:rPr>
              <m:t>D</m:t>
            </m:r>
          </m:e>
          <m:sub>
            <m:r>
              <w:rPr>
                <w:rFonts w:ascii="Cambria Math" w:hAnsi="Cambria Math"/>
              </w:rPr>
              <m:t>ST</m:t>
            </m:r>
          </m:sub>
        </m:sSub>
        <m:r>
          <w:rPr>
            <w:rFonts w:ascii="Cambria Math" w:hAnsi="Cambria Math"/>
          </w:rPr>
          <m:t xml:space="preserve">= </m:t>
        </m:r>
        <m:f>
          <m:fPr>
            <m:type m:val="lin"/>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=1-M</m:t>
        </m:r>
      </m:oMath>
    </w:p>
    <w:p w14:paraId="7D26AA43" w14:textId="77777777" w:rsidR="00280B9E" w:rsidRPr="00CF2756" w:rsidRDefault="00280B9E" w:rsidP="00280B9E">
      <w:r w:rsidRPr="00CF2756">
        <w:t>So that,</w:t>
      </w:r>
    </w:p>
    <w:p w14:paraId="4F5ED768" w14:textId="77777777" w:rsidR="00280B9E" w:rsidRPr="00CF2756" w:rsidRDefault="00280B9E" w:rsidP="00280B9E">
      <m:oMathPara>
        <m:oMathParaPr>
          <m:jc m:val="right"/>
        </m:oMathParaPr>
        <m:oMath>
          <m:r>
            <m:rPr>
              <m:sty m:val="p"/>
            </m:rPr>
            <w:rPr>
              <w:rFonts w:ascii="Cambria Math" w:hAnsi="Cambria Math"/>
            </w:rPr>
            <m:t xml:space="preserve">G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ST</m:t>
                  </m:r>
                </m:sub>
              </m:sSub>
            </m:num>
            <m:den>
              <m:r>
                <m:rPr>
                  <m:sty m:val="p"/>
                </m:rP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ST</m:t>
                  </m:r>
                </m:sub>
              </m:sSub>
            </m:den>
          </m:f>
          <m:r>
            <m:rPr>
              <m:sty m:val="p"/>
            </m:rPr>
            <w:rPr>
              <w:rFonts w:ascii="Cambria Math" w:hAnsi="Cambria Math"/>
            </w:rPr>
            <m:t xml:space="preserve">= </m:t>
          </m:r>
          <m:f>
            <m:fPr>
              <m:ctrlPr>
                <w:rPr>
                  <w:rFonts w:ascii="Cambria Math" w:hAnsi="Cambria Math"/>
                </w:rPr>
              </m:ctrlPr>
            </m:fPr>
            <m:num>
              <m:r>
                <w:rPr>
                  <w:rFonts w:ascii="Cambria Math" w:hAnsi="Cambria Math"/>
                </w:rPr>
                <m:t>M</m:t>
              </m:r>
            </m:num>
            <m:den>
              <m:r>
                <m:rPr>
                  <m:sty m:val="p"/>
                </m:rPr>
                <w:rPr>
                  <w:rFonts w:ascii="Cambria Math" w:hAnsi="Cambria Math"/>
                </w:rPr>
                <m:t>2</m:t>
              </m:r>
              <m:r>
                <w:rPr>
                  <w:rFonts w:ascii="Cambria Math" w:hAnsi="Cambria Math"/>
                </w:rPr>
                <m:t>M</m:t>
              </m:r>
              <m:r>
                <m:rPr>
                  <m:sty m:val="p"/>
                </m:rPr>
                <w:rPr>
                  <w:rFonts w:ascii="Cambria Math" w:hAnsi="Cambria Math"/>
                </w:rPr>
                <m:t>-1</m:t>
              </m:r>
            </m:den>
          </m:f>
          <m:r>
            <w:rPr>
              <w:rFonts w:ascii="Cambria Math" w:hAnsi="Cambria Math"/>
            </w:rPr>
            <m:t xml:space="preserve">                           2.3</m:t>
          </m:r>
        </m:oMath>
      </m:oMathPara>
    </w:p>
    <w:p w14:paraId="047A8F6B" w14:textId="77777777" w:rsidR="00280B9E" w:rsidRPr="00CF2756" w:rsidRDefault="00280B9E" w:rsidP="00280B9E"/>
    <w:p w14:paraId="6CDCBF27" w14:textId="77777777" w:rsidR="00280B9E" w:rsidRPr="00CF2756" w:rsidRDefault="00280B9E" w:rsidP="00280B9E">
      <w:r w:rsidRPr="00CF2756">
        <w:t xml:space="preserve">The ZSI topology design allows for simultaneous voltage boosting and DC-AC inversion [59]. The ST state allows the inverter to boost the DC input voltage to a higher level before converting it to AC, improving efficiency and reducing the need for a separate boost converter. This makes ZSIs particularly well-suited for renewable energy systems and applications where the input voltage may fluctuate [6], </w:t>
      </w:r>
      <w:commentRangeStart w:id="124"/>
      <w:r w:rsidRPr="00CF2756">
        <w:t>[60].</w:t>
      </w:r>
      <w:commentRangeEnd w:id="124"/>
      <w:r w:rsidR="009258F7" w:rsidRPr="00CF2756">
        <w:rPr>
          <w:rStyle w:val="CommentReference"/>
          <w:sz w:val="24"/>
          <w:szCs w:val="20"/>
        </w:rPr>
        <w:commentReference w:id="124"/>
      </w:r>
    </w:p>
    <w:p w14:paraId="6B9E3FB7" w14:textId="77777777" w:rsidR="00280B9E" w:rsidRPr="00CF2756" w:rsidRDefault="00280B9E" w:rsidP="00280B9E">
      <w:pPr>
        <w:pStyle w:val="Heading4"/>
      </w:pPr>
      <w:bookmarkStart w:id="125" w:name="_Toc181139939"/>
      <w:bookmarkStart w:id="126" w:name="_Toc181190006"/>
      <w:r w:rsidRPr="00CF2756">
        <w:t>2.2.2.3 Control Strategies</w:t>
      </w:r>
      <w:bookmarkEnd w:id="125"/>
      <w:bookmarkEnd w:id="126"/>
    </w:p>
    <w:p w14:paraId="30FF35C2" w14:textId="77777777" w:rsidR="00280B9E" w:rsidRPr="00CF2756" w:rsidRDefault="00280B9E" w:rsidP="00280B9E">
      <w:r w:rsidRPr="00CF2756">
        <w:t>Z-source inverters (ZSI) use Sinusoidal Pulse Width Modulation (SPWM) and Space Vector Modulation (SVM) as primary control methods for managing output voltage and current.</w:t>
      </w:r>
    </w:p>
    <w:p w14:paraId="49BE2B11" w14:textId="5AE79094" w:rsidR="00280B9E" w:rsidRPr="00CF2756" w:rsidRDefault="00280B9E" w:rsidP="00280B9E">
      <w:pPr>
        <w:numPr>
          <w:ilvl w:val="0"/>
          <w:numId w:val="16"/>
        </w:numPr>
      </w:pPr>
      <w:r w:rsidRPr="00CF2756">
        <w:rPr>
          <w:b/>
          <w:bCs/>
        </w:rPr>
        <w:t>Sinusoidal Pulse Width Modulation (SPWM)</w:t>
      </w:r>
      <w:r w:rsidRPr="00CF2756">
        <w:t>: SPWM is widely util</w:t>
      </w:r>
      <w:r w:rsidR="00637F0E">
        <w:t>ise</w:t>
      </w:r>
      <w:r w:rsidRPr="00CF2756">
        <w:t xml:space="preserve">d in traditional inverters and has been adapted for ZSIs. This approach compares a sinusoidal reference signal with a high-frequency triangular carrier to generate the gating signals for the switches. With ZSIs, however, the shoot-through (ST) state adds complexity to the control scheme. To address this, variations like shoot-through SPWM were developed, enabling voltage boosts while preserving high-quality AC output [7], </w:t>
      </w:r>
      <w:commentRangeStart w:id="127"/>
      <w:r w:rsidRPr="00CF2756">
        <w:t>[61].</w:t>
      </w:r>
      <w:commentRangeEnd w:id="127"/>
      <w:r w:rsidR="009258F7" w:rsidRPr="00CF2756">
        <w:rPr>
          <w:rStyle w:val="CommentReference"/>
          <w:sz w:val="24"/>
          <w:szCs w:val="20"/>
        </w:rPr>
        <w:commentReference w:id="127"/>
      </w:r>
    </w:p>
    <w:p w14:paraId="1F8711FB" w14:textId="2E47DF1C" w:rsidR="00280B9E" w:rsidRPr="00CF2756" w:rsidRDefault="00280B9E" w:rsidP="00280B9E">
      <w:pPr>
        <w:numPr>
          <w:ilvl w:val="0"/>
          <w:numId w:val="16"/>
        </w:numPr>
      </w:pPr>
      <w:r w:rsidRPr="00CF2756">
        <w:rPr>
          <w:b/>
          <w:bCs/>
        </w:rPr>
        <w:t>Space Vector Modulation (SVM)</w:t>
      </w:r>
      <w:r w:rsidRPr="00CF2756">
        <w:t>: SVM is valued for optimising inverter control by minim</w:t>
      </w:r>
      <w:r w:rsidR="00E265EC">
        <w:t>isi</w:t>
      </w:r>
      <w:r w:rsidRPr="00CF2756">
        <w:t>ng switching losses and improving voltage util</w:t>
      </w:r>
      <w:r w:rsidR="00637F0E">
        <w:t>isa</w:t>
      </w:r>
      <w:r w:rsidRPr="00CF2756">
        <w:t>tion. In SVM, the reference voltage vector is created from available inverter switching states. The ZSI's shoot-through state adds complexity, but space vector shoot-through control allows for effective use of the Z-source impedance network while enhancing voltage gain and reducing harmonic distortion. SVM is especially beneficial for high-power applications, like electric vehicle drives and renewable energy systems, where efficiency is essential [6</w:t>
      </w:r>
      <w:r w:rsidR="00351C2C" w:rsidRPr="00CF2756">
        <w:t>1</w:t>
      </w:r>
      <w:r w:rsidRPr="00CF2756">
        <w:t xml:space="preserve">], </w:t>
      </w:r>
      <w:commentRangeStart w:id="128"/>
      <w:r w:rsidRPr="00CF2756">
        <w:t>[6</w:t>
      </w:r>
      <w:r w:rsidR="00351C2C" w:rsidRPr="00CF2756">
        <w:t>2</w:t>
      </w:r>
      <w:r w:rsidRPr="00CF2756">
        <w:t>].</w:t>
      </w:r>
      <w:commentRangeEnd w:id="128"/>
      <w:r w:rsidR="009258F7" w:rsidRPr="00CF2756">
        <w:rPr>
          <w:rStyle w:val="CommentReference"/>
          <w:sz w:val="24"/>
          <w:szCs w:val="20"/>
        </w:rPr>
        <w:commentReference w:id="128"/>
      </w:r>
      <w:r w:rsidRPr="00CF2756">
        <w:t>.</w:t>
      </w:r>
    </w:p>
    <w:p w14:paraId="1BC985C1" w14:textId="77777777" w:rsidR="00280B9E" w:rsidRPr="00CF2756" w:rsidRDefault="00280B9E" w:rsidP="00280B9E"/>
    <w:p w14:paraId="1D1D001A" w14:textId="77777777" w:rsidR="00280B9E" w:rsidRPr="00CF2756" w:rsidRDefault="00280B9E" w:rsidP="00280B9E">
      <w:pPr>
        <w:pStyle w:val="Heading4"/>
        <w:jc w:val="both"/>
      </w:pPr>
      <w:bookmarkStart w:id="129" w:name="_Toc181139940"/>
      <w:bookmarkStart w:id="130" w:name="_Toc181190007"/>
      <w:r w:rsidRPr="00CF2756">
        <w:t>2.2.2.4 Advancements in Design and Control for Z-Source DC-AC Inverters</w:t>
      </w:r>
      <w:bookmarkEnd w:id="129"/>
      <w:bookmarkEnd w:id="130"/>
    </w:p>
    <w:p w14:paraId="7C99A7C1" w14:textId="77777777" w:rsidR="00280B9E" w:rsidRPr="00CF2756" w:rsidRDefault="00280B9E" w:rsidP="00280B9E">
      <w:r w:rsidRPr="00CF2756">
        <w:t>Recent advancements in Z-source inverter (ZSI) design and control aim to enhance performance, efficiency, and adaptability to various applications.</w:t>
      </w:r>
    </w:p>
    <w:p w14:paraId="2DC58DCD" w14:textId="77777777" w:rsidR="00280B9E" w:rsidRPr="00CF2756" w:rsidRDefault="00280B9E" w:rsidP="00991AEB">
      <w:pPr>
        <w:pStyle w:val="ListParagraph"/>
        <w:numPr>
          <w:ilvl w:val="0"/>
          <w:numId w:val="34"/>
        </w:numPr>
      </w:pPr>
      <w:r w:rsidRPr="00CF2756">
        <w:rPr>
          <w:b/>
          <w:bCs/>
        </w:rPr>
        <w:t>Quasi-Z-source Inverter (qZSI)</w:t>
      </w:r>
      <w:r w:rsidRPr="00CF2756">
        <w:t xml:space="preserve">: One major innovation in ZSI topology, the qZSI, lowers component stress and ensures continuous input current, which is particularly beneficial for PV systems that need stable input current due to the fluctuating nature of solar energy. The qZSI uses a modified impedance network configuration, improving performance and allowing for a more compact design, especially useful for grid-tied PV systems [6], </w:t>
      </w:r>
      <w:commentRangeStart w:id="131"/>
      <w:r w:rsidRPr="00CF2756">
        <w:t>[60]</w:t>
      </w:r>
      <w:commentRangeEnd w:id="131"/>
      <w:r w:rsidR="009258F7" w:rsidRPr="00CF2756">
        <w:rPr>
          <w:rStyle w:val="CommentReference"/>
          <w:sz w:val="24"/>
          <w:szCs w:val="20"/>
        </w:rPr>
        <w:commentReference w:id="131"/>
      </w:r>
      <w:r w:rsidRPr="00CF2756">
        <w:t>.</w:t>
      </w:r>
    </w:p>
    <w:p w14:paraId="43E12C07" w14:textId="61493989" w:rsidR="00280B9E" w:rsidRPr="00CF2756" w:rsidRDefault="00280B9E" w:rsidP="00991AEB">
      <w:pPr>
        <w:pStyle w:val="ListParagraph"/>
        <w:numPr>
          <w:ilvl w:val="0"/>
          <w:numId w:val="34"/>
        </w:numPr>
      </w:pPr>
      <w:r w:rsidRPr="00CF2756">
        <w:rPr>
          <w:b/>
          <w:bCs/>
        </w:rPr>
        <w:t>Trans-Z-Source Inverter (TZSI)</w:t>
      </w:r>
      <w:r w:rsidRPr="00CF2756">
        <w:t>: The TZSI incorporates a transformer into the impedance network, offering galvanic isolation and enhanced voltage boosting. This topology fits well in high-power applications, such as motor drives and renewable energy systems, where high voltage gain and input-output isolation are essential. The transformer in the TZSI also reduces voltage stress on components, improving reliability for industrial use [</w:t>
      </w:r>
      <w:r w:rsidR="00351C2C" w:rsidRPr="00CF2756">
        <w:t>32</w:t>
      </w:r>
      <w:r w:rsidRPr="00CF2756">
        <w:t>], [</w:t>
      </w:r>
      <w:r w:rsidR="00351C2C" w:rsidRPr="00CF2756">
        <w:t>59</w:t>
      </w:r>
      <w:r w:rsidRPr="00CF2756">
        <w:t xml:space="preserve">], </w:t>
      </w:r>
      <w:commentRangeStart w:id="132"/>
      <w:r w:rsidRPr="00CF2756">
        <w:t>[60].</w:t>
      </w:r>
      <w:commentRangeEnd w:id="132"/>
      <w:r w:rsidR="009258F7" w:rsidRPr="00CF2756">
        <w:rPr>
          <w:rStyle w:val="CommentReference"/>
          <w:sz w:val="24"/>
          <w:szCs w:val="20"/>
        </w:rPr>
        <w:commentReference w:id="132"/>
      </w:r>
    </w:p>
    <w:p w14:paraId="3062ED19" w14:textId="2DF13BAE" w:rsidR="00280B9E" w:rsidRPr="00CF2756" w:rsidRDefault="00280B9E" w:rsidP="00991AEB">
      <w:pPr>
        <w:pStyle w:val="ListParagraph"/>
        <w:numPr>
          <w:ilvl w:val="0"/>
          <w:numId w:val="34"/>
        </w:numPr>
      </w:pPr>
      <w:r w:rsidRPr="00CF2756">
        <w:rPr>
          <w:b/>
          <w:bCs/>
        </w:rPr>
        <w:t>Switched-Inductor Z-Source Inverter (SL-ZSI)</w:t>
      </w:r>
      <w:r w:rsidRPr="00CF2756">
        <w:t>: Designed to boost voltage more effectively, the SL-ZSI integrates additional inductors into the impedance network. This topology achieves high voltage gains without a significant increase in size, making it ideal for high-voltage applications like EV motor drives and large-scale renewable energy systems, where efficient voltage boosts are needed [6], [34], [</w:t>
      </w:r>
      <w:r w:rsidR="00351C2C" w:rsidRPr="00CF2756">
        <w:t>44</w:t>
      </w:r>
      <w:r w:rsidRPr="00CF2756">
        <w:t xml:space="preserve">], </w:t>
      </w:r>
      <w:commentRangeStart w:id="133"/>
      <w:r w:rsidRPr="00CF2756">
        <w:t>[</w:t>
      </w:r>
      <w:commentRangeEnd w:id="133"/>
      <w:r w:rsidR="009258F7" w:rsidRPr="00CF2756">
        <w:rPr>
          <w:rStyle w:val="CommentReference"/>
          <w:sz w:val="24"/>
          <w:szCs w:val="20"/>
        </w:rPr>
        <w:commentReference w:id="133"/>
      </w:r>
      <w:r w:rsidR="00351C2C" w:rsidRPr="00CF2756">
        <w:t>63</w:t>
      </w:r>
      <w:r w:rsidRPr="00CF2756">
        <w:t>].</w:t>
      </w:r>
    </w:p>
    <w:p w14:paraId="5E2EA8C7" w14:textId="77777777" w:rsidR="00280B9E" w:rsidRPr="00CF2756" w:rsidRDefault="00280B9E" w:rsidP="00991AEB">
      <w:pPr>
        <w:pStyle w:val="ListParagraph"/>
        <w:numPr>
          <w:ilvl w:val="0"/>
          <w:numId w:val="34"/>
        </w:numPr>
      </w:pPr>
      <w:r w:rsidRPr="00CF2756">
        <w:rPr>
          <w:b/>
          <w:bCs/>
        </w:rPr>
        <w:t>Improved Z-source Inverter (IZSI)</w:t>
      </w:r>
      <w:r w:rsidRPr="00CF2756">
        <w:t>: The IZSI addresses the challenge of high inrush current during ZSI startup. In traditional ZSIs, the initial zero voltage across capacitors can lead to high inrush currents, quickly charging capacitors and causing resonance between capacitors and inductors. This can result in voltage and current surges. The IZSI mitigates this by altering the positions and connections of the inverter bridge and input diode, reducing capacitor voltage stress and inrush current at startup, without needing extra components [6],</w:t>
      </w:r>
      <w:r w:rsidRPr="00CF2756">
        <w:rPr>
          <w:rFonts w:eastAsia="Times New Roman"/>
          <w:kern w:val="0"/>
          <w:lang w:eastAsia="en-GB"/>
          <w14:ligatures w14:val="none"/>
        </w:rPr>
        <w:t xml:space="preserve"> </w:t>
      </w:r>
      <w:commentRangeStart w:id="134"/>
      <w:r w:rsidRPr="00CF2756">
        <w:t>[64</w:t>
      </w:r>
      <w:commentRangeEnd w:id="134"/>
      <w:r w:rsidR="009258F7" w:rsidRPr="00CF2756">
        <w:rPr>
          <w:rStyle w:val="CommentReference"/>
          <w:sz w:val="24"/>
          <w:szCs w:val="20"/>
        </w:rPr>
        <w:commentReference w:id="134"/>
      </w:r>
      <w:r w:rsidRPr="00CF2756">
        <w:t>] .</w:t>
      </w:r>
    </w:p>
    <w:p w14:paraId="3F0DCC2F" w14:textId="77777777" w:rsidR="00280B9E" w:rsidRPr="00CF2756" w:rsidRDefault="00280B9E" w:rsidP="00280B9E"/>
    <w:p w14:paraId="0F5F0483" w14:textId="77777777" w:rsidR="00280B9E" w:rsidRPr="00CF2756" w:rsidRDefault="00280B9E" w:rsidP="00280B9E">
      <w:pPr>
        <w:pStyle w:val="Heading4"/>
      </w:pPr>
      <w:bookmarkStart w:id="135" w:name="_Toc181139941"/>
      <w:bookmarkStart w:id="136" w:name="_Toc181190008"/>
      <w:r w:rsidRPr="00CF2756">
        <w:t>2.2.2.5 Advantages and Limitations</w:t>
      </w:r>
      <w:bookmarkEnd w:id="135"/>
      <w:bookmarkEnd w:id="136"/>
    </w:p>
    <w:p w14:paraId="4B3CDC79" w14:textId="77777777" w:rsidR="00280B9E" w:rsidRPr="00CF2756" w:rsidRDefault="00280B9E" w:rsidP="00280B9E">
      <w:r w:rsidRPr="00CF2756">
        <w:t>Advantages</w:t>
      </w:r>
    </w:p>
    <w:p w14:paraId="78E2E159" w14:textId="77777777" w:rsidR="00280B9E" w:rsidRPr="00CF2756" w:rsidRDefault="00280B9E" w:rsidP="00991AEB">
      <w:pPr>
        <w:pStyle w:val="ListParagraph"/>
        <w:numPr>
          <w:ilvl w:val="0"/>
          <w:numId w:val="18"/>
        </w:numPr>
      </w:pPr>
      <w:r w:rsidRPr="00CF2756">
        <w:t xml:space="preserve">Boosting and Inversion in a Single Stage: ZSIs can both boost voltage and perform DC-AC inversion in a single stage, eliminating the need for a separate boost converter, which reduces system complexity and component count [12], </w:t>
      </w:r>
      <w:commentRangeStart w:id="137"/>
      <w:r w:rsidRPr="00CF2756">
        <w:t>[43], [44]</w:t>
      </w:r>
      <w:commentRangeEnd w:id="137"/>
      <w:r w:rsidR="009258F7" w:rsidRPr="00CF2756">
        <w:rPr>
          <w:rStyle w:val="CommentReference"/>
          <w:sz w:val="24"/>
          <w:szCs w:val="20"/>
        </w:rPr>
        <w:commentReference w:id="137"/>
      </w:r>
      <w:r w:rsidRPr="00CF2756">
        <w:t>.</w:t>
      </w:r>
    </w:p>
    <w:p w14:paraId="32EC19E8" w14:textId="77777777" w:rsidR="00280B9E" w:rsidRPr="00CF2756" w:rsidRDefault="00280B9E" w:rsidP="00991AEB">
      <w:pPr>
        <w:pStyle w:val="ListParagraph"/>
        <w:numPr>
          <w:ilvl w:val="0"/>
          <w:numId w:val="18"/>
        </w:numPr>
      </w:pPr>
      <w:r w:rsidRPr="00CF2756">
        <w:t xml:space="preserve">High Reliability: Z-source inverters tolerate shoot-through states, enhancing reliability compared to traditional voltage-source inverters (VSIs) and current-source inverters (CSIs), which are more vulnerable in such situations. This resilience makes ZSIs well-suited for environments where input conditions fluctuate, such as PV systems [34], </w:t>
      </w:r>
      <w:commentRangeStart w:id="138"/>
      <w:r w:rsidRPr="00CF2756">
        <w:t>[43], [44]</w:t>
      </w:r>
      <w:commentRangeEnd w:id="138"/>
      <w:r w:rsidR="009258F7" w:rsidRPr="00CF2756">
        <w:rPr>
          <w:rStyle w:val="CommentReference"/>
          <w:sz w:val="24"/>
          <w:szCs w:val="20"/>
        </w:rPr>
        <w:commentReference w:id="138"/>
      </w:r>
      <w:r w:rsidRPr="00CF2756">
        <w:t>.</w:t>
      </w:r>
    </w:p>
    <w:p w14:paraId="26AA9573" w14:textId="23852460" w:rsidR="00280B9E" w:rsidRPr="00CF2756" w:rsidRDefault="00280B9E" w:rsidP="00991AEB">
      <w:pPr>
        <w:pStyle w:val="ListParagraph"/>
        <w:numPr>
          <w:ilvl w:val="0"/>
          <w:numId w:val="18"/>
        </w:numPr>
      </w:pPr>
      <w:r w:rsidRPr="00CF2756">
        <w:t xml:space="preserve">Improved Voltage Gain: The impedance network in ZSIs allows for higher voltage gains than conventional inverters, making them ideal for applications requiring a significant boost from a lower input voltage to a higher AC output </w:t>
      </w:r>
      <w:commentRangeStart w:id="139"/>
      <w:r w:rsidRPr="00CF2756">
        <w:t>[43], [44]</w:t>
      </w:r>
      <w:commentRangeEnd w:id="139"/>
      <w:r w:rsidR="009258F7" w:rsidRPr="00CF2756">
        <w:rPr>
          <w:rStyle w:val="CommentReference"/>
          <w:sz w:val="24"/>
          <w:szCs w:val="20"/>
        </w:rPr>
        <w:commentReference w:id="139"/>
      </w:r>
      <w:r w:rsidR="00351C2C" w:rsidRPr="00CF2756">
        <w:t>, [63].</w:t>
      </w:r>
    </w:p>
    <w:p w14:paraId="79343125" w14:textId="77777777" w:rsidR="00280B9E" w:rsidRPr="00CF2756" w:rsidRDefault="00280B9E" w:rsidP="00991AEB">
      <w:pPr>
        <w:pStyle w:val="ListParagraph"/>
        <w:numPr>
          <w:ilvl w:val="0"/>
          <w:numId w:val="18"/>
        </w:numPr>
      </w:pPr>
      <w:r w:rsidRPr="00CF2756">
        <w:t xml:space="preserve">Reduced Switching Stress: The shoot-through state, combined with advanced control methods like SVM, can help alleviate stress on switches, lowering switching losses and enhancing efficiency [32], </w:t>
      </w:r>
      <w:commentRangeStart w:id="140"/>
      <w:r w:rsidRPr="00CF2756">
        <w:t>[43], [44]</w:t>
      </w:r>
      <w:commentRangeEnd w:id="140"/>
      <w:r w:rsidR="009258F7" w:rsidRPr="00CF2756">
        <w:rPr>
          <w:rStyle w:val="CommentReference"/>
          <w:sz w:val="24"/>
          <w:szCs w:val="20"/>
        </w:rPr>
        <w:commentReference w:id="140"/>
      </w:r>
      <w:r w:rsidRPr="00CF2756">
        <w:t>.</w:t>
      </w:r>
    </w:p>
    <w:p w14:paraId="624E4682" w14:textId="77777777" w:rsidR="00280B9E" w:rsidRPr="00CF2756" w:rsidRDefault="00280B9E" w:rsidP="00280B9E"/>
    <w:p w14:paraId="6FF3E2FC" w14:textId="77777777" w:rsidR="00280B9E" w:rsidRPr="00CF2756" w:rsidRDefault="00280B9E" w:rsidP="00280B9E"/>
    <w:p w14:paraId="7A57BDC0" w14:textId="77777777" w:rsidR="00280B9E" w:rsidRPr="00CF2756" w:rsidRDefault="00280B9E" w:rsidP="00280B9E">
      <w:r w:rsidRPr="00CF2756">
        <w:t>Limitations</w:t>
      </w:r>
    </w:p>
    <w:p w14:paraId="131777A6" w14:textId="77777777" w:rsidR="00280B9E" w:rsidRPr="00CF2756" w:rsidRDefault="00280B9E" w:rsidP="00991AEB">
      <w:pPr>
        <w:pStyle w:val="ListParagraph"/>
        <w:numPr>
          <w:ilvl w:val="0"/>
          <w:numId w:val="19"/>
        </w:numPr>
      </w:pPr>
      <w:r w:rsidRPr="00CF2756">
        <w:t xml:space="preserve">Component Sizing: ZSIs require properly sized inductors and capacitors to manage the ST state and voltage boost. This can increase the converter's size and cost, particularly in high-power settings [12], </w:t>
      </w:r>
      <w:commentRangeStart w:id="141"/>
      <w:r w:rsidRPr="00CF2756">
        <w:t>[43], [44]</w:t>
      </w:r>
      <w:commentRangeEnd w:id="141"/>
      <w:r w:rsidR="009258F7" w:rsidRPr="00CF2756">
        <w:rPr>
          <w:rStyle w:val="CommentReference"/>
          <w:sz w:val="24"/>
          <w:szCs w:val="20"/>
        </w:rPr>
        <w:commentReference w:id="141"/>
      </w:r>
      <w:r w:rsidRPr="00CF2756">
        <w:t>.</w:t>
      </w:r>
    </w:p>
    <w:p w14:paraId="0655C964" w14:textId="12D9DC56" w:rsidR="00280B9E" w:rsidRPr="00CF2756" w:rsidRDefault="00280B9E" w:rsidP="00991AEB">
      <w:pPr>
        <w:pStyle w:val="ListParagraph"/>
        <w:numPr>
          <w:ilvl w:val="0"/>
          <w:numId w:val="19"/>
        </w:numPr>
      </w:pPr>
      <w:r w:rsidRPr="00CF2756">
        <w:t xml:space="preserve">Complex Control: Implementing the ST state without causing instability demands sophisticated control strategies, such as SPWM and SVM, which adds to the control system’s complexity. The modulation strategy must balance voltage boosting with AC output generation </w:t>
      </w:r>
      <w:r w:rsidR="00351C2C" w:rsidRPr="00CF2756">
        <w:t xml:space="preserve">[43], </w:t>
      </w:r>
      <w:commentRangeStart w:id="142"/>
      <w:r w:rsidR="00351C2C" w:rsidRPr="00CF2756">
        <w:t>[44]</w:t>
      </w:r>
      <w:commentRangeEnd w:id="142"/>
      <w:r w:rsidR="009258F7" w:rsidRPr="00CF2756">
        <w:rPr>
          <w:rStyle w:val="CommentReference"/>
          <w:sz w:val="24"/>
          <w:szCs w:val="20"/>
        </w:rPr>
        <w:commentReference w:id="142"/>
      </w:r>
      <w:r w:rsidR="00351C2C" w:rsidRPr="00CF2756">
        <w:t xml:space="preserve">, </w:t>
      </w:r>
      <w:r w:rsidRPr="00CF2756">
        <w:t>[65]</w:t>
      </w:r>
      <w:r w:rsidR="00351C2C" w:rsidRPr="00CF2756">
        <w:t>.</w:t>
      </w:r>
    </w:p>
    <w:p w14:paraId="241BA9A4" w14:textId="4DBABD28" w:rsidR="00280B9E" w:rsidRPr="00CF2756" w:rsidRDefault="00280B9E" w:rsidP="00991AEB">
      <w:pPr>
        <w:pStyle w:val="ListParagraph"/>
        <w:numPr>
          <w:ilvl w:val="0"/>
          <w:numId w:val="19"/>
        </w:numPr>
      </w:pPr>
      <w:r w:rsidRPr="00CF2756">
        <w:t xml:space="preserve">Limited Applicability in Low Power: Due to the added components and complexity, ZSIs are less suitable for low-power applications, where traditional inverters may offer sufficient performance. In such cases, the higher costs and complexity of ZSIs might not justify their benefits </w:t>
      </w:r>
      <w:commentRangeStart w:id="143"/>
      <w:r w:rsidRPr="00CF2756">
        <w:t>[43], [44]</w:t>
      </w:r>
      <w:commentRangeEnd w:id="143"/>
      <w:r w:rsidR="009258F7" w:rsidRPr="00CF2756">
        <w:rPr>
          <w:rStyle w:val="CommentReference"/>
          <w:sz w:val="24"/>
          <w:szCs w:val="20"/>
        </w:rPr>
        <w:commentReference w:id="143"/>
      </w:r>
      <w:r w:rsidR="002B042D" w:rsidRPr="00CF2756">
        <w:t>, [66]</w:t>
      </w:r>
      <w:r w:rsidRPr="00CF2756">
        <w:t>.</w:t>
      </w:r>
    </w:p>
    <w:p w14:paraId="5447C7C7" w14:textId="77777777" w:rsidR="00280B9E" w:rsidRPr="00CF2756" w:rsidRDefault="00280B9E" w:rsidP="00280B9E">
      <w:pPr>
        <w:ind w:left="720"/>
      </w:pPr>
    </w:p>
    <w:p w14:paraId="60C7F6E8" w14:textId="77777777" w:rsidR="00280B9E" w:rsidRPr="00CF2756" w:rsidRDefault="00280B9E" w:rsidP="00280B9E">
      <w:pPr>
        <w:pStyle w:val="Heading4"/>
      </w:pPr>
      <w:bookmarkStart w:id="144" w:name="_Toc181139942"/>
      <w:bookmarkStart w:id="145" w:name="_Toc181190009"/>
      <w:r w:rsidRPr="00CF2756">
        <w:t>2.2.2.6 Applications</w:t>
      </w:r>
      <w:bookmarkEnd w:id="144"/>
      <w:bookmarkEnd w:id="145"/>
    </w:p>
    <w:p w14:paraId="72580569" w14:textId="77777777" w:rsidR="00280B9E" w:rsidRPr="00CF2756" w:rsidRDefault="00280B9E" w:rsidP="00280B9E">
      <w:r w:rsidRPr="00CF2756">
        <w:t xml:space="preserve">ZSIs are commonly used in grid-tied renewable energy systems, where both voltage regulation and inversion are needed. Applications include photovoltaic systems, wind energy conversion systems, and electric vehicle motor drives [34], </w:t>
      </w:r>
      <w:commentRangeStart w:id="146"/>
      <w:r w:rsidRPr="00CF2756">
        <w:t>[57]</w:t>
      </w:r>
      <w:commentRangeEnd w:id="146"/>
      <w:r w:rsidR="009258F7" w:rsidRPr="00CF2756">
        <w:rPr>
          <w:rStyle w:val="CommentReference"/>
          <w:sz w:val="24"/>
          <w:szCs w:val="20"/>
        </w:rPr>
        <w:commentReference w:id="146"/>
      </w:r>
      <w:r w:rsidRPr="00CF2756">
        <w:t xml:space="preserve">, </w:t>
      </w:r>
      <w:commentRangeStart w:id="147"/>
      <w:r w:rsidRPr="00CF2756">
        <w:t>[58]</w:t>
      </w:r>
      <w:commentRangeEnd w:id="147"/>
      <w:r w:rsidR="009258F7" w:rsidRPr="00CF2756">
        <w:rPr>
          <w:rStyle w:val="CommentReference"/>
          <w:sz w:val="24"/>
          <w:szCs w:val="20"/>
        </w:rPr>
        <w:commentReference w:id="147"/>
      </w:r>
      <w:r w:rsidRPr="00CF2756">
        <w:t>.</w:t>
      </w:r>
    </w:p>
    <w:p w14:paraId="35D472E6" w14:textId="77777777" w:rsidR="00280B9E" w:rsidRPr="00CF2756" w:rsidRDefault="00280B9E" w:rsidP="00280B9E"/>
    <w:p w14:paraId="3248AECF" w14:textId="77777777" w:rsidR="00280B9E" w:rsidRPr="00CF2756" w:rsidRDefault="00280B9E" w:rsidP="00280B9E">
      <w:pPr>
        <w:pStyle w:val="Heading3"/>
      </w:pPr>
      <w:bookmarkStart w:id="148" w:name="_Toc181139943"/>
      <w:bookmarkStart w:id="149" w:name="_Toc181190010"/>
      <w:bookmarkStart w:id="150" w:name="_Toc241452367"/>
      <w:r w:rsidRPr="00CF2756">
        <w:t>2.2.3 Z-Source AC-DC Converter</w:t>
      </w:r>
      <w:bookmarkEnd w:id="148"/>
      <w:bookmarkEnd w:id="149"/>
      <w:bookmarkEnd w:id="150"/>
    </w:p>
    <w:p w14:paraId="2966F917" w14:textId="77777777" w:rsidR="00280B9E" w:rsidRPr="00CF2756" w:rsidRDefault="00280B9E" w:rsidP="00280B9E">
      <w:pPr>
        <w:pStyle w:val="Heading4"/>
      </w:pPr>
      <w:bookmarkStart w:id="151" w:name="_Toc181139944"/>
      <w:bookmarkStart w:id="152" w:name="_Toc181190011"/>
      <w:r w:rsidRPr="00CF2756">
        <w:t>2.2.3.1 Topology</w:t>
      </w:r>
      <w:bookmarkEnd w:id="151"/>
      <w:bookmarkEnd w:id="152"/>
    </w:p>
    <w:p w14:paraId="6E6EC28A" w14:textId="77777777" w:rsidR="00280B9E" w:rsidRPr="00CF2756" w:rsidRDefault="00280B9E" w:rsidP="00280B9E">
      <w:r w:rsidRPr="00CF2756">
        <w:t>Traditional voltage source rectifier (VSR) lacks buck/boost capability, so a dc</w:t>
      </w:r>
      <w:r w:rsidRPr="00CF2756">
        <w:rPr>
          <w:rFonts w:ascii="Cambria Math" w:hAnsi="Cambria Math" w:cs="Cambria Math"/>
        </w:rPr>
        <w:t>‐</w:t>
      </w:r>
      <w:r w:rsidRPr="00CF2756">
        <w:t xml:space="preserve">dc converter is generally cascaded to buck to boost their output to the required voltage </w:t>
      </w:r>
      <w:commentRangeStart w:id="153"/>
      <w:r w:rsidRPr="00CF2756">
        <w:t>[43], [46]</w:t>
      </w:r>
      <w:commentRangeEnd w:id="153"/>
      <w:r w:rsidR="009258F7" w:rsidRPr="00CF2756">
        <w:rPr>
          <w:rStyle w:val="CommentReference"/>
          <w:sz w:val="24"/>
          <w:szCs w:val="20"/>
        </w:rPr>
        <w:commentReference w:id="153"/>
      </w:r>
      <w:r w:rsidRPr="00CF2756">
        <w:t>. The Z-source AC-DC converter integrates an impedance network with a rectifier bridge to convert AC input to DC output, allowing for voltage boost and efficient conversion in a single stage [63]. The impedance network is placed between the rectifier and the load as shown in Figure 2.3, enabling the converter to boost the output voltage as needed. This topology is commonly used in DC microgrids or as a front-end rectifier in industrial applications where stable DC output is required from an AC source.</w:t>
      </w:r>
    </w:p>
    <w:p w14:paraId="6BA65F55" w14:textId="77777777" w:rsidR="00280B9E" w:rsidRPr="00CF2756" w:rsidRDefault="00280B9E" w:rsidP="00280B9E"/>
    <w:p w14:paraId="68A43F1B" w14:textId="77777777" w:rsidR="00280B9E" w:rsidRPr="00CF2756" w:rsidRDefault="00280B9E" w:rsidP="0089241E">
      <w:pPr>
        <w:jc w:val="center"/>
      </w:pPr>
      <w:r w:rsidRPr="00CF2756">
        <w:rPr>
          <w:noProof/>
        </w:rPr>
        <w:drawing>
          <wp:inline distT="0" distB="0" distL="0" distR="0" wp14:anchorId="52504AE0" wp14:editId="549073BB">
            <wp:extent cx="4722325" cy="1782696"/>
            <wp:effectExtent l="0" t="0" r="2540" b="8255"/>
            <wp:docPr id="126937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70629"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728225" cy="1784923"/>
                    </a:xfrm>
                    <a:prstGeom prst="rect">
                      <a:avLst/>
                    </a:prstGeom>
                  </pic:spPr>
                </pic:pic>
              </a:graphicData>
            </a:graphic>
          </wp:inline>
        </w:drawing>
      </w:r>
    </w:p>
    <w:p w14:paraId="0015D923" w14:textId="77777777" w:rsidR="00280B9E" w:rsidRPr="00CF2756" w:rsidRDefault="00280B9E" w:rsidP="005B235B">
      <w:pPr>
        <w:pStyle w:val="Caption"/>
      </w:pPr>
      <w:bookmarkStart w:id="154" w:name="_Toc181284442"/>
      <w:bookmarkStart w:id="155" w:name="_Toc237969767"/>
      <w:r w:rsidRPr="00CF2756">
        <w:t xml:space="preserve">Figure 2. </w:t>
      </w:r>
      <w:r>
        <w:fldChar w:fldCharType="begin"/>
      </w:r>
      <w:r>
        <w:instrText xml:space="preserve"> SEQ Figure_2. \* ARABIC </w:instrText>
      </w:r>
      <w:r>
        <w:fldChar w:fldCharType="separate"/>
      </w:r>
      <w:r w:rsidRPr="00CF2756">
        <w:t>3</w:t>
      </w:r>
      <w:r>
        <w:fldChar w:fldCharType="end"/>
      </w:r>
      <w:r w:rsidRPr="00CF2756">
        <w:t xml:space="preserve"> Z-source AC-DC Converter</w:t>
      </w:r>
      <w:bookmarkEnd w:id="154"/>
      <w:r w:rsidRPr="00CF2756">
        <w:t xml:space="preserve"> </w:t>
      </w:r>
      <w:commentRangeStart w:id="156"/>
      <w:commentRangeStart w:id="157"/>
      <w:r w:rsidRPr="00CF2756">
        <w:t>[6]</w:t>
      </w:r>
      <w:bookmarkEnd w:id="155"/>
      <w:commentRangeEnd w:id="156"/>
      <w:r w:rsidR="009258F7" w:rsidRPr="00CF2756">
        <w:rPr>
          <w:rStyle w:val="CommentReference"/>
          <w:sz w:val="24"/>
          <w:szCs w:val="24"/>
        </w:rPr>
        <w:commentReference w:id="156"/>
      </w:r>
      <w:commentRangeEnd w:id="157"/>
      <w:r w:rsidRPr="00CF2756">
        <w:rPr>
          <w:rStyle w:val="CommentReference"/>
          <w:sz w:val="24"/>
          <w:szCs w:val="24"/>
        </w:rPr>
        <w:commentReference w:id="157"/>
      </w:r>
    </w:p>
    <w:p w14:paraId="6137BD86" w14:textId="77777777" w:rsidR="00280B9E" w:rsidRPr="00CF2756" w:rsidRDefault="00280B9E" w:rsidP="00280B9E">
      <w:pPr>
        <w:pStyle w:val="Heading4"/>
      </w:pPr>
      <w:bookmarkStart w:id="158" w:name="_Toc181139945"/>
      <w:bookmarkStart w:id="159" w:name="_Toc181190012"/>
    </w:p>
    <w:p w14:paraId="326EA528" w14:textId="77777777" w:rsidR="00280B9E" w:rsidRPr="00CF2756" w:rsidRDefault="00280B9E" w:rsidP="00280B9E">
      <w:pPr>
        <w:pStyle w:val="Heading4"/>
      </w:pPr>
      <w:r w:rsidRPr="00CF2756">
        <w:t>2.2.3.2 Operation</w:t>
      </w:r>
      <w:bookmarkEnd w:id="158"/>
      <w:bookmarkEnd w:id="159"/>
    </w:p>
    <w:p w14:paraId="59C2D116" w14:textId="77777777" w:rsidR="00280B9E" w:rsidRPr="00CF2756" w:rsidRDefault="00280B9E" w:rsidP="00280B9E">
      <w:pPr>
        <w:tabs>
          <w:tab w:val="left" w:pos="6096"/>
        </w:tabs>
      </w:pPr>
      <w:r w:rsidRPr="00CF2756">
        <w:t>The operation of a Z-source AC-DC converter resembles that of a Z-source DC-DC converter, with the addition of a rectification stage [44], [46]. Here, the input AC voltage is first converted to a pulsating DC signal through a bridge rectifier. The Z-source impedance network then interacts with the rectifier to either boost or reduce the voltage, depending on the desired output level [6].</w:t>
      </w:r>
    </w:p>
    <w:p w14:paraId="21DC25DD" w14:textId="3D06CF8F" w:rsidR="00280B9E" w:rsidRPr="00CF2756" w:rsidRDefault="00280B9E" w:rsidP="00280B9E">
      <w:r w:rsidRPr="00CF2756">
        <w:t>In grid-connected applications, active power factor correction (PFC) is often employed to ensure the converter draws current in sync with the input voltage, minim</w:t>
      </w:r>
      <w:r w:rsidR="00E265EC">
        <w:t>isi</w:t>
      </w:r>
      <w:r w:rsidRPr="00CF2756">
        <w:t>ng harmonic distortion and improving efficiency [6</w:t>
      </w:r>
      <w:r w:rsidR="002B042D" w:rsidRPr="00CF2756">
        <w:t>0</w:t>
      </w:r>
      <w:r w:rsidRPr="00CF2756">
        <w:t>], [6</w:t>
      </w:r>
      <w:r w:rsidR="002B042D" w:rsidRPr="00CF2756">
        <w:t>1</w:t>
      </w:r>
      <w:r w:rsidRPr="00CF2756">
        <w:t>]. By controlling the shoot-through (ST) state of the switches in the rectifier, the converter can enhance the DC output voltage while maintaining a high power factor [46].</w:t>
      </w:r>
    </w:p>
    <w:p w14:paraId="15A56634" w14:textId="77777777" w:rsidR="00280B9E" w:rsidRPr="00CF2756" w:rsidRDefault="00280B9E" w:rsidP="00280B9E">
      <w:r w:rsidRPr="00CF2756">
        <w:t>The boost factor or Gain (G) for an AC-DC Z-source converter mirrors that of a DC-DC Z-source converter:</w:t>
      </w:r>
    </w:p>
    <w:p w14:paraId="054EA758" w14:textId="77777777" w:rsidR="00280B9E" w:rsidRPr="00CF2756" w:rsidRDefault="00280B9E" w:rsidP="00280B9E">
      <m:oMathPara>
        <m:oMathParaPr>
          <m:jc m:val="right"/>
        </m:oMathParaPr>
        <m:oMath>
          <m:r>
            <w:rPr>
              <w:rFonts w:ascii="Cambria Math" w:hAnsi="Cambria Math"/>
            </w:rPr>
            <m:t>G</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ST</m:t>
                  </m:r>
                </m:sub>
              </m:sSub>
            </m:den>
          </m:f>
          <m:r>
            <w:rPr>
              <w:rFonts w:ascii="Cambria Math" w:hAnsi="Cambria Math"/>
            </w:rPr>
            <m:t xml:space="preserve">                                     2.4</m:t>
          </m:r>
        </m:oMath>
      </m:oMathPara>
    </w:p>
    <w:p w14:paraId="35769544" w14:textId="77777777" w:rsidR="00280B9E" w:rsidRPr="00CF2756" w:rsidRDefault="00280B9E" w:rsidP="00280B9E">
      <w:r w:rsidRPr="00CF2756">
        <w:t xml:space="preserve">where </w:t>
      </w:r>
      <m:oMath>
        <m:sSub>
          <m:sSubPr>
            <m:ctrlPr>
              <w:rPr>
                <w:rFonts w:ascii="Cambria Math" w:hAnsi="Cambria Math"/>
              </w:rPr>
            </m:ctrlPr>
          </m:sSubPr>
          <m:e>
            <m:r>
              <w:rPr>
                <w:rFonts w:ascii="Cambria Math" w:hAnsi="Cambria Math"/>
              </w:rPr>
              <m:t>D</m:t>
            </m:r>
          </m:e>
          <m:sub>
            <m:r>
              <w:rPr>
                <w:rFonts w:ascii="Cambria Math" w:hAnsi="Cambria Math"/>
              </w:rPr>
              <m:t>ST</m:t>
            </m:r>
          </m:sub>
        </m:sSub>
      </m:oMath>
      <w:r w:rsidRPr="00CF2756">
        <w:t>​ is the ST duty cycle [6]. This setup enables the Z-source AC-DC converter to both boost voltage and reduce harmonics, making it especially suitable for applications in industrial drives and renewable energy sources like wind and solar farms [7].</w:t>
      </w:r>
    </w:p>
    <w:p w14:paraId="21491152" w14:textId="77777777" w:rsidR="00280B9E" w:rsidRPr="00CF2756" w:rsidRDefault="00280B9E" w:rsidP="00280B9E"/>
    <w:p w14:paraId="0B2A326F" w14:textId="77777777" w:rsidR="00280B9E" w:rsidRPr="00CF2756" w:rsidRDefault="00280B9E" w:rsidP="00280B9E">
      <w:pPr>
        <w:pStyle w:val="Heading4"/>
      </w:pPr>
      <w:bookmarkStart w:id="160" w:name="_Toc181139946"/>
      <w:bookmarkStart w:id="161" w:name="_Toc181190013"/>
      <w:r w:rsidRPr="00CF2756">
        <w:t>2.2.3.3 Control Strategies</w:t>
      </w:r>
      <w:bookmarkEnd w:id="160"/>
      <w:bookmarkEnd w:id="161"/>
    </w:p>
    <w:p w14:paraId="6CDD9647" w14:textId="3697ACD9" w:rsidR="00280B9E" w:rsidRPr="00CF2756" w:rsidRDefault="00280B9E" w:rsidP="00280B9E">
      <w:r w:rsidRPr="00CF2756">
        <w:t xml:space="preserve">Advanced control techniques such as Power Factor Correction (PFC) and Dual-Loop Control (DLC) are commonly used to </w:t>
      </w:r>
      <w:r w:rsidR="00351C2C" w:rsidRPr="00CF2756">
        <w:t>optimise</w:t>
      </w:r>
      <w:r w:rsidRPr="00CF2756">
        <w:t xml:space="preserve"> efficiency and improve response in Z-source AC-DC converters. Maintaining a high power factor is especially crucial in grid-tied systems to ensure stable operation and reduce harmonics </w:t>
      </w:r>
      <w:commentRangeStart w:id="162"/>
      <w:r w:rsidRPr="00CF2756">
        <w:t>[65], [66].</w:t>
      </w:r>
      <w:commentRangeEnd w:id="162"/>
      <w:r w:rsidR="009258F7" w:rsidRPr="00CF2756">
        <w:rPr>
          <w:rStyle w:val="CommentReference"/>
          <w:sz w:val="24"/>
          <w:szCs w:val="20"/>
        </w:rPr>
        <w:commentReference w:id="162"/>
      </w:r>
    </w:p>
    <w:p w14:paraId="0BDB065A" w14:textId="77777777" w:rsidR="00280B9E" w:rsidRPr="00CF2756" w:rsidRDefault="00280B9E" w:rsidP="00280B9E">
      <w:pPr>
        <w:numPr>
          <w:ilvl w:val="0"/>
          <w:numId w:val="20"/>
        </w:numPr>
      </w:pPr>
      <w:r w:rsidRPr="00CF2756">
        <w:rPr>
          <w:b/>
          <w:bCs/>
        </w:rPr>
        <w:t>Power Factor Correction (PFC)</w:t>
      </w:r>
      <w:r w:rsidRPr="00CF2756">
        <w:t>: In Z-source AC-DC converters connected to the grid, PFC is essential for efficient energy conversion and harmonic reduction. Active PFC uses feedback loops to adjust the duty cycle of the switches, helping maintain a power factor close to unity. This technique enables Z-source AC-DC converters to achieve both voltage boost and harmonic correction in one stage, which is particularly valuable in renewable energy systems where grid compliance requires high power factor performance [67], [68].</w:t>
      </w:r>
    </w:p>
    <w:p w14:paraId="6C8F552D" w14:textId="723DC1FE" w:rsidR="00280B9E" w:rsidRPr="00CF2756" w:rsidRDefault="00280B9E" w:rsidP="00280B9E">
      <w:pPr>
        <w:numPr>
          <w:ilvl w:val="0"/>
          <w:numId w:val="20"/>
        </w:numPr>
      </w:pPr>
      <w:r w:rsidRPr="00CF2756">
        <w:rPr>
          <w:b/>
          <w:bCs/>
        </w:rPr>
        <w:t>Dual-Loop Control (DLC)</w:t>
      </w:r>
      <w:r w:rsidRPr="00CF2756">
        <w:t>: This strategy combines voltage and current feedback loops to regulate the performance of Z-source AC-DC converters. The outer voltage loop stabil</w:t>
      </w:r>
      <w:r w:rsidR="00637F0E">
        <w:t>ise</w:t>
      </w:r>
      <w:r w:rsidRPr="00CF2756">
        <w:t>s output voltage, while the inner current loop controls input current, enhancing dynamic response and reducing voltage ripple. This dual-loop setup improves efficiency, especially under varying load conditions, and is frequently used in industrial AC-DC systems and front-end rectifiers for DC microgrids [59</w:t>
      </w:r>
      <w:r w:rsidR="00351C2C" w:rsidRPr="00CF2756">
        <w:t>], [</w:t>
      </w:r>
      <w:r w:rsidRPr="00CF2756">
        <w:t>66].</w:t>
      </w:r>
    </w:p>
    <w:p w14:paraId="51C39F2D" w14:textId="77777777" w:rsidR="00280B9E" w:rsidRPr="00CF2756" w:rsidRDefault="00280B9E" w:rsidP="00280B9E"/>
    <w:p w14:paraId="58BE56B1" w14:textId="77777777" w:rsidR="00280B9E" w:rsidRPr="00CF2756" w:rsidRDefault="00280B9E" w:rsidP="00280B9E">
      <w:pPr>
        <w:pStyle w:val="Heading4"/>
        <w:jc w:val="both"/>
      </w:pPr>
      <w:bookmarkStart w:id="163" w:name="_Toc181139947"/>
      <w:bookmarkStart w:id="164" w:name="_Toc181190014"/>
      <w:r w:rsidRPr="00CF2756">
        <w:t>2.2.3.4 Advancements in Design and Control for Z-Source AC-DC Converters</w:t>
      </w:r>
      <w:bookmarkEnd w:id="163"/>
      <w:bookmarkEnd w:id="164"/>
    </w:p>
    <w:p w14:paraId="191099DF" w14:textId="77777777" w:rsidR="00280B9E" w:rsidRPr="00CF2756" w:rsidRDefault="00280B9E" w:rsidP="00280B9E">
      <w:r w:rsidRPr="00CF2756">
        <w:t>Advancements in Z-source AC-DC converter design focus on achieving greater voltage conversion ratios, improving efficiency, and ensuring high performance in demanding applications.</w:t>
      </w:r>
    </w:p>
    <w:p w14:paraId="2CEBC41F" w14:textId="77777777" w:rsidR="00280B9E" w:rsidRPr="00CF2756" w:rsidRDefault="00280B9E" w:rsidP="00991AEB">
      <w:pPr>
        <w:pStyle w:val="ListParagraph"/>
        <w:numPr>
          <w:ilvl w:val="0"/>
          <w:numId w:val="21"/>
        </w:numPr>
      </w:pPr>
      <w:r w:rsidRPr="00CF2756">
        <w:t>Extended-Boost Z-Source Converter: Developed to provide a higher voltage conversion ratio, the extended-boost Z-source converter enhances the traditional design by adding extra passive components in the impedance network. This addition allows for significant voltage boosting, which is beneficial in high-voltage direct current (HVDC) systems where efficiency, high voltage gains, and stable output are essential for reliable operation [63].</w:t>
      </w:r>
    </w:p>
    <w:p w14:paraId="6BCFB75F" w14:textId="77777777" w:rsidR="00280B9E" w:rsidRPr="00CF2756" w:rsidRDefault="00280B9E" w:rsidP="00991AEB">
      <w:pPr>
        <w:pStyle w:val="ListParagraph"/>
        <w:numPr>
          <w:ilvl w:val="0"/>
          <w:numId w:val="21"/>
        </w:numPr>
      </w:pPr>
      <w:r w:rsidRPr="00CF2756">
        <w:t>Active Rectifier Integration: Integrating active rectifiers into the Z-source AC-DC topology reduces switching losses and supports high power factor correction. Active rectifiers enhance efficiency and allow the converter to reach near-unity power factors in grid-tied applications, making this approach ideal for industrial drives and renewable energy systems requiring stable AC-DC conversion [67].</w:t>
      </w:r>
    </w:p>
    <w:p w14:paraId="1ABA96C0" w14:textId="77777777" w:rsidR="00280B9E" w:rsidRPr="00CF2756" w:rsidRDefault="00280B9E" w:rsidP="00280B9E"/>
    <w:p w14:paraId="0335F222" w14:textId="77777777" w:rsidR="00280B9E" w:rsidRPr="00CF2756" w:rsidRDefault="00280B9E" w:rsidP="00280B9E">
      <w:pPr>
        <w:pStyle w:val="Heading4"/>
      </w:pPr>
      <w:bookmarkStart w:id="165" w:name="_Toc181139948"/>
      <w:bookmarkStart w:id="166" w:name="_Toc181190015"/>
      <w:r w:rsidRPr="00CF2756">
        <w:t>2.2.3.5 Advantages and Limitations</w:t>
      </w:r>
      <w:bookmarkEnd w:id="165"/>
      <w:bookmarkEnd w:id="166"/>
    </w:p>
    <w:p w14:paraId="4796C689" w14:textId="77777777" w:rsidR="00280B9E" w:rsidRPr="00CF2756" w:rsidRDefault="00280B9E" w:rsidP="00280B9E">
      <w:r w:rsidRPr="00CF2756">
        <w:t>Advantages</w:t>
      </w:r>
    </w:p>
    <w:p w14:paraId="7E4B5AD9" w14:textId="77777777" w:rsidR="00280B9E" w:rsidRPr="00CF2756" w:rsidRDefault="00280B9E" w:rsidP="00991AEB">
      <w:pPr>
        <w:pStyle w:val="ListParagraph"/>
        <w:numPr>
          <w:ilvl w:val="0"/>
          <w:numId w:val="22"/>
        </w:numPr>
      </w:pPr>
      <w:r w:rsidRPr="00CF2756">
        <w:t>Single-Stage AC to DC Conversion: The Z-source AC-DC converter combines both rectification and voltage boosting in a single stage, simplifying the converter’s structure and eliminating the need for multiple converters.</w:t>
      </w:r>
    </w:p>
    <w:p w14:paraId="2BE928F3" w14:textId="77777777" w:rsidR="00280B9E" w:rsidRPr="00CF2756" w:rsidRDefault="00280B9E" w:rsidP="00991AEB">
      <w:pPr>
        <w:pStyle w:val="ListParagraph"/>
        <w:numPr>
          <w:ilvl w:val="0"/>
          <w:numId w:val="22"/>
        </w:numPr>
      </w:pPr>
      <w:r w:rsidRPr="00CF2756">
        <w:t>Power Factor Correction (PFC): With integrated active PFC, Z-source AC-DC converters can maintain high power factors, essential in grid-tied applications for boosting system efficiency and reducing harmonic distortion [6].</w:t>
      </w:r>
    </w:p>
    <w:p w14:paraId="2AD4BE55" w14:textId="77777777" w:rsidR="00280B9E" w:rsidRPr="00CF2756" w:rsidRDefault="00280B9E" w:rsidP="00991AEB">
      <w:pPr>
        <w:pStyle w:val="ListParagraph"/>
        <w:numPr>
          <w:ilvl w:val="0"/>
          <w:numId w:val="22"/>
        </w:numPr>
      </w:pPr>
      <w:r w:rsidRPr="00CF2756">
        <w:t>Voltage Boost Capability: Like other Z-source topologies, the AC-DC version can increase input voltage, ideal for cases where the input AC voltage needs boosting to achieve a stable DC output.</w:t>
      </w:r>
    </w:p>
    <w:p w14:paraId="3E96845E" w14:textId="77777777" w:rsidR="00280B9E" w:rsidRPr="00CF2756" w:rsidRDefault="00280B9E" w:rsidP="00991AEB">
      <w:pPr>
        <w:pStyle w:val="ListParagraph"/>
        <w:numPr>
          <w:ilvl w:val="0"/>
          <w:numId w:val="22"/>
        </w:numPr>
      </w:pPr>
      <w:r w:rsidRPr="00CF2756">
        <w:t>Reduced Harmonic Distortion: The impedance network helps smooth out current and voltage ripples, lowering harmonic distortion in the output and improving power quality for the load [6].</w:t>
      </w:r>
    </w:p>
    <w:p w14:paraId="2F60DA8C" w14:textId="77777777" w:rsidR="00280B9E" w:rsidRPr="00CF2756" w:rsidRDefault="00280B9E" w:rsidP="00280B9E"/>
    <w:p w14:paraId="31AD02E1" w14:textId="77777777" w:rsidR="00280B9E" w:rsidRPr="00CF2756" w:rsidRDefault="00280B9E" w:rsidP="00280B9E">
      <w:r w:rsidRPr="00CF2756">
        <w:t>Limitations</w:t>
      </w:r>
    </w:p>
    <w:p w14:paraId="5554394B" w14:textId="77777777" w:rsidR="00280B9E" w:rsidRPr="00CF2756" w:rsidRDefault="00280B9E" w:rsidP="00991AEB">
      <w:pPr>
        <w:pStyle w:val="ListParagraph"/>
        <w:numPr>
          <w:ilvl w:val="0"/>
          <w:numId w:val="23"/>
        </w:numPr>
      </w:pPr>
      <w:r w:rsidRPr="00CF2756">
        <w:t>Large Passive Components: The inductors and capacitors needed for the impedance network can increase the physical size and cost of the converter, which can be a limitation for compact applications, like portable power systems [6].</w:t>
      </w:r>
    </w:p>
    <w:p w14:paraId="1B26DDFF" w14:textId="77777777" w:rsidR="00280B9E" w:rsidRPr="00CF2756" w:rsidRDefault="00280B9E" w:rsidP="00991AEB">
      <w:pPr>
        <w:pStyle w:val="ListParagraph"/>
        <w:numPr>
          <w:ilvl w:val="0"/>
          <w:numId w:val="23"/>
        </w:numPr>
      </w:pPr>
      <w:r w:rsidRPr="00CF2756">
        <w:t>Control Complexity with PFC: Managing power factor correction alongside voltage boost control adds complexity. The control system must ensure that current drawn from the AC supply remains in phase with the voltage while handling voltage boosting [67].</w:t>
      </w:r>
    </w:p>
    <w:p w14:paraId="3D1F3AC1" w14:textId="77777777" w:rsidR="00280B9E" w:rsidRPr="00CF2756" w:rsidRDefault="00280B9E" w:rsidP="00991AEB">
      <w:pPr>
        <w:pStyle w:val="ListParagraph"/>
        <w:numPr>
          <w:ilvl w:val="0"/>
          <w:numId w:val="23"/>
        </w:numPr>
      </w:pPr>
      <w:r w:rsidRPr="00CF2756">
        <w:t>Switching Losses: While the Z-source design can reduce voltage stress on some components, rectifier switches may still experience significant switching losses, especially at high power levels or switching frequencies [67].</w:t>
      </w:r>
    </w:p>
    <w:p w14:paraId="721DE403" w14:textId="77777777" w:rsidR="00280B9E" w:rsidRPr="00CF2756" w:rsidRDefault="00280B9E" w:rsidP="00280B9E">
      <w:r w:rsidRPr="00CF2756">
        <w:t>These control and design advancements make Z-source AC-DC converters highly adaptable for applications that demand both efficient voltage boosting and harmonic reduction, aligning well with industrial and renewable energy requirements.</w:t>
      </w:r>
    </w:p>
    <w:p w14:paraId="7FC1487D" w14:textId="77777777" w:rsidR="00280B9E" w:rsidRPr="00CF2756" w:rsidRDefault="00280B9E" w:rsidP="00280B9E"/>
    <w:p w14:paraId="3506D7ED" w14:textId="77777777" w:rsidR="00280B9E" w:rsidRPr="00CF2756" w:rsidRDefault="00280B9E" w:rsidP="00280B9E">
      <w:pPr>
        <w:pStyle w:val="Heading4"/>
      </w:pPr>
      <w:bookmarkStart w:id="167" w:name="_Toc181139949"/>
      <w:bookmarkStart w:id="168" w:name="_Toc181190016"/>
      <w:r w:rsidRPr="00CF2756">
        <w:t>2.2.3.6 Applications</w:t>
      </w:r>
      <w:bookmarkEnd w:id="167"/>
      <w:bookmarkEnd w:id="168"/>
    </w:p>
    <w:p w14:paraId="629663F4" w14:textId="4D2C0CF4" w:rsidR="00280B9E" w:rsidRPr="00CF2756" w:rsidRDefault="00280B9E" w:rsidP="00280B9E">
      <w:r w:rsidRPr="00CF2756">
        <w:t xml:space="preserve">These converters are widely used in DC microgrids, industrial motor drives, and renewable energy systems, where efficient AC-DC conversion is necessary </w:t>
      </w:r>
      <w:commentRangeStart w:id="169"/>
      <w:r w:rsidRPr="00CF2756">
        <w:t>[</w:t>
      </w:r>
      <w:r w:rsidR="002B042D" w:rsidRPr="00CF2756">
        <w:t>6</w:t>
      </w:r>
      <w:r w:rsidRPr="00CF2756">
        <w:t>], [</w:t>
      </w:r>
      <w:r w:rsidR="002B042D" w:rsidRPr="00CF2756">
        <w:t>12</w:t>
      </w:r>
      <w:r w:rsidRPr="00CF2756">
        <w:t>].</w:t>
      </w:r>
      <w:commentRangeEnd w:id="169"/>
      <w:r w:rsidR="009258F7" w:rsidRPr="00CF2756">
        <w:rPr>
          <w:rStyle w:val="CommentReference"/>
          <w:sz w:val="24"/>
          <w:szCs w:val="20"/>
        </w:rPr>
        <w:commentReference w:id="169"/>
      </w:r>
    </w:p>
    <w:p w14:paraId="3E858512" w14:textId="77777777" w:rsidR="00280B9E" w:rsidRPr="00CF2756" w:rsidRDefault="00280B9E" w:rsidP="00280B9E"/>
    <w:p w14:paraId="234EDFED" w14:textId="77777777" w:rsidR="00280B9E" w:rsidRPr="00CF2756" w:rsidRDefault="00280B9E" w:rsidP="00280B9E">
      <w:pPr>
        <w:pStyle w:val="Heading3"/>
      </w:pPr>
      <w:bookmarkStart w:id="170" w:name="_Toc181139950"/>
      <w:bookmarkStart w:id="171" w:name="_Toc181190017"/>
      <w:bookmarkStart w:id="172" w:name="_Toc241452368"/>
      <w:r w:rsidRPr="00CF2756">
        <w:t>2.2.4 Z-Source AC-AC Converter</w:t>
      </w:r>
      <w:bookmarkEnd w:id="170"/>
      <w:bookmarkEnd w:id="171"/>
      <w:bookmarkEnd w:id="172"/>
    </w:p>
    <w:p w14:paraId="23F15F84" w14:textId="77777777" w:rsidR="00280B9E" w:rsidRPr="00CF2756" w:rsidRDefault="00280B9E" w:rsidP="00280B9E">
      <w:pPr>
        <w:pStyle w:val="Heading4"/>
      </w:pPr>
      <w:bookmarkStart w:id="173" w:name="_Toc181139951"/>
      <w:bookmarkStart w:id="174" w:name="_Toc181190018"/>
      <w:r w:rsidRPr="00CF2756">
        <w:t>2.2.4.1 Topology</w:t>
      </w:r>
      <w:bookmarkEnd w:id="173"/>
      <w:bookmarkEnd w:id="174"/>
      <w:r w:rsidRPr="00CF2756">
        <w:t xml:space="preserve"> </w:t>
      </w:r>
    </w:p>
    <w:p w14:paraId="7DEA0B50" w14:textId="77777777" w:rsidR="00280B9E" w:rsidRPr="00CF2756" w:rsidRDefault="00280B9E" w:rsidP="00280B9E">
      <w:r w:rsidRPr="00CF2756">
        <w:t>The Z-source AC-AC converter stands out in the Z-source family because it provides direct AC-to-AC conversion, eliminating the need for an intermediate DC link. This unique capability makes the converter more compact and cost-effective, making it ideal for applications such as Variable Frequency Drives (VFDs) and solid-state transformers, where efficient, direct AC conversion is essential [66]. Besides transforming voltage and frequency, Z-source AC-AC converters can condition, isolate, and filter incoming power, while also regulating voltage [69], [70].</w:t>
      </w:r>
    </w:p>
    <w:p w14:paraId="16C0FD64" w14:textId="77777777" w:rsidR="00280B9E" w:rsidRPr="00CF2756" w:rsidRDefault="00280B9E" w:rsidP="00280B9E">
      <w:r w:rsidRPr="00CF2756">
        <w:t>In the Z-source AC-AC setup, the impedance network is positioned between the AC input and the inverter/rectifier stages, as shown in Figure 2.4, enabling it to boost or reduce voltage as required. Typically, two sets of switches are employed: one for rectification and the other for inversion, with Pulse Width Modulation (PWM) techniques controlling these switches to adjust output voltage and frequency [66].</w:t>
      </w:r>
    </w:p>
    <w:p w14:paraId="04C5AC97" w14:textId="77777777" w:rsidR="00280B9E" w:rsidRPr="00CF2756" w:rsidRDefault="00280B9E" w:rsidP="00280B9E">
      <w:pPr>
        <w:keepNext/>
        <w:jc w:val="center"/>
      </w:pPr>
      <w:r w:rsidRPr="00CF2756">
        <w:rPr>
          <w:noProof/>
        </w:rPr>
        <w:drawing>
          <wp:inline distT="0" distB="0" distL="0" distR="0" wp14:anchorId="7F5747EE" wp14:editId="31C380E4">
            <wp:extent cx="5076505" cy="2020901"/>
            <wp:effectExtent l="0" t="0" r="0" b="0"/>
            <wp:docPr id="182282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2355"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088572" cy="2025705"/>
                    </a:xfrm>
                    <a:prstGeom prst="rect">
                      <a:avLst/>
                    </a:prstGeom>
                  </pic:spPr>
                </pic:pic>
              </a:graphicData>
            </a:graphic>
          </wp:inline>
        </w:drawing>
      </w:r>
    </w:p>
    <w:p w14:paraId="2E7AC65E" w14:textId="77777777" w:rsidR="00280B9E" w:rsidRPr="00CF2756" w:rsidRDefault="00280B9E" w:rsidP="005B235B">
      <w:pPr>
        <w:pStyle w:val="Caption"/>
      </w:pPr>
      <w:bookmarkStart w:id="175" w:name="_Toc181284443"/>
      <w:bookmarkStart w:id="176" w:name="_Toc237969768"/>
      <w:r w:rsidRPr="00CF2756">
        <w:t xml:space="preserve">Figure 2. </w:t>
      </w:r>
      <w:r>
        <w:fldChar w:fldCharType="begin"/>
      </w:r>
      <w:r>
        <w:instrText xml:space="preserve"> SEQ Figure_2. \* ARABIC </w:instrText>
      </w:r>
      <w:r>
        <w:fldChar w:fldCharType="separate"/>
      </w:r>
      <w:r w:rsidRPr="00CF2756">
        <w:t>4</w:t>
      </w:r>
      <w:r>
        <w:fldChar w:fldCharType="end"/>
      </w:r>
      <w:r w:rsidRPr="00CF2756">
        <w:t xml:space="preserve"> Z-source AC-AC Converter</w:t>
      </w:r>
      <w:bookmarkEnd w:id="175"/>
      <w:r w:rsidRPr="00CF2756">
        <w:t xml:space="preserve"> [</w:t>
      </w:r>
      <w:commentRangeStart w:id="177"/>
      <w:commentRangeStart w:id="178"/>
      <w:r w:rsidRPr="00CF2756">
        <w:t>14</w:t>
      </w:r>
      <w:commentRangeEnd w:id="177"/>
      <w:r w:rsidR="009258F7" w:rsidRPr="00CF2756">
        <w:rPr>
          <w:rStyle w:val="CommentReference"/>
          <w:sz w:val="24"/>
          <w:szCs w:val="24"/>
        </w:rPr>
        <w:commentReference w:id="177"/>
      </w:r>
      <w:commentRangeEnd w:id="178"/>
      <w:r w:rsidRPr="00CF2756">
        <w:rPr>
          <w:rStyle w:val="CommentReference"/>
          <w:sz w:val="24"/>
          <w:szCs w:val="24"/>
        </w:rPr>
        <w:commentReference w:id="178"/>
      </w:r>
      <w:r w:rsidRPr="00CF2756">
        <w:t>]</w:t>
      </w:r>
      <w:bookmarkEnd w:id="176"/>
    </w:p>
    <w:p w14:paraId="3718CFC1" w14:textId="77777777" w:rsidR="00280B9E" w:rsidRPr="00CF2756" w:rsidRDefault="00280B9E" w:rsidP="00280B9E"/>
    <w:p w14:paraId="4DE6DD27" w14:textId="77777777" w:rsidR="00280B9E" w:rsidRPr="00CF2756" w:rsidRDefault="00280B9E" w:rsidP="00280B9E">
      <w:pPr>
        <w:pStyle w:val="Heading4"/>
      </w:pPr>
      <w:bookmarkStart w:id="179" w:name="_Toc181139952"/>
      <w:bookmarkStart w:id="180" w:name="_Toc181190019"/>
      <w:r w:rsidRPr="00CF2756">
        <w:t>2.2.4.2 Operation</w:t>
      </w:r>
      <w:bookmarkEnd w:id="179"/>
      <w:bookmarkEnd w:id="180"/>
    </w:p>
    <w:p w14:paraId="2CBF0A4B" w14:textId="77777777" w:rsidR="00280B9E" w:rsidRPr="00CF2756" w:rsidRDefault="00280B9E" w:rsidP="00280B9E">
      <w:r w:rsidRPr="00CF2756">
        <w:t>The Z-source AC-AC converter operates by first rectifying the input AC voltage, then applying the adjusted (boosted or bucked) voltage to an inverter to recreate an AC output with the desired voltage and frequency. A defining feature here is the impedance network’s role in allowing voltage boosts through the shoot-through (ST) states, even while both input and output are in the AC domain.</w:t>
      </w:r>
    </w:p>
    <w:p w14:paraId="37FAB304" w14:textId="03D204C1" w:rsidR="00280B9E" w:rsidRPr="00CF2756" w:rsidRDefault="00280B9E" w:rsidP="00280B9E">
      <w:r w:rsidRPr="00CF2756">
        <w:t xml:space="preserve">In this process, the shoot-through state stores energy within the inductors in the impedance network, which is then released to increase the output voltage once the switches return to normal operation </w:t>
      </w:r>
      <w:commentRangeStart w:id="181"/>
      <w:commentRangeStart w:id="182"/>
      <w:r w:rsidRPr="00CF2756">
        <w:t>[66</w:t>
      </w:r>
      <w:r w:rsidR="00351C2C" w:rsidRPr="00CF2756">
        <w:t>], [</w:t>
      </w:r>
      <w:r w:rsidRPr="00CF2756">
        <w:t>69</w:t>
      </w:r>
      <w:r w:rsidR="00351C2C" w:rsidRPr="00CF2756">
        <w:t>], [</w:t>
      </w:r>
      <w:r w:rsidRPr="00CF2756">
        <w:t xml:space="preserve">71]. </w:t>
      </w:r>
      <w:commentRangeEnd w:id="181"/>
      <w:r w:rsidR="009258F7" w:rsidRPr="00CF2756">
        <w:rPr>
          <w:rStyle w:val="CommentReference"/>
          <w:sz w:val="24"/>
          <w:szCs w:val="20"/>
        </w:rPr>
        <w:commentReference w:id="181"/>
      </w:r>
      <w:commentRangeEnd w:id="182"/>
      <w:r w:rsidRPr="00CF2756">
        <w:rPr>
          <w:rStyle w:val="CommentReference"/>
          <w:sz w:val="24"/>
          <w:szCs w:val="20"/>
        </w:rPr>
        <w:commentReference w:id="182"/>
      </w:r>
      <w:r w:rsidRPr="00CF2756">
        <w:t>By carefully managing the duty cycle during the shoot-through phase, the converter can control both the output voltage and frequency. The resulting boost factor and frequency are expressed as follows:</w:t>
      </w:r>
    </w:p>
    <w:p w14:paraId="27B27D24" w14:textId="77777777" w:rsidR="00280B9E" w:rsidRPr="00CF2756" w:rsidRDefault="00280B9E" w:rsidP="00280B9E">
      <w:pPr>
        <w:rPr>
          <w:rFonts w:eastAsiaTheme="minorEastAsia"/>
        </w:rPr>
      </w:pPr>
      <m:oMathPara>
        <m:oMathParaPr>
          <m:jc m:val="right"/>
        </m:oMathParaPr>
        <m:oMath>
          <m:r>
            <w:rPr>
              <w:rFonts w:ascii="Cambria Math" w:hAnsi="Cambria Math"/>
            </w:rPr>
            <m:t>G</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ST</m:t>
                  </m:r>
                </m:sub>
              </m:sSub>
            </m:num>
            <m:den>
              <m:r>
                <m:rPr>
                  <m:sty m:val="p"/>
                </m:rP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ST</m:t>
                  </m:r>
                </m:sub>
              </m:sSub>
            </m:den>
          </m:f>
          <m:r>
            <w:rPr>
              <w:rFonts w:ascii="Cambria Math" w:eastAsiaTheme="minorEastAsia" w:hAnsi="Cambria Math"/>
            </w:rPr>
            <m:t xml:space="preserve">                                            2.5 </m:t>
          </m:r>
        </m:oMath>
      </m:oMathPara>
    </w:p>
    <w:p w14:paraId="05779C02" w14:textId="77777777" w:rsidR="00280B9E" w:rsidRPr="00CF2756" w:rsidRDefault="00651FFE" w:rsidP="00280B9E">
      <w:pPr>
        <w:rPr>
          <w:rFonts w:eastAsiaTheme="minorEastAsia"/>
        </w:rPr>
      </w:pPr>
      <m:oMathPara>
        <m:oMathParaPr>
          <m:jc m:val="right"/>
        </m:oMathParaPr>
        <m:oMath>
          <m:sSub>
            <m:sSubPr>
              <m:ctrlPr>
                <w:rPr>
                  <w:rFonts w:ascii="Cambria Math" w:hAnsi="Cambria Math"/>
                </w:rPr>
              </m:ctrlPr>
            </m:sSubPr>
            <m:e>
              <m:r>
                <w:rPr>
                  <w:rFonts w:ascii="Cambria Math" w:hAnsi="Cambria Math"/>
                </w:rPr>
                <m:t>f</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ST</m:t>
                  </m:r>
                </m:sub>
              </m:sSub>
            </m:den>
          </m:f>
          <m:r>
            <w:rPr>
              <w:rFonts w:ascii="Cambria Math" w:eastAsiaTheme="minorEastAsia" w:hAnsi="Cambria Math"/>
            </w:rPr>
            <m:t xml:space="preserve">                                                 2.6</m:t>
          </m:r>
        </m:oMath>
      </m:oMathPara>
    </w:p>
    <w:p w14:paraId="58A8A89B" w14:textId="77777777" w:rsidR="00280B9E" w:rsidRPr="00CF2756" w:rsidRDefault="00280B9E" w:rsidP="00280B9E">
      <w:r w:rsidRPr="00CF2756">
        <w:t>This single-stage voltage and frequency control, without an intermediate DC link, is especially beneficial for VFDs, which need precise control over motor speed and torque. Fewer conversion stages also mean improved efficiency and reduced costs, which are advantageous in industrial applications [69].</w:t>
      </w:r>
    </w:p>
    <w:p w14:paraId="59591EC5" w14:textId="77777777" w:rsidR="00280B9E" w:rsidRPr="00CF2756" w:rsidRDefault="00280B9E" w:rsidP="00280B9E"/>
    <w:p w14:paraId="4AFE4AF3" w14:textId="77777777" w:rsidR="00280B9E" w:rsidRPr="00CF2756" w:rsidRDefault="00280B9E" w:rsidP="00280B9E">
      <w:pPr>
        <w:pStyle w:val="Heading4"/>
      </w:pPr>
      <w:bookmarkStart w:id="183" w:name="_Toc181139953"/>
      <w:bookmarkStart w:id="184" w:name="_Toc181190020"/>
      <w:r w:rsidRPr="00CF2756">
        <w:t>2.2.4.3 Control Strategies</w:t>
      </w:r>
      <w:bookmarkEnd w:id="183"/>
      <w:bookmarkEnd w:id="184"/>
    </w:p>
    <w:p w14:paraId="188E2EE3" w14:textId="77777777" w:rsidR="00280B9E" w:rsidRPr="00CF2756" w:rsidRDefault="00280B9E" w:rsidP="00280B9E">
      <w:r w:rsidRPr="00CF2756">
        <w:t>To efficiently manage voltage and frequency conversion, Phase-Shifted Pulse Width Modulation (PSPWM) and Resonant Control are employed, enhancing efficiency and lowering harmonic distortion [66].</w:t>
      </w:r>
    </w:p>
    <w:p w14:paraId="21A96F71" w14:textId="77777777" w:rsidR="00280B9E" w:rsidRPr="00CF2756" w:rsidRDefault="00280B9E" w:rsidP="00991AEB">
      <w:pPr>
        <w:pStyle w:val="ListParagraph"/>
        <w:numPr>
          <w:ilvl w:val="0"/>
          <w:numId w:val="24"/>
        </w:numPr>
      </w:pPr>
      <w:r w:rsidRPr="00CF2756">
        <w:t xml:space="preserve">Phase-Shifted Pulse Width Modulation (PSPWM): PSPWM is specifically adapted for Z-source AC-AC converters to handle both voltage and frequency adjustments. By phase-shifting the gating signals across switches, PSPWM reduces the total harmonic distortion (THD) in the output waveform, improving efficiency. Integrating the shoot-through state into PSPWM further enables voltage boosting without needing an intermediate DC link, simplifying the system and boosting efficiency in applications like VFDs and power conditioners </w:t>
      </w:r>
      <w:commentRangeStart w:id="185"/>
      <w:r w:rsidRPr="00CF2756">
        <w:t>[71], [72].</w:t>
      </w:r>
      <w:commentRangeEnd w:id="185"/>
      <w:r w:rsidR="009258F7" w:rsidRPr="00CF2756">
        <w:rPr>
          <w:rStyle w:val="CommentReference"/>
          <w:sz w:val="24"/>
          <w:szCs w:val="20"/>
        </w:rPr>
        <w:commentReference w:id="185"/>
      </w:r>
    </w:p>
    <w:p w14:paraId="7C2505A2" w14:textId="19B4F813" w:rsidR="00280B9E" w:rsidRPr="00CF2756" w:rsidRDefault="00280B9E" w:rsidP="00991AEB">
      <w:pPr>
        <w:pStyle w:val="ListParagraph"/>
        <w:numPr>
          <w:ilvl w:val="0"/>
          <w:numId w:val="24"/>
        </w:numPr>
      </w:pPr>
      <w:r w:rsidRPr="00CF2756">
        <w:t>Resonant Control: Resonant control is often used in Z-source AC-AC converters, particularly for reactive power compensation and minim</w:t>
      </w:r>
      <w:r w:rsidR="00E265EC">
        <w:t>isi</w:t>
      </w:r>
      <w:r w:rsidRPr="00CF2756">
        <w:t>ng switching losses. This method leverages the natural resonant frequencies of the impedance network to achieve Zero Voltage Switching (ZVS) or Zero Current Switching (ZCS). By minim</w:t>
      </w:r>
      <w:r w:rsidR="00E265EC">
        <w:t>isi</w:t>
      </w:r>
      <w:r w:rsidRPr="00CF2756">
        <w:t xml:space="preserve">ng electromagnetic interference (EMI) and switching losses, resonant control makes the converter highly efficient in high-frequency operations. This is valuable for applications requiring precise frequency control and reactive power management, such as in industrial power systems </w:t>
      </w:r>
      <w:commentRangeStart w:id="186"/>
      <w:r w:rsidRPr="00CF2756">
        <w:t>[71],[72].</w:t>
      </w:r>
      <w:commentRangeEnd w:id="186"/>
      <w:r w:rsidR="009258F7" w:rsidRPr="00CF2756">
        <w:rPr>
          <w:rStyle w:val="CommentReference"/>
          <w:sz w:val="24"/>
          <w:szCs w:val="20"/>
        </w:rPr>
        <w:commentReference w:id="186"/>
      </w:r>
    </w:p>
    <w:p w14:paraId="335611E9" w14:textId="77777777" w:rsidR="00280B9E" w:rsidRPr="00CF2756" w:rsidRDefault="00280B9E" w:rsidP="00280B9E">
      <w:pPr>
        <w:ind w:left="720"/>
      </w:pPr>
    </w:p>
    <w:p w14:paraId="07F9ED71" w14:textId="77777777" w:rsidR="00280B9E" w:rsidRPr="00CF2756" w:rsidRDefault="00280B9E" w:rsidP="00280B9E">
      <w:pPr>
        <w:pStyle w:val="Heading4"/>
        <w:jc w:val="both"/>
      </w:pPr>
      <w:bookmarkStart w:id="187" w:name="_Toc181139954"/>
      <w:bookmarkStart w:id="188" w:name="_Toc181190021"/>
      <w:r w:rsidRPr="00CF2756">
        <w:t>2.2.4.4 Advancements in Topology Design and Control for Z-Source AC-AC Converters</w:t>
      </w:r>
      <w:bookmarkEnd w:id="187"/>
      <w:bookmarkEnd w:id="188"/>
    </w:p>
    <w:p w14:paraId="1A16BAB4" w14:textId="77777777" w:rsidR="00280B9E" w:rsidRPr="00CF2756" w:rsidRDefault="00280B9E" w:rsidP="00991AEB">
      <w:pPr>
        <w:pStyle w:val="ListParagraph"/>
        <w:numPr>
          <w:ilvl w:val="0"/>
          <w:numId w:val="25"/>
        </w:numPr>
      </w:pPr>
      <w:r w:rsidRPr="00CF2756">
        <w:t>Matrix Z-Source Converter: By combining matrix converter technology with the Z-source impedance network, the matrix Z-source converter enables direct AC-to-AC conversion without an intermediate DC link. This innovation reduces the need for switching devices and passive components, resulting in greater efficiency and a smaller system footprint. The matrix Z-source converter is ideal for applications like industrial motor drives and power conditioners, where compact design and high efficiency are key [71].</w:t>
      </w:r>
    </w:p>
    <w:p w14:paraId="75055D22" w14:textId="77777777" w:rsidR="00280B9E" w:rsidRPr="00CF2756" w:rsidRDefault="00280B9E" w:rsidP="00991AEB">
      <w:pPr>
        <w:pStyle w:val="ListParagraph"/>
        <w:numPr>
          <w:ilvl w:val="0"/>
          <w:numId w:val="25"/>
        </w:numPr>
      </w:pPr>
      <w:r w:rsidRPr="00CF2756">
        <w:t>Direct Power Control (DPC): DPC is a control approach that allows real-time regulation of active and reactive power in Z-source AC-AC converters. This method is particularly useful in power conditioning applications, where precise control over power flow and reactive power is essential for system stability and efficiency [72].</w:t>
      </w:r>
    </w:p>
    <w:p w14:paraId="69D2E812" w14:textId="77777777" w:rsidR="00280B9E" w:rsidRPr="00CF2756" w:rsidRDefault="00280B9E" w:rsidP="00280B9E"/>
    <w:p w14:paraId="5B1DEB28" w14:textId="77777777" w:rsidR="00280B9E" w:rsidRPr="00CF2756" w:rsidRDefault="00280B9E" w:rsidP="00280B9E">
      <w:pPr>
        <w:pStyle w:val="Heading4"/>
      </w:pPr>
      <w:bookmarkStart w:id="189" w:name="_Toc181139955"/>
      <w:bookmarkStart w:id="190" w:name="_Toc181190022"/>
      <w:r w:rsidRPr="00CF2756">
        <w:t>2.2.4.5 Advantages and limitations</w:t>
      </w:r>
      <w:bookmarkEnd w:id="189"/>
      <w:bookmarkEnd w:id="190"/>
    </w:p>
    <w:p w14:paraId="25D33799" w14:textId="77777777" w:rsidR="00280B9E" w:rsidRPr="00CF2756" w:rsidRDefault="00280B9E" w:rsidP="00280B9E">
      <w:r w:rsidRPr="00CF2756">
        <w:t>Advantages</w:t>
      </w:r>
    </w:p>
    <w:p w14:paraId="3308A8CC" w14:textId="77777777" w:rsidR="00280B9E" w:rsidRPr="00CF2756" w:rsidRDefault="00280B9E" w:rsidP="00991AEB">
      <w:pPr>
        <w:pStyle w:val="ListParagraph"/>
        <w:numPr>
          <w:ilvl w:val="0"/>
          <w:numId w:val="26"/>
        </w:numPr>
      </w:pPr>
      <w:r w:rsidRPr="00CF2756">
        <w:t>Direct AC-to-AC Conversion: The Z-source AC-AC converter eliminates the need for an intermediate DC stage, providing direct AC-to-AC conversion. This reduction in system complexity translates to higher efficiency and fewer conversion stages.</w:t>
      </w:r>
    </w:p>
    <w:p w14:paraId="6E406722" w14:textId="77777777" w:rsidR="00280B9E" w:rsidRPr="00CF2756" w:rsidRDefault="00280B9E" w:rsidP="00991AEB">
      <w:pPr>
        <w:pStyle w:val="ListParagraph"/>
        <w:numPr>
          <w:ilvl w:val="0"/>
          <w:numId w:val="26"/>
        </w:numPr>
      </w:pPr>
      <w:r w:rsidRPr="00CF2756">
        <w:t>Simultaneous Voltage and Frequency Control: The Z-source impedance network facilitates both voltage boosting and frequency conversion, making the Z-source AC-AC converter highly effective for applications like VFDs and power conditioning, where precise control is essential.</w:t>
      </w:r>
    </w:p>
    <w:p w14:paraId="37C17911" w14:textId="55CCAF3B" w:rsidR="00280B9E" w:rsidRPr="00CF2756" w:rsidRDefault="00280B9E" w:rsidP="00991AEB">
      <w:pPr>
        <w:pStyle w:val="ListParagraph"/>
        <w:numPr>
          <w:ilvl w:val="0"/>
          <w:numId w:val="26"/>
        </w:numPr>
      </w:pPr>
      <w:r w:rsidRPr="00CF2756">
        <w:t>High Efficiency: Direct AC conversion without an intermediate DC stage minim</w:t>
      </w:r>
      <w:r w:rsidR="00637F0E">
        <w:t>ise</w:t>
      </w:r>
      <w:r w:rsidRPr="00CF2756">
        <w:t>s energy losses, making the Z-source AC-AC converter more efficient than traditional back-to-back AC-DC-AC converters.</w:t>
      </w:r>
    </w:p>
    <w:p w14:paraId="144E4271" w14:textId="77777777" w:rsidR="00280B9E" w:rsidRPr="00CF2756" w:rsidRDefault="00280B9E" w:rsidP="00991AEB">
      <w:pPr>
        <w:pStyle w:val="ListParagraph"/>
        <w:numPr>
          <w:ilvl w:val="0"/>
          <w:numId w:val="26"/>
        </w:numPr>
      </w:pPr>
      <w:r w:rsidRPr="00CF2756">
        <w:t>Harmonic Reduction: The impedance network functions as a filter, reducing total harmonic distortion (THD) and enhancing the quality of output power, which is particularly beneficial in industrial environments requiring clean power for sensitive equipment [69].</w:t>
      </w:r>
    </w:p>
    <w:p w14:paraId="1957A48C" w14:textId="77777777" w:rsidR="00280B9E" w:rsidRPr="00CF2756" w:rsidRDefault="00280B9E" w:rsidP="00280B9E"/>
    <w:p w14:paraId="73167657" w14:textId="77777777" w:rsidR="00280B9E" w:rsidRPr="00CF2756" w:rsidRDefault="00280B9E" w:rsidP="00280B9E">
      <w:r w:rsidRPr="00CF2756">
        <w:t>Limitations</w:t>
      </w:r>
    </w:p>
    <w:p w14:paraId="3FC6DD3E" w14:textId="77777777" w:rsidR="00280B9E" w:rsidRPr="00CF2756" w:rsidRDefault="00280B9E" w:rsidP="00991AEB">
      <w:pPr>
        <w:pStyle w:val="ListParagraph"/>
        <w:numPr>
          <w:ilvl w:val="0"/>
          <w:numId w:val="27"/>
        </w:numPr>
      </w:pPr>
      <w:r w:rsidRPr="00CF2756">
        <w:t>Complexity in Control: Managing both voltage and frequency while incorporating the shoot-through state adds complexity to the control system. Advanced modulation techniques, such as PSPWM or SVM, are often necessary, increasing both design and computational demands [72].</w:t>
      </w:r>
    </w:p>
    <w:p w14:paraId="4B227441" w14:textId="77777777" w:rsidR="00280B9E" w:rsidRPr="00CF2756" w:rsidRDefault="00280B9E" w:rsidP="00991AEB">
      <w:pPr>
        <w:pStyle w:val="ListParagraph"/>
        <w:numPr>
          <w:ilvl w:val="0"/>
          <w:numId w:val="27"/>
        </w:numPr>
      </w:pPr>
      <w:r w:rsidRPr="00CF2756">
        <w:t>Component Size and Cost: As with other Z-source configurations, the impedance network requires sizable inductors and capacitors, which can increase the converter's size and cost. This may be a limitation in applications where space is restricted [69].</w:t>
      </w:r>
    </w:p>
    <w:p w14:paraId="03D2CE90" w14:textId="77777777" w:rsidR="00280B9E" w:rsidRPr="00CF2756" w:rsidRDefault="00280B9E" w:rsidP="00991AEB">
      <w:pPr>
        <w:pStyle w:val="ListParagraph"/>
        <w:numPr>
          <w:ilvl w:val="0"/>
          <w:numId w:val="27"/>
        </w:numPr>
      </w:pPr>
      <w:r w:rsidRPr="00CF2756">
        <w:t>Switching Losses: Although direct AC conversion reduces some energy losses, high-frequency switching can still lead to significant losses, especially in high-power industrial applications [69].</w:t>
      </w:r>
    </w:p>
    <w:p w14:paraId="494B21D6" w14:textId="77777777" w:rsidR="00280B9E" w:rsidRPr="00CF2756" w:rsidRDefault="00280B9E" w:rsidP="00280B9E"/>
    <w:p w14:paraId="625DD912" w14:textId="77777777" w:rsidR="00280B9E" w:rsidRPr="00CF2756" w:rsidRDefault="00280B9E" w:rsidP="00280B9E">
      <w:pPr>
        <w:pStyle w:val="Heading4"/>
      </w:pPr>
      <w:bookmarkStart w:id="191" w:name="_Toc181139956"/>
      <w:bookmarkStart w:id="192" w:name="_Toc181190023"/>
      <w:r w:rsidRPr="00CF2756">
        <w:t>2.2.4.6 Applications</w:t>
      </w:r>
      <w:bookmarkEnd w:id="191"/>
      <w:bookmarkEnd w:id="192"/>
    </w:p>
    <w:p w14:paraId="455D6892" w14:textId="77777777" w:rsidR="00280B9E" w:rsidRPr="00CF2756" w:rsidRDefault="00280B9E" w:rsidP="00280B9E">
      <w:r w:rsidRPr="00CF2756">
        <w:t>These converters are primarily applied in VFDs, power conditioners, and solid-state transformers, where direct AC-AC conversion is necessary for voltage and frequency control [69].</w:t>
      </w:r>
    </w:p>
    <w:p w14:paraId="2B818B7F" w14:textId="77777777" w:rsidR="00280B9E" w:rsidRPr="00CF2756" w:rsidRDefault="00280B9E" w:rsidP="00280B9E"/>
    <w:p w14:paraId="23D1548A" w14:textId="77777777" w:rsidR="00280B9E" w:rsidRPr="00CF2756" w:rsidRDefault="00280B9E" w:rsidP="00280B9E">
      <w:pPr>
        <w:pStyle w:val="Heading2"/>
        <w:jc w:val="both"/>
      </w:pPr>
      <w:bookmarkStart w:id="193" w:name="_Toc181139957"/>
      <w:bookmarkStart w:id="194" w:name="_Toc181190024"/>
      <w:bookmarkStart w:id="195" w:name="_Toc241452369"/>
      <w:r w:rsidRPr="00CF2756">
        <w:t>2.3 Summary of Impedance-Source Network Topologies for different power conversions</w:t>
      </w:r>
      <w:bookmarkEnd w:id="193"/>
      <w:bookmarkEnd w:id="194"/>
      <w:bookmarkEnd w:id="195"/>
    </w:p>
    <w:p w14:paraId="30A4FDF6" w14:textId="77777777" w:rsidR="00280B9E" w:rsidRPr="00CF2756" w:rsidRDefault="00280B9E" w:rsidP="00280B9E">
      <w:r w:rsidRPr="00CF2756">
        <w:t xml:space="preserve">Table 2.1 summarises the four Z-source converter topologies discussed in section 2.2, bringing together their operating principles, governing equations, component counts, advantages, limitations and applications. This table provides the basis for the selection made in Chapter 3 and 6, where the semi-Z-source inverter is developed from the Z-source DC-DC converter, owing to its lower component count among the four configurations. </w:t>
      </w:r>
    </w:p>
    <w:p w14:paraId="44AF9950" w14:textId="77777777" w:rsidR="00280B9E" w:rsidRPr="00CF2756" w:rsidRDefault="00280B9E" w:rsidP="00280B9E">
      <w:pPr>
        <w:spacing w:after="0" w:line="240" w:lineRule="auto"/>
        <w:jc w:val="left"/>
      </w:pPr>
      <w:r w:rsidRPr="00CF2756">
        <w:br w:type="page"/>
      </w:r>
    </w:p>
    <w:p w14:paraId="1F996ED3" w14:textId="77777777" w:rsidR="00280B9E" w:rsidRPr="00CF2756" w:rsidRDefault="00280B9E" w:rsidP="005B235B">
      <w:pPr>
        <w:pStyle w:val="CaptionTable"/>
      </w:pPr>
      <w:bookmarkStart w:id="196" w:name="_Toc181284432"/>
      <w:bookmarkStart w:id="197" w:name="_Toc237969618"/>
      <w:r w:rsidRPr="00CF2756">
        <w:t xml:space="preserve">Table 2. </w:t>
      </w:r>
      <w:r>
        <w:fldChar w:fldCharType="begin"/>
      </w:r>
      <w:r>
        <w:instrText xml:space="preserve"> SEQ Table_2. \* ARABIC </w:instrText>
      </w:r>
      <w:r>
        <w:fldChar w:fldCharType="separate"/>
      </w:r>
      <w:r w:rsidRPr="00CF2756">
        <w:t>1</w:t>
      </w:r>
      <w:r>
        <w:fldChar w:fldCharType="end"/>
      </w:r>
      <w:r w:rsidRPr="00CF2756">
        <w:t xml:space="preserve"> Comparative Analysis of Z-Source Converter Configurations</w:t>
      </w:r>
      <w:bookmarkEnd w:id="196"/>
      <w:bookmarkEnd w:id="197"/>
    </w:p>
    <w:tbl>
      <w:tblPr>
        <w:tblStyle w:val="TableGrid"/>
        <w:tblW w:w="8931" w:type="dxa"/>
        <w:tblInd w:w="-147" w:type="dxa"/>
        <w:tblLayout w:type="fixed"/>
        <w:tblLook w:val="04A0" w:firstRow="1" w:lastRow="0" w:firstColumn="1" w:lastColumn="0" w:noHBand="0" w:noVBand="1"/>
      </w:tblPr>
      <w:tblGrid>
        <w:gridCol w:w="1702"/>
        <w:gridCol w:w="1559"/>
        <w:gridCol w:w="1843"/>
        <w:gridCol w:w="1842"/>
        <w:gridCol w:w="1985"/>
      </w:tblGrid>
      <w:tr w:rsidR="00280B9E" w:rsidRPr="00CF2756" w14:paraId="4CA687D4" w14:textId="77777777" w:rsidTr="009A42F9">
        <w:tc>
          <w:tcPr>
            <w:tcW w:w="1702" w:type="dxa"/>
            <w:shd w:val="clear" w:color="auto" w:fill="F2F2F2" w:themeFill="background1" w:themeFillShade="F2"/>
            <w:hideMark/>
          </w:tcPr>
          <w:p w14:paraId="5C3D698B" w14:textId="77777777" w:rsidR="00280B9E" w:rsidRPr="00CF2756" w:rsidRDefault="00280B9E">
            <w:pPr>
              <w:pStyle w:val="Table"/>
              <w:jc w:val="left"/>
              <w:rPr>
                <w:rFonts w:ascii="Arial" w:hAnsi="Arial" w:cs="Arial"/>
                <w:b/>
                <w:bCs/>
              </w:rPr>
            </w:pPr>
            <w:r w:rsidRPr="00CF2756">
              <w:rPr>
                <w:rFonts w:ascii="Arial" w:hAnsi="Arial" w:cs="Arial"/>
                <w:b/>
                <w:bCs/>
              </w:rPr>
              <w:t>Topology / Aspect</w:t>
            </w:r>
          </w:p>
        </w:tc>
        <w:tc>
          <w:tcPr>
            <w:tcW w:w="1559" w:type="dxa"/>
            <w:shd w:val="clear" w:color="auto" w:fill="F2F2F2" w:themeFill="background1" w:themeFillShade="F2"/>
            <w:hideMark/>
          </w:tcPr>
          <w:p w14:paraId="3B06F1FB" w14:textId="77777777" w:rsidR="00280B9E" w:rsidRPr="00CF2756" w:rsidRDefault="00280B9E">
            <w:pPr>
              <w:pStyle w:val="Table"/>
              <w:jc w:val="left"/>
              <w:rPr>
                <w:rFonts w:ascii="Arial" w:hAnsi="Arial" w:cs="Arial"/>
                <w:b/>
                <w:bCs/>
              </w:rPr>
            </w:pPr>
            <w:r w:rsidRPr="00CF2756">
              <w:rPr>
                <w:rFonts w:ascii="Arial" w:hAnsi="Arial" w:cs="Arial"/>
                <w:b/>
                <w:bCs/>
              </w:rPr>
              <w:t>Z-Source DC-DC Converter</w:t>
            </w:r>
          </w:p>
        </w:tc>
        <w:tc>
          <w:tcPr>
            <w:tcW w:w="1843" w:type="dxa"/>
            <w:shd w:val="clear" w:color="auto" w:fill="F2F2F2" w:themeFill="background1" w:themeFillShade="F2"/>
            <w:hideMark/>
          </w:tcPr>
          <w:p w14:paraId="147E0706" w14:textId="77777777" w:rsidR="00280B9E" w:rsidRPr="00CF2756" w:rsidRDefault="00280B9E">
            <w:pPr>
              <w:pStyle w:val="Table"/>
              <w:jc w:val="left"/>
              <w:rPr>
                <w:rFonts w:ascii="Arial" w:hAnsi="Arial" w:cs="Arial"/>
                <w:b/>
                <w:bCs/>
              </w:rPr>
            </w:pPr>
            <w:r w:rsidRPr="00CF2756">
              <w:rPr>
                <w:rFonts w:ascii="Arial" w:hAnsi="Arial" w:cs="Arial"/>
                <w:b/>
                <w:bCs/>
              </w:rPr>
              <w:t>Z-Source DC-AC Inverter</w:t>
            </w:r>
          </w:p>
        </w:tc>
        <w:tc>
          <w:tcPr>
            <w:tcW w:w="1842" w:type="dxa"/>
            <w:shd w:val="clear" w:color="auto" w:fill="F2F2F2" w:themeFill="background1" w:themeFillShade="F2"/>
            <w:hideMark/>
          </w:tcPr>
          <w:p w14:paraId="41E026AE" w14:textId="77777777" w:rsidR="00280B9E" w:rsidRPr="00CF2756" w:rsidRDefault="00280B9E">
            <w:pPr>
              <w:pStyle w:val="Table"/>
              <w:jc w:val="left"/>
              <w:rPr>
                <w:rFonts w:ascii="Arial" w:hAnsi="Arial" w:cs="Arial"/>
                <w:b/>
                <w:bCs/>
              </w:rPr>
            </w:pPr>
            <w:r w:rsidRPr="00CF2756">
              <w:rPr>
                <w:rFonts w:ascii="Arial" w:hAnsi="Arial" w:cs="Arial"/>
                <w:b/>
                <w:bCs/>
              </w:rPr>
              <w:t>Z-Source AC-DC Converter</w:t>
            </w:r>
          </w:p>
        </w:tc>
        <w:tc>
          <w:tcPr>
            <w:tcW w:w="1985" w:type="dxa"/>
            <w:shd w:val="clear" w:color="auto" w:fill="F2F2F2" w:themeFill="background1" w:themeFillShade="F2"/>
            <w:hideMark/>
          </w:tcPr>
          <w:p w14:paraId="4F38AF36" w14:textId="77777777" w:rsidR="00280B9E" w:rsidRPr="00CF2756" w:rsidRDefault="00280B9E">
            <w:pPr>
              <w:pStyle w:val="Table"/>
              <w:jc w:val="left"/>
              <w:rPr>
                <w:rFonts w:ascii="Arial" w:hAnsi="Arial" w:cs="Arial"/>
                <w:b/>
                <w:bCs/>
              </w:rPr>
            </w:pPr>
            <w:r w:rsidRPr="00CF2756">
              <w:rPr>
                <w:rFonts w:ascii="Arial" w:hAnsi="Arial" w:cs="Arial"/>
                <w:b/>
                <w:bCs/>
              </w:rPr>
              <w:t>Z-Source AC-AC Converter</w:t>
            </w:r>
          </w:p>
        </w:tc>
      </w:tr>
      <w:tr w:rsidR="00280B9E" w:rsidRPr="00CF2756" w14:paraId="116A3884" w14:textId="77777777" w:rsidTr="009A42F9">
        <w:tc>
          <w:tcPr>
            <w:tcW w:w="1702" w:type="dxa"/>
            <w:hideMark/>
          </w:tcPr>
          <w:p w14:paraId="2BB5A85C" w14:textId="77777777" w:rsidR="00280B9E" w:rsidRPr="00CF2756" w:rsidRDefault="00280B9E">
            <w:pPr>
              <w:pStyle w:val="Table"/>
              <w:jc w:val="left"/>
              <w:rPr>
                <w:rFonts w:ascii="Arial" w:hAnsi="Arial" w:cs="Arial"/>
              </w:rPr>
            </w:pPr>
            <w:r w:rsidRPr="00CF2756">
              <w:rPr>
                <w:rFonts w:ascii="Arial" w:hAnsi="Arial" w:cs="Arial"/>
              </w:rPr>
              <w:t>Operation</w:t>
            </w:r>
          </w:p>
        </w:tc>
        <w:tc>
          <w:tcPr>
            <w:tcW w:w="1559" w:type="dxa"/>
            <w:hideMark/>
          </w:tcPr>
          <w:p w14:paraId="73088AD0" w14:textId="77777777" w:rsidR="00280B9E" w:rsidRPr="00CF2756" w:rsidRDefault="00280B9E">
            <w:pPr>
              <w:pStyle w:val="Table"/>
              <w:jc w:val="left"/>
              <w:rPr>
                <w:rFonts w:ascii="Arial" w:hAnsi="Arial" w:cs="Arial"/>
              </w:rPr>
            </w:pPr>
            <w:r w:rsidRPr="00CF2756">
              <w:rPr>
                <w:rFonts w:ascii="Arial" w:hAnsi="Arial" w:cs="Arial"/>
              </w:rPr>
              <w:t>DC to DC conversion with single-stage buck and boost capabilities</w:t>
            </w:r>
          </w:p>
        </w:tc>
        <w:tc>
          <w:tcPr>
            <w:tcW w:w="1843" w:type="dxa"/>
            <w:hideMark/>
          </w:tcPr>
          <w:p w14:paraId="29C25303" w14:textId="77777777" w:rsidR="00280B9E" w:rsidRPr="00CF2756" w:rsidRDefault="00280B9E">
            <w:pPr>
              <w:pStyle w:val="Table"/>
              <w:jc w:val="left"/>
              <w:rPr>
                <w:rFonts w:ascii="Arial" w:hAnsi="Arial" w:cs="Arial"/>
              </w:rPr>
            </w:pPr>
            <w:r w:rsidRPr="00CF2756">
              <w:rPr>
                <w:rFonts w:ascii="Arial" w:hAnsi="Arial" w:cs="Arial"/>
              </w:rPr>
              <w:t>DC to AC conversion with simultaneous voltage boosting and inversion</w:t>
            </w:r>
          </w:p>
        </w:tc>
        <w:tc>
          <w:tcPr>
            <w:tcW w:w="1842" w:type="dxa"/>
            <w:hideMark/>
          </w:tcPr>
          <w:p w14:paraId="1EF760E6" w14:textId="77777777" w:rsidR="00280B9E" w:rsidRPr="00CF2756" w:rsidRDefault="00280B9E">
            <w:pPr>
              <w:pStyle w:val="Table"/>
              <w:jc w:val="left"/>
              <w:rPr>
                <w:rFonts w:ascii="Arial" w:hAnsi="Arial" w:cs="Arial"/>
              </w:rPr>
            </w:pPr>
            <w:r w:rsidRPr="00CF2756">
              <w:rPr>
                <w:rFonts w:ascii="Arial" w:hAnsi="Arial" w:cs="Arial"/>
              </w:rPr>
              <w:t>AC to DC conversion with voltage boost and rectification in one stage</w:t>
            </w:r>
          </w:p>
        </w:tc>
        <w:tc>
          <w:tcPr>
            <w:tcW w:w="1985" w:type="dxa"/>
            <w:hideMark/>
          </w:tcPr>
          <w:p w14:paraId="134D23FC" w14:textId="77777777" w:rsidR="00280B9E" w:rsidRPr="00CF2756" w:rsidRDefault="00280B9E">
            <w:pPr>
              <w:pStyle w:val="Table"/>
              <w:jc w:val="left"/>
              <w:rPr>
                <w:rFonts w:ascii="Arial" w:hAnsi="Arial" w:cs="Arial"/>
              </w:rPr>
            </w:pPr>
            <w:r w:rsidRPr="00CF2756">
              <w:rPr>
                <w:rFonts w:ascii="Arial" w:hAnsi="Arial" w:cs="Arial"/>
              </w:rPr>
              <w:t>Direct AC-to-AC conversion with simultaneous voltage and frequency transformation</w:t>
            </w:r>
          </w:p>
        </w:tc>
      </w:tr>
      <w:tr w:rsidR="00280B9E" w:rsidRPr="00CF2756" w14:paraId="6FB504A2" w14:textId="77777777" w:rsidTr="009A42F9">
        <w:tc>
          <w:tcPr>
            <w:tcW w:w="1702" w:type="dxa"/>
            <w:hideMark/>
          </w:tcPr>
          <w:p w14:paraId="3306DBBF" w14:textId="77777777" w:rsidR="00280B9E" w:rsidRPr="00CF2756" w:rsidRDefault="00280B9E">
            <w:pPr>
              <w:pStyle w:val="Table"/>
              <w:rPr>
                <w:rFonts w:ascii="Arial" w:hAnsi="Arial" w:cs="Arial"/>
              </w:rPr>
            </w:pPr>
            <w:r w:rsidRPr="00CF2756">
              <w:rPr>
                <w:rFonts w:ascii="Arial" w:hAnsi="Arial" w:cs="Arial"/>
              </w:rPr>
              <w:t>Key Equation</w:t>
            </w:r>
          </w:p>
        </w:tc>
        <w:tc>
          <w:tcPr>
            <w:tcW w:w="1559" w:type="dxa"/>
            <w:hideMark/>
          </w:tcPr>
          <w:p w14:paraId="29290648" w14:textId="77777777" w:rsidR="00280B9E" w:rsidRPr="00CF2756" w:rsidRDefault="00280B9E">
            <w:pPr>
              <w:pStyle w:val="Table"/>
              <w:rPr>
                <w:rFonts w:ascii="Arial" w:hAnsi="Arial" w:cs="Arial"/>
              </w:rPr>
            </w:pPr>
            <m:oMath>
              <m:r>
                <w:rPr>
                  <w:rFonts w:ascii="Cambria Math" w:hAnsi="Cambria Math" w:cs="Arial"/>
                </w:rPr>
                <m:t>G</m:t>
              </m:r>
              <m:r>
                <m:rPr>
                  <m:sty m:val="p"/>
                </m:rPr>
                <w:rPr>
                  <w:rFonts w:ascii="Cambria Math" w:hAnsi="Cambria Math" w:cs="Arial"/>
                </w:rPr>
                <m:t xml:space="preserve">= </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V</m:t>
                      </m:r>
                    </m:e>
                    <m:sub>
                      <m:r>
                        <w:rPr>
                          <w:rFonts w:ascii="Cambria Math" w:hAnsi="Cambria Math" w:cs="Arial"/>
                        </w:rPr>
                        <m:t>out</m:t>
                      </m:r>
                    </m:sub>
                  </m:sSub>
                </m:num>
                <m:den>
                  <m:sSub>
                    <m:sSubPr>
                      <m:ctrlPr>
                        <w:rPr>
                          <w:rFonts w:ascii="Cambria Math" w:hAnsi="Cambria Math" w:cs="Arial"/>
                        </w:rPr>
                      </m:ctrlPr>
                    </m:sSubPr>
                    <m:e>
                      <m:r>
                        <w:rPr>
                          <w:rFonts w:ascii="Cambria Math" w:hAnsi="Cambria Math" w:cs="Arial"/>
                        </w:rPr>
                        <m:t>V</m:t>
                      </m:r>
                    </m:e>
                    <m:sub>
                      <m:r>
                        <w:rPr>
                          <w:rFonts w:ascii="Cambria Math" w:hAnsi="Cambria Math" w:cs="Arial"/>
                        </w:rPr>
                        <m:t>in</m:t>
                      </m:r>
                    </m:sub>
                  </m:sSub>
                </m:den>
              </m:f>
              <m:r>
                <m:rPr>
                  <m:sty m:val="p"/>
                </m:rPr>
                <w:rPr>
                  <w:rFonts w:ascii="Cambria Math" w:hAnsi="Cambria Math" w:cs="Arial"/>
                </w:rPr>
                <m:t xml:space="preserve">= </m:t>
              </m:r>
              <m:f>
                <m:fPr>
                  <m:ctrlPr>
                    <w:rPr>
                      <w:rFonts w:ascii="Cambria Math" w:hAnsi="Cambria Math" w:cs="Arial"/>
                    </w:rPr>
                  </m:ctrlPr>
                </m:fPr>
                <m:num>
                  <m:r>
                    <m:rPr>
                      <m:sty m:val="p"/>
                    </m:rPr>
                    <w:rPr>
                      <w:rFonts w:ascii="Cambria Math" w:hAnsi="Cambria Math" w:cs="Arial"/>
                    </w:rPr>
                    <m:t>1</m:t>
                  </m:r>
                </m:num>
                <m:den>
                  <m:r>
                    <m:rPr>
                      <m:sty m:val="p"/>
                    </m:rPr>
                    <w:rPr>
                      <w:rFonts w:ascii="Cambria Math" w:hAnsi="Cambria Math" w:cs="Arial"/>
                    </w:rPr>
                    <m:t>1-2</m:t>
                  </m:r>
                  <m:sSub>
                    <m:sSubPr>
                      <m:ctrlPr>
                        <w:rPr>
                          <w:rFonts w:ascii="Cambria Math" w:hAnsi="Cambria Math" w:cs="Arial"/>
                        </w:rPr>
                      </m:ctrlPr>
                    </m:sSubPr>
                    <m:e>
                      <m:r>
                        <w:rPr>
                          <w:rFonts w:ascii="Cambria Math" w:hAnsi="Cambria Math" w:cs="Arial"/>
                        </w:rPr>
                        <m:t>D</m:t>
                      </m:r>
                    </m:e>
                    <m:sub>
                      <m:r>
                        <w:rPr>
                          <w:rFonts w:ascii="Cambria Math" w:hAnsi="Cambria Math" w:cs="Arial"/>
                        </w:rPr>
                        <m:t>ST</m:t>
                      </m:r>
                    </m:sub>
                  </m:sSub>
                </m:den>
              </m:f>
            </m:oMath>
            <w:r w:rsidRPr="00CF2756">
              <w:rPr>
                <w:rFonts w:ascii="Arial" w:hAnsi="Arial" w:cs="Arial"/>
              </w:rPr>
              <w:t xml:space="preserve"> </w:t>
            </w:r>
          </w:p>
          <w:p w14:paraId="25E2AE1B" w14:textId="77777777" w:rsidR="00280B9E" w:rsidRPr="00CF2756" w:rsidRDefault="00280B9E">
            <w:pPr>
              <w:pStyle w:val="Table"/>
              <w:rPr>
                <w:rFonts w:ascii="Arial" w:hAnsi="Arial" w:cs="Arial"/>
              </w:rPr>
            </w:pPr>
          </w:p>
        </w:tc>
        <w:tc>
          <w:tcPr>
            <w:tcW w:w="1843" w:type="dxa"/>
            <w:hideMark/>
          </w:tcPr>
          <w:p w14:paraId="043E1342" w14:textId="77777777" w:rsidR="00280B9E" w:rsidRPr="00CF2756" w:rsidRDefault="00280B9E">
            <w:pPr>
              <w:pStyle w:val="Table"/>
              <w:rPr>
                <w:rFonts w:ascii="Arial" w:hAnsi="Arial" w:cs="Arial"/>
              </w:rPr>
            </w:pPr>
            <m:oMath>
              <m:r>
                <w:rPr>
                  <w:rFonts w:ascii="Cambria Math" w:hAnsi="Cambria Math" w:cs="Arial"/>
                </w:rPr>
                <m:t>G</m:t>
              </m:r>
              <m:r>
                <m:rPr>
                  <m:sty m:val="p"/>
                </m:rPr>
                <w:rPr>
                  <w:rFonts w:ascii="Cambria Math" w:hAnsi="Cambria Math" w:cs="Arial"/>
                </w:rPr>
                <m:t xml:space="preserve">= </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V</m:t>
                      </m:r>
                    </m:e>
                    <m:sub>
                      <m:r>
                        <w:rPr>
                          <w:rFonts w:ascii="Cambria Math" w:hAnsi="Cambria Math" w:cs="Arial"/>
                        </w:rPr>
                        <m:t>out</m:t>
                      </m:r>
                    </m:sub>
                  </m:sSub>
                </m:num>
                <m:den>
                  <m:sSub>
                    <m:sSubPr>
                      <m:ctrlPr>
                        <w:rPr>
                          <w:rFonts w:ascii="Cambria Math" w:hAnsi="Cambria Math" w:cs="Arial"/>
                        </w:rPr>
                      </m:ctrlPr>
                    </m:sSubPr>
                    <m:e>
                      <m:r>
                        <w:rPr>
                          <w:rFonts w:ascii="Cambria Math" w:hAnsi="Cambria Math" w:cs="Arial"/>
                        </w:rPr>
                        <m:t>V</m:t>
                      </m:r>
                    </m:e>
                    <m:sub>
                      <m:r>
                        <w:rPr>
                          <w:rFonts w:ascii="Cambria Math" w:hAnsi="Cambria Math" w:cs="Arial"/>
                        </w:rPr>
                        <m:t>in</m:t>
                      </m:r>
                    </m:sub>
                  </m:sSub>
                </m:den>
              </m:f>
              <m:r>
                <m:rPr>
                  <m:sty m:val="p"/>
                </m:rPr>
                <w:rPr>
                  <w:rFonts w:ascii="Cambria Math" w:hAnsi="Cambria Math" w:cs="Arial"/>
                </w:rPr>
                <m:t xml:space="preserve">= </m:t>
              </m:r>
              <m:f>
                <m:fPr>
                  <m:ctrlPr>
                    <w:rPr>
                      <w:rFonts w:ascii="Cambria Math" w:hAnsi="Cambria Math" w:cs="Arial"/>
                    </w:rPr>
                  </m:ctrlPr>
                </m:fPr>
                <m:num>
                  <m:r>
                    <m:rPr>
                      <m:sty m:val="p"/>
                    </m:rPr>
                    <w:rPr>
                      <w:rFonts w:ascii="Cambria Math" w:hAnsi="Cambria Math" w:cs="Arial"/>
                    </w:rPr>
                    <m:t>M</m:t>
                  </m:r>
                </m:num>
                <m:den>
                  <m:r>
                    <m:rPr>
                      <m:sty m:val="p"/>
                    </m:rPr>
                    <w:rPr>
                      <w:rFonts w:ascii="Cambria Math" w:hAnsi="Cambria Math" w:cs="Arial"/>
                    </w:rPr>
                    <m:t>1-2</m:t>
                  </m:r>
                  <m:sSub>
                    <m:sSubPr>
                      <m:ctrlPr>
                        <w:rPr>
                          <w:rFonts w:ascii="Cambria Math" w:hAnsi="Cambria Math" w:cs="Arial"/>
                        </w:rPr>
                      </m:ctrlPr>
                    </m:sSubPr>
                    <m:e>
                      <m:r>
                        <w:rPr>
                          <w:rFonts w:ascii="Cambria Math" w:hAnsi="Cambria Math" w:cs="Arial"/>
                        </w:rPr>
                        <m:t>D</m:t>
                      </m:r>
                    </m:e>
                    <m:sub>
                      <m:r>
                        <w:rPr>
                          <w:rFonts w:ascii="Cambria Math" w:hAnsi="Cambria Math" w:cs="Arial"/>
                        </w:rPr>
                        <m:t>ST</m:t>
                      </m:r>
                    </m:sub>
                  </m:sSub>
                </m:den>
              </m:f>
            </m:oMath>
            <w:r w:rsidRPr="00CF2756">
              <w:rPr>
                <w:rFonts w:ascii="Arial" w:hAnsi="Arial" w:cs="Arial"/>
              </w:rPr>
              <w:t xml:space="preserve"> </w:t>
            </w:r>
          </w:p>
          <w:p w14:paraId="5C758F76" w14:textId="77777777" w:rsidR="00280B9E" w:rsidRPr="00CF2756" w:rsidRDefault="00280B9E">
            <w:pPr>
              <w:pStyle w:val="Table"/>
              <w:rPr>
                <w:rFonts w:ascii="Arial" w:hAnsi="Arial" w:cs="Arial"/>
              </w:rPr>
            </w:pPr>
          </w:p>
        </w:tc>
        <w:tc>
          <w:tcPr>
            <w:tcW w:w="1842" w:type="dxa"/>
            <w:hideMark/>
          </w:tcPr>
          <w:p w14:paraId="250D7C75" w14:textId="77777777" w:rsidR="00280B9E" w:rsidRPr="00CF2756" w:rsidRDefault="00280B9E">
            <w:pPr>
              <w:pStyle w:val="Table"/>
              <w:rPr>
                <w:rFonts w:ascii="Arial" w:hAnsi="Arial" w:cs="Arial"/>
              </w:rPr>
            </w:pPr>
            <m:oMath>
              <m:r>
                <w:rPr>
                  <w:rFonts w:ascii="Cambria Math" w:hAnsi="Cambria Math" w:cs="Arial"/>
                </w:rPr>
                <m:t>G</m:t>
              </m:r>
              <m:r>
                <m:rPr>
                  <m:sty m:val="p"/>
                </m:rPr>
                <w:rPr>
                  <w:rFonts w:ascii="Cambria Math" w:hAnsi="Cambria Math" w:cs="Arial"/>
                </w:rPr>
                <m:t xml:space="preserve">= </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V</m:t>
                      </m:r>
                    </m:e>
                    <m:sub>
                      <m:r>
                        <w:rPr>
                          <w:rFonts w:ascii="Cambria Math" w:hAnsi="Cambria Math" w:cs="Arial"/>
                        </w:rPr>
                        <m:t>out</m:t>
                      </m:r>
                    </m:sub>
                  </m:sSub>
                </m:num>
                <m:den>
                  <m:sSub>
                    <m:sSubPr>
                      <m:ctrlPr>
                        <w:rPr>
                          <w:rFonts w:ascii="Cambria Math" w:hAnsi="Cambria Math" w:cs="Arial"/>
                        </w:rPr>
                      </m:ctrlPr>
                    </m:sSubPr>
                    <m:e>
                      <m:r>
                        <w:rPr>
                          <w:rFonts w:ascii="Cambria Math" w:hAnsi="Cambria Math" w:cs="Arial"/>
                        </w:rPr>
                        <m:t>V</m:t>
                      </m:r>
                    </m:e>
                    <m:sub>
                      <m:r>
                        <w:rPr>
                          <w:rFonts w:ascii="Cambria Math" w:hAnsi="Cambria Math" w:cs="Arial"/>
                        </w:rPr>
                        <m:t>in</m:t>
                      </m:r>
                    </m:sub>
                  </m:sSub>
                </m:den>
              </m:f>
              <m:r>
                <m:rPr>
                  <m:sty m:val="p"/>
                </m:rPr>
                <w:rPr>
                  <w:rFonts w:ascii="Cambria Math" w:hAnsi="Cambria Math" w:cs="Arial"/>
                </w:rPr>
                <m:t xml:space="preserve">= </m:t>
              </m:r>
              <m:f>
                <m:fPr>
                  <m:ctrlPr>
                    <w:rPr>
                      <w:rFonts w:ascii="Cambria Math" w:hAnsi="Cambria Math" w:cs="Arial"/>
                    </w:rPr>
                  </m:ctrlPr>
                </m:fPr>
                <m:num>
                  <m:r>
                    <m:rPr>
                      <m:sty m:val="p"/>
                    </m:rPr>
                    <w:rPr>
                      <w:rFonts w:ascii="Cambria Math" w:hAnsi="Cambria Math" w:cs="Arial"/>
                    </w:rPr>
                    <m:t>1</m:t>
                  </m:r>
                </m:num>
                <m:den>
                  <m:r>
                    <m:rPr>
                      <m:sty m:val="p"/>
                    </m:rPr>
                    <w:rPr>
                      <w:rFonts w:ascii="Cambria Math" w:hAnsi="Cambria Math" w:cs="Arial"/>
                    </w:rPr>
                    <m:t>1-2</m:t>
                  </m:r>
                  <m:sSub>
                    <m:sSubPr>
                      <m:ctrlPr>
                        <w:rPr>
                          <w:rFonts w:ascii="Cambria Math" w:hAnsi="Cambria Math" w:cs="Arial"/>
                        </w:rPr>
                      </m:ctrlPr>
                    </m:sSubPr>
                    <m:e>
                      <m:r>
                        <w:rPr>
                          <w:rFonts w:ascii="Cambria Math" w:hAnsi="Cambria Math" w:cs="Arial"/>
                        </w:rPr>
                        <m:t>D</m:t>
                      </m:r>
                    </m:e>
                    <m:sub>
                      <m:r>
                        <w:rPr>
                          <w:rFonts w:ascii="Cambria Math" w:hAnsi="Cambria Math" w:cs="Arial"/>
                        </w:rPr>
                        <m:t>ST</m:t>
                      </m:r>
                    </m:sub>
                  </m:sSub>
                </m:den>
              </m:f>
            </m:oMath>
            <w:r w:rsidRPr="00CF2756">
              <w:rPr>
                <w:rFonts w:ascii="Arial" w:hAnsi="Arial" w:cs="Arial"/>
              </w:rPr>
              <w:t xml:space="preserve"> </w:t>
            </w:r>
          </w:p>
          <w:p w14:paraId="116C5F23" w14:textId="77777777" w:rsidR="00280B9E" w:rsidRPr="00CF2756" w:rsidRDefault="00280B9E">
            <w:pPr>
              <w:pStyle w:val="Table"/>
              <w:rPr>
                <w:rFonts w:ascii="Arial" w:hAnsi="Arial" w:cs="Arial"/>
              </w:rPr>
            </w:pPr>
          </w:p>
        </w:tc>
        <w:tc>
          <w:tcPr>
            <w:tcW w:w="1985" w:type="dxa"/>
            <w:hideMark/>
          </w:tcPr>
          <w:p w14:paraId="058A71E6" w14:textId="77777777" w:rsidR="00280B9E" w:rsidRPr="00CF2756" w:rsidRDefault="00280B9E">
            <w:pPr>
              <w:pStyle w:val="Table"/>
              <w:rPr>
                <w:rFonts w:ascii="Arial" w:eastAsiaTheme="minorEastAsia" w:hAnsi="Arial" w:cs="Arial"/>
              </w:rPr>
            </w:pPr>
            <m:oMath>
              <m:r>
                <w:rPr>
                  <w:rFonts w:ascii="Cambria Math" w:hAnsi="Cambria Math" w:cs="Arial"/>
                </w:rPr>
                <m:t>G</m:t>
              </m:r>
              <m:r>
                <m:rPr>
                  <m:sty m:val="p"/>
                </m:rPr>
                <w:rPr>
                  <w:rFonts w:ascii="Cambria Math" w:hAnsi="Cambria Math" w:cs="Arial"/>
                </w:rPr>
                <m:t xml:space="preserve">= </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V</m:t>
                      </m:r>
                    </m:e>
                    <m:sub>
                      <m:r>
                        <w:rPr>
                          <w:rFonts w:ascii="Cambria Math" w:hAnsi="Cambria Math" w:cs="Arial"/>
                        </w:rPr>
                        <m:t>out</m:t>
                      </m:r>
                    </m:sub>
                  </m:sSub>
                </m:num>
                <m:den>
                  <m:sSub>
                    <m:sSubPr>
                      <m:ctrlPr>
                        <w:rPr>
                          <w:rFonts w:ascii="Cambria Math" w:hAnsi="Cambria Math" w:cs="Arial"/>
                        </w:rPr>
                      </m:ctrlPr>
                    </m:sSubPr>
                    <m:e>
                      <m:r>
                        <w:rPr>
                          <w:rFonts w:ascii="Cambria Math" w:hAnsi="Cambria Math" w:cs="Arial"/>
                        </w:rPr>
                        <m:t>V</m:t>
                      </m:r>
                    </m:e>
                    <m:sub>
                      <m:r>
                        <w:rPr>
                          <w:rFonts w:ascii="Cambria Math" w:hAnsi="Cambria Math" w:cs="Arial"/>
                        </w:rPr>
                        <m:t>in</m:t>
                      </m:r>
                    </m:sub>
                  </m:sSub>
                </m:den>
              </m:f>
              <m:r>
                <m:rPr>
                  <m:sty m:val="p"/>
                </m:rPr>
                <w:rPr>
                  <w:rFonts w:ascii="Cambria Math" w:hAnsi="Cambria Math" w:cs="Arial"/>
                </w:rPr>
                <m:t xml:space="preserve">= </m:t>
              </m:r>
              <m:f>
                <m:fPr>
                  <m:ctrlPr>
                    <w:rPr>
                      <w:rFonts w:ascii="Cambria Math" w:hAnsi="Cambria Math" w:cs="Arial"/>
                    </w:rPr>
                  </m:ctrlPr>
                </m:fPr>
                <m:num>
                  <m:r>
                    <m:rPr>
                      <m:sty m:val="p"/>
                    </m:rPr>
                    <w:rPr>
                      <w:rFonts w:ascii="Cambria Math" w:hAnsi="Cambria Math" w:cs="Arial"/>
                    </w:rPr>
                    <m:t>1-</m:t>
                  </m:r>
                  <m:sSub>
                    <m:sSubPr>
                      <m:ctrlPr>
                        <w:rPr>
                          <w:rFonts w:ascii="Cambria Math" w:hAnsi="Cambria Math" w:cs="Arial"/>
                        </w:rPr>
                      </m:ctrlPr>
                    </m:sSubPr>
                    <m:e>
                      <m:r>
                        <w:rPr>
                          <w:rFonts w:ascii="Cambria Math" w:hAnsi="Cambria Math" w:cs="Arial"/>
                        </w:rPr>
                        <m:t>D</m:t>
                      </m:r>
                    </m:e>
                    <m:sub>
                      <m:r>
                        <w:rPr>
                          <w:rFonts w:ascii="Cambria Math" w:hAnsi="Cambria Math" w:cs="Arial"/>
                        </w:rPr>
                        <m:t>ST</m:t>
                      </m:r>
                    </m:sub>
                  </m:sSub>
                </m:num>
                <m:den>
                  <m:r>
                    <m:rPr>
                      <m:sty m:val="p"/>
                    </m:rPr>
                    <w:rPr>
                      <w:rFonts w:ascii="Cambria Math" w:hAnsi="Cambria Math" w:cs="Arial"/>
                    </w:rPr>
                    <m:t>1-2</m:t>
                  </m:r>
                  <m:sSub>
                    <m:sSubPr>
                      <m:ctrlPr>
                        <w:rPr>
                          <w:rFonts w:ascii="Cambria Math" w:hAnsi="Cambria Math" w:cs="Arial"/>
                        </w:rPr>
                      </m:ctrlPr>
                    </m:sSubPr>
                    <m:e>
                      <m:r>
                        <w:rPr>
                          <w:rFonts w:ascii="Cambria Math" w:hAnsi="Cambria Math" w:cs="Arial"/>
                        </w:rPr>
                        <m:t>D</m:t>
                      </m:r>
                    </m:e>
                    <m:sub>
                      <m:r>
                        <w:rPr>
                          <w:rFonts w:ascii="Cambria Math" w:hAnsi="Cambria Math" w:cs="Arial"/>
                        </w:rPr>
                        <m:t>ST</m:t>
                      </m:r>
                    </m:sub>
                  </m:sSub>
                </m:den>
              </m:f>
            </m:oMath>
            <w:r w:rsidRPr="00CF2756">
              <w:rPr>
                <w:rFonts w:ascii="Arial" w:eastAsiaTheme="minorEastAsia" w:hAnsi="Arial" w:cs="Arial"/>
              </w:rPr>
              <w:t xml:space="preserve"> </w:t>
            </w:r>
          </w:p>
          <w:p w14:paraId="2B40302A" w14:textId="77777777" w:rsidR="00280B9E" w:rsidRPr="00CF2756" w:rsidRDefault="00651FFE">
            <w:pPr>
              <w:pStyle w:val="Table"/>
              <w:rPr>
                <w:rFonts w:ascii="Arial" w:eastAsiaTheme="minorEastAsia" w:hAnsi="Arial" w:cs="Arial"/>
              </w:rPr>
            </w:pPr>
            <m:oMath>
              <m:sSub>
                <m:sSubPr>
                  <m:ctrlPr>
                    <w:rPr>
                      <w:rFonts w:ascii="Cambria Math" w:hAnsi="Cambria Math" w:cs="Arial"/>
                    </w:rPr>
                  </m:ctrlPr>
                </m:sSubPr>
                <m:e>
                  <m:r>
                    <w:rPr>
                      <w:rFonts w:ascii="Cambria Math" w:hAnsi="Cambria Math" w:cs="Arial"/>
                    </w:rPr>
                    <m:t>f</m:t>
                  </m:r>
                </m:e>
                <m:sub>
                  <m:r>
                    <w:rPr>
                      <w:rFonts w:ascii="Cambria Math" w:hAnsi="Cambria Math" w:cs="Arial"/>
                    </w:rPr>
                    <m:t>out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in</m:t>
                  </m:r>
                </m:sub>
              </m:sSub>
              <m:r>
                <m:rPr>
                  <m:sty m:val="p"/>
                </m:rPr>
                <w:rPr>
                  <w:rFonts w:ascii="Cambria Math" w:hAnsi="Cambria Math" w:cs="Arial"/>
                </w:rPr>
                <m:t xml:space="preserve">× </m:t>
              </m:r>
              <m:f>
                <m:fPr>
                  <m:ctrlPr>
                    <w:rPr>
                      <w:rFonts w:ascii="Cambria Math" w:hAnsi="Cambria Math" w:cs="Arial"/>
                    </w:rPr>
                  </m:ctrlPr>
                </m:fPr>
                <m:num>
                  <m:r>
                    <m:rPr>
                      <m:sty m:val="p"/>
                    </m:rPr>
                    <w:rPr>
                      <w:rFonts w:ascii="Cambria Math" w:hAnsi="Cambria Math" w:cs="Arial"/>
                    </w:rPr>
                    <m:t>1</m:t>
                  </m:r>
                </m:num>
                <m:den>
                  <m:r>
                    <m:rPr>
                      <m:sty m:val="p"/>
                    </m:rPr>
                    <w:rPr>
                      <w:rFonts w:ascii="Cambria Math" w:hAnsi="Cambria Math" w:cs="Arial"/>
                    </w:rPr>
                    <m:t>1-2</m:t>
                  </m:r>
                  <m:sSub>
                    <m:sSubPr>
                      <m:ctrlPr>
                        <w:rPr>
                          <w:rFonts w:ascii="Cambria Math" w:hAnsi="Cambria Math" w:cs="Arial"/>
                        </w:rPr>
                      </m:ctrlPr>
                    </m:sSubPr>
                    <m:e>
                      <m:r>
                        <w:rPr>
                          <w:rFonts w:ascii="Cambria Math" w:hAnsi="Cambria Math" w:cs="Arial"/>
                        </w:rPr>
                        <m:t>D</m:t>
                      </m:r>
                    </m:e>
                    <m:sub>
                      <m:r>
                        <w:rPr>
                          <w:rFonts w:ascii="Cambria Math" w:hAnsi="Cambria Math" w:cs="Arial"/>
                        </w:rPr>
                        <m:t>ST</m:t>
                      </m:r>
                    </m:sub>
                  </m:sSub>
                </m:den>
              </m:f>
            </m:oMath>
            <w:r w:rsidRPr="00CF2756">
              <w:rPr>
                <w:rFonts w:ascii="Arial" w:eastAsiaTheme="minorEastAsia" w:hAnsi="Arial" w:cs="Arial"/>
              </w:rPr>
              <w:t xml:space="preserve"> </w:t>
            </w:r>
          </w:p>
          <w:p w14:paraId="58848A28" w14:textId="77777777" w:rsidR="00280B9E" w:rsidRPr="00CF2756" w:rsidRDefault="00280B9E">
            <w:pPr>
              <w:pStyle w:val="Table"/>
              <w:rPr>
                <w:rFonts w:ascii="Arial" w:hAnsi="Arial" w:cs="Arial"/>
              </w:rPr>
            </w:pPr>
          </w:p>
        </w:tc>
      </w:tr>
      <w:tr w:rsidR="00280B9E" w:rsidRPr="00CF2756" w14:paraId="4C0637ED" w14:textId="77777777" w:rsidTr="009A42F9">
        <w:tc>
          <w:tcPr>
            <w:tcW w:w="1702" w:type="dxa"/>
            <w:hideMark/>
          </w:tcPr>
          <w:p w14:paraId="0E7FAE78" w14:textId="77777777" w:rsidR="00280B9E" w:rsidRPr="00CF2756" w:rsidRDefault="00280B9E">
            <w:pPr>
              <w:pStyle w:val="Table"/>
              <w:jc w:val="left"/>
              <w:rPr>
                <w:rFonts w:ascii="Arial" w:hAnsi="Arial" w:cs="Arial"/>
              </w:rPr>
            </w:pPr>
            <w:r w:rsidRPr="00CF2756">
              <w:rPr>
                <w:rFonts w:ascii="Arial" w:hAnsi="Arial" w:cs="Arial"/>
              </w:rPr>
              <w:t>Number of Components</w:t>
            </w:r>
          </w:p>
        </w:tc>
        <w:tc>
          <w:tcPr>
            <w:tcW w:w="1559" w:type="dxa"/>
            <w:hideMark/>
          </w:tcPr>
          <w:p w14:paraId="5354EF8F" w14:textId="77777777" w:rsidR="00280B9E" w:rsidRPr="00CF2756" w:rsidRDefault="00280B9E">
            <w:pPr>
              <w:pStyle w:val="Table"/>
              <w:jc w:val="left"/>
              <w:rPr>
                <w:rFonts w:ascii="Arial" w:hAnsi="Arial" w:cs="Arial"/>
              </w:rPr>
            </w:pPr>
            <w:r w:rsidRPr="00CF2756">
              <w:rPr>
                <w:rFonts w:ascii="Arial" w:hAnsi="Arial" w:cs="Arial"/>
              </w:rPr>
              <w:t>2 inductors, 2 capacitors, 2 switches</w:t>
            </w:r>
          </w:p>
        </w:tc>
        <w:tc>
          <w:tcPr>
            <w:tcW w:w="1843" w:type="dxa"/>
            <w:hideMark/>
          </w:tcPr>
          <w:p w14:paraId="7C77231A" w14:textId="77777777" w:rsidR="00280B9E" w:rsidRPr="00CF2756" w:rsidRDefault="00280B9E">
            <w:pPr>
              <w:pStyle w:val="Table"/>
              <w:jc w:val="left"/>
              <w:rPr>
                <w:rFonts w:ascii="Arial" w:hAnsi="Arial" w:cs="Arial"/>
              </w:rPr>
            </w:pPr>
            <w:r w:rsidRPr="00CF2756">
              <w:rPr>
                <w:rFonts w:ascii="Arial" w:hAnsi="Arial" w:cs="Arial"/>
              </w:rPr>
              <w:t>2 inductors, 2 capacitors, H-bridge (4 switches)</w:t>
            </w:r>
          </w:p>
        </w:tc>
        <w:tc>
          <w:tcPr>
            <w:tcW w:w="1842" w:type="dxa"/>
            <w:hideMark/>
          </w:tcPr>
          <w:p w14:paraId="018A9AB4" w14:textId="77777777" w:rsidR="00280B9E" w:rsidRPr="00CF2756" w:rsidRDefault="00280B9E">
            <w:pPr>
              <w:pStyle w:val="Table"/>
              <w:jc w:val="left"/>
              <w:rPr>
                <w:rFonts w:ascii="Arial" w:hAnsi="Arial" w:cs="Arial"/>
              </w:rPr>
            </w:pPr>
            <w:r w:rsidRPr="00CF2756">
              <w:rPr>
                <w:rFonts w:ascii="Arial" w:hAnsi="Arial" w:cs="Arial"/>
              </w:rPr>
              <w:t>2 inductors, 2 capacitors, rectifier, 2 switches</w:t>
            </w:r>
          </w:p>
        </w:tc>
        <w:tc>
          <w:tcPr>
            <w:tcW w:w="1985" w:type="dxa"/>
            <w:hideMark/>
          </w:tcPr>
          <w:p w14:paraId="3D5DA16A" w14:textId="77777777" w:rsidR="00280B9E" w:rsidRPr="00CF2756" w:rsidRDefault="00280B9E">
            <w:pPr>
              <w:pStyle w:val="Table"/>
              <w:jc w:val="left"/>
              <w:rPr>
                <w:rFonts w:ascii="Arial" w:hAnsi="Arial" w:cs="Arial"/>
              </w:rPr>
            </w:pPr>
            <w:r w:rsidRPr="00CF2756">
              <w:rPr>
                <w:rFonts w:ascii="Arial" w:hAnsi="Arial" w:cs="Arial"/>
              </w:rPr>
              <w:t>2 inductors, 2 capacitors, 4 switches (H-bridge), rectifier</w:t>
            </w:r>
          </w:p>
        </w:tc>
      </w:tr>
      <w:tr w:rsidR="00280B9E" w:rsidRPr="00CF2756" w14:paraId="5D647F78" w14:textId="77777777" w:rsidTr="009A42F9">
        <w:tc>
          <w:tcPr>
            <w:tcW w:w="1702" w:type="dxa"/>
            <w:hideMark/>
          </w:tcPr>
          <w:p w14:paraId="259C4AED" w14:textId="77777777" w:rsidR="00280B9E" w:rsidRPr="00CF2756" w:rsidRDefault="00280B9E">
            <w:pPr>
              <w:pStyle w:val="Table"/>
              <w:jc w:val="left"/>
              <w:rPr>
                <w:rFonts w:ascii="Arial" w:hAnsi="Arial" w:cs="Arial"/>
              </w:rPr>
            </w:pPr>
            <w:r w:rsidRPr="00CF2756">
              <w:rPr>
                <w:rFonts w:ascii="Arial" w:hAnsi="Arial" w:cs="Arial"/>
              </w:rPr>
              <w:t>Control Strategy</w:t>
            </w:r>
          </w:p>
        </w:tc>
        <w:tc>
          <w:tcPr>
            <w:tcW w:w="1559" w:type="dxa"/>
            <w:hideMark/>
          </w:tcPr>
          <w:p w14:paraId="77F3390A" w14:textId="77777777" w:rsidR="00280B9E" w:rsidRPr="00CF2756" w:rsidRDefault="00280B9E">
            <w:pPr>
              <w:pStyle w:val="Table"/>
              <w:jc w:val="left"/>
              <w:rPr>
                <w:rFonts w:ascii="Arial" w:hAnsi="Arial" w:cs="Arial"/>
              </w:rPr>
            </w:pPr>
            <w:r w:rsidRPr="00CF2756">
              <w:rPr>
                <w:rFonts w:ascii="Arial" w:hAnsi="Arial" w:cs="Arial"/>
              </w:rPr>
              <w:t>PWM, Sliding Mode Control (SMC), Model Predictive Control (MPC)</w:t>
            </w:r>
          </w:p>
        </w:tc>
        <w:tc>
          <w:tcPr>
            <w:tcW w:w="1843" w:type="dxa"/>
            <w:hideMark/>
          </w:tcPr>
          <w:p w14:paraId="48E037C2" w14:textId="77777777" w:rsidR="00280B9E" w:rsidRPr="00CF2756" w:rsidRDefault="00280B9E">
            <w:pPr>
              <w:pStyle w:val="Table"/>
              <w:jc w:val="left"/>
              <w:rPr>
                <w:rFonts w:ascii="Arial" w:hAnsi="Arial" w:cs="Arial"/>
              </w:rPr>
            </w:pPr>
            <w:r w:rsidRPr="00CF2756">
              <w:rPr>
                <w:rFonts w:ascii="Arial" w:hAnsi="Arial" w:cs="Arial"/>
              </w:rPr>
              <w:t>Sinusoidal Pulse Width Modulation (SPWM), Space Vector Modulation (SVM)</w:t>
            </w:r>
          </w:p>
        </w:tc>
        <w:tc>
          <w:tcPr>
            <w:tcW w:w="1842" w:type="dxa"/>
            <w:hideMark/>
          </w:tcPr>
          <w:p w14:paraId="5CC7E285" w14:textId="77777777" w:rsidR="00280B9E" w:rsidRPr="00CF2756" w:rsidRDefault="00280B9E">
            <w:pPr>
              <w:pStyle w:val="Table"/>
              <w:jc w:val="left"/>
              <w:rPr>
                <w:rFonts w:ascii="Arial" w:hAnsi="Arial" w:cs="Arial"/>
              </w:rPr>
            </w:pPr>
            <w:r w:rsidRPr="00CF2756">
              <w:rPr>
                <w:rFonts w:ascii="Arial" w:hAnsi="Arial" w:cs="Arial"/>
              </w:rPr>
              <w:t>Power Factor Correction (PFC), Dual-Loop Control</w:t>
            </w:r>
          </w:p>
        </w:tc>
        <w:tc>
          <w:tcPr>
            <w:tcW w:w="1985" w:type="dxa"/>
            <w:hideMark/>
          </w:tcPr>
          <w:p w14:paraId="7B49E85F" w14:textId="77777777" w:rsidR="00280B9E" w:rsidRPr="00CF2756" w:rsidRDefault="00280B9E">
            <w:pPr>
              <w:pStyle w:val="Table"/>
              <w:jc w:val="left"/>
              <w:rPr>
                <w:rFonts w:ascii="Arial" w:hAnsi="Arial" w:cs="Arial"/>
              </w:rPr>
            </w:pPr>
            <w:r w:rsidRPr="00CF2756">
              <w:rPr>
                <w:rFonts w:ascii="Arial" w:hAnsi="Arial" w:cs="Arial"/>
              </w:rPr>
              <w:t>Phase-Shifted PWM (PSPWM), Direct Power Control (DPC)</w:t>
            </w:r>
          </w:p>
        </w:tc>
      </w:tr>
      <w:tr w:rsidR="00280B9E" w:rsidRPr="00CF2756" w14:paraId="5E456636" w14:textId="77777777" w:rsidTr="009A42F9">
        <w:tc>
          <w:tcPr>
            <w:tcW w:w="1702" w:type="dxa"/>
            <w:hideMark/>
          </w:tcPr>
          <w:p w14:paraId="737AFB47" w14:textId="77777777" w:rsidR="00280B9E" w:rsidRPr="00CF2756" w:rsidRDefault="00280B9E">
            <w:pPr>
              <w:pStyle w:val="Table"/>
              <w:jc w:val="left"/>
              <w:rPr>
                <w:rFonts w:ascii="Arial" w:hAnsi="Arial" w:cs="Arial"/>
              </w:rPr>
            </w:pPr>
            <w:r w:rsidRPr="00CF2756">
              <w:rPr>
                <w:rFonts w:ascii="Arial" w:hAnsi="Arial" w:cs="Arial"/>
              </w:rPr>
              <w:t>Modulation Technique</w:t>
            </w:r>
          </w:p>
        </w:tc>
        <w:tc>
          <w:tcPr>
            <w:tcW w:w="1559" w:type="dxa"/>
            <w:hideMark/>
          </w:tcPr>
          <w:p w14:paraId="5006C715" w14:textId="77777777" w:rsidR="00280B9E" w:rsidRPr="00CF2756" w:rsidRDefault="00280B9E">
            <w:pPr>
              <w:pStyle w:val="Table"/>
              <w:jc w:val="left"/>
              <w:rPr>
                <w:rFonts w:ascii="Arial" w:hAnsi="Arial" w:cs="Arial"/>
              </w:rPr>
            </w:pPr>
            <w:r w:rsidRPr="00CF2756">
              <w:rPr>
                <w:rFonts w:ascii="Arial" w:hAnsi="Arial" w:cs="Arial"/>
              </w:rPr>
              <w:t>PWM with variable duty cycle</w:t>
            </w:r>
          </w:p>
        </w:tc>
        <w:tc>
          <w:tcPr>
            <w:tcW w:w="1843" w:type="dxa"/>
            <w:hideMark/>
          </w:tcPr>
          <w:p w14:paraId="2F1046DF" w14:textId="77777777" w:rsidR="00280B9E" w:rsidRPr="00CF2756" w:rsidRDefault="00280B9E">
            <w:pPr>
              <w:pStyle w:val="Table"/>
              <w:jc w:val="left"/>
              <w:rPr>
                <w:rFonts w:ascii="Arial" w:hAnsi="Arial" w:cs="Arial"/>
              </w:rPr>
            </w:pPr>
            <w:r w:rsidRPr="00CF2756">
              <w:rPr>
                <w:rFonts w:ascii="Arial" w:hAnsi="Arial" w:cs="Arial"/>
              </w:rPr>
              <w:t>SPWM, SVM with shoot-through control</w:t>
            </w:r>
          </w:p>
        </w:tc>
        <w:tc>
          <w:tcPr>
            <w:tcW w:w="1842" w:type="dxa"/>
            <w:hideMark/>
          </w:tcPr>
          <w:p w14:paraId="1E7BB57A" w14:textId="77777777" w:rsidR="00280B9E" w:rsidRPr="00CF2756" w:rsidRDefault="00280B9E">
            <w:pPr>
              <w:pStyle w:val="Table"/>
              <w:jc w:val="left"/>
              <w:rPr>
                <w:rFonts w:ascii="Arial" w:hAnsi="Arial" w:cs="Arial"/>
              </w:rPr>
            </w:pPr>
            <w:r w:rsidRPr="00CF2756">
              <w:rPr>
                <w:rFonts w:ascii="Arial" w:hAnsi="Arial" w:cs="Arial"/>
              </w:rPr>
              <w:t>PWM, active PFC for improved power quality</w:t>
            </w:r>
          </w:p>
        </w:tc>
        <w:tc>
          <w:tcPr>
            <w:tcW w:w="1985" w:type="dxa"/>
            <w:hideMark/>
          </w:tcPr>
          <w:p w14:paraId="0AEDC258" w14:textId="77777777" w:rsidR="00280B9E" w:rsidRPr="00CF2756" w:rsidRDefault="00280B9E">
            <w:pPr>
              <w:pStyle w:val="Table"/>
              <w:jc w:val="left"/>
              <w:rPr>
                <w:rFonts w:ascii="Arial" w:hAnsi="Arial" w:cs="Arial"/>
              </w:rPr>
            </w:pPr>
            <w:r w:rsidRPr="00CF2756">
              <w:rPr>
                <w:rFonts w:ascii="Arial" w:hAnsi="Arial" w:cs="Arial"/>
              </w:rPr>
              <w:t>PSPWM, SVM for harmonic control and efficiency</w:t>
            </w:r>
          </w:p>
        </w:tc>
      </w:tr>
      <w:tr w:rsidR="00280B9E" w:rsidRPr="00CF2756" w14:paraId="613B9A73" w14:textId="77777777" w:rsidTr="009A42F9">
        <w:tc>
          <w:tcPr>
            <w:tcW w:w="1702" w:type="dxa"/>
            <w:hideMark/>
          </w:tcPr>
          <w:p w14:paraId="276F00F5" w14:textId="77777777" w:rsidR="00280B9E" w:rsidRPr="00CF2756" w:rsidRDefault="00280B9E">
            <w:pPr>
              <w:pStyle w:val="Table"/>
              <w:jc w:val="left"/>
              <w:rPr>
                <w:rFonts w:ascii="Arial" w:hAnsi="Arial" w:cs="Arial"/>
              </w:rPr>
            </w:pPr>
            <w:r w:rsidRPr="00CF2756">
              <w:rPr>
                <w:rFonts w:ascii="Arial" w:hAnsi="Arial" w:cs="Arial"/>
              </w:rPr>
              <w:t>Key Advantages</w:t>
            </w:r>
          </w:p>
        </w:tc>
        <w:tc>
          <w:tcPr>
            <w:tcW w:w="1559" w:type="dxa"/>
            <w:hideMark/>
          </w:tcPr>
          <w:p w14:paraId="68847A96" w14:textId="77777777" w:rsidR="00280B9E" w:rsidRPr="00CF2756" w:rsidRDefault="00280B9E">
            <w:pPr>
              <w:pStyle w:val="Table"/>
              <w:jc w:val="left"/>
              <w:rPr>
                <w:rFonts w:ascii="Arial" w:hAnsi="Arial" w:cs="Arial"/>
              </w:rPr>
            </w:pPr>
            <w:r w:rsidRPr="00CF2756">
              <w:rPr>
                <w:rFonts w:ascii="Arial" w:hAnsi="Arial" w:cs="Arial"/>
              </w:rPr>
              <w:t>Single-stage buck and boost, fewer components required</w:t>
            </w:r>
          </w:p>
        </w:tc>
        <w:tc>
          <w:tcPr>
            <w:tcW w:w="1843" w:type="dxa"/>
            <w:hideMark/>
          </w:tcPr>
          <w:p w14:paraId="3D5FC68D" w14:textId="77777777" w:rsidR="00280B9E" w:rsidRPr="00CF2756" w:rsidRDefault="00280B9E">
            <w:pPr>
              <w:pStyle w:val="Table"/>
              <w:jc w:val="left"/>
              <w:rPr>
                <w:rFonts w:ascii="Arial" w:hAnsi="Arial" w:cs="Arial"/>
              </w:rPr>
            </w:pPr>
            <w:r w:rsidRPr="00CF2756">
              <w:rPr>
                <w:rFonts w:ascii="Arial" w:hAnsi="Arial" w:cs="Arial"/>
              </w:rPr>
              <w:t>Single-stage boost and inversion, higher voltage gain</w:t>
            </w:r>
          </w:p>
        </w:tc>
        <w:tc>
          <w:tcPr>
            <w:tcW w:w="1842" w:type="dxa"/>
            <w:hideMark/>
          </w:tcPr>
          <w:p w14:paraId="1E50E4F1" w14:textId="77777777" w:rsidR="00280B9E" w:rsidRPr="00CF2756" w:rsidRDefault="00280B9E">
            <w:pPr>
              <w:pStyle w:val="Table"/>
              <w:jc w:val="left"/>
              <w:rPr>
                <w:rFonts w:ascii="Arial" w:hAnsi="Arial" w:cs="Arial"/>
              </w:rPr>
            </w:pPr>
            <w:r w:rsidRPr="00CF2756">
              <w:rPr>
                <w:rFonts w:ascii="Arial" w:hAnsi="Arial" w:cs="Arial"/>
              </w:rPr>
              <w:t>Single-stage AC-DC conversion with voltage boost and PFC</w:t>
            </w:r>
          </w:p>
        </w:tc>
        <w:tc>
          <w:tcPr>
            <w:tcW w:w="1985" w:type="dxa"/>
            <w:hideMark/>
          </w:tcPr>
          <w:p w14:paraId="206BC399" w14:textId="77777777" w:rsidR="00280B9E" w:rsidRPr="00CF2756" w:rsidRDefault="00280B9E">
            <w:pPr>
              <w:pStyle w:val="Table"/>
              <w:jc w:val="left"/>
              <w:rPr>
                <w:rFonts w:ascii="Arial" w:hAnsi="Arial" w:cs="Arial"/>
              </w:rPr>
            </w:pPr>
            <w:r w:rsidRPr="00CF2756">
              <w:rPr>
                <w:rFonts w:ascii="Arial" w:hAnsi="Arial" w:cs="Arial"/>
              </w:rPr>
              <w:t>Direct AC conversion, no intermediate DC stage required</w:t>
            </w:r>
          </w:p>
        </w:tc>
      </w:tr>
      <w:tr w:rsidR="00280B9E" w:rsidRPr="00CF2756" w14:paraId="7E2D789A" w14:textId="77777777" w:rsidTr="009A42F9">
        <w:tc>
          <w:tcPr>
            <w:tcW w:w="1702" w:type="dxa"/>
            <w:hideMark/>
          </w:tcPr>
          <w:p w14:paraId="46A10DC3" w14:textId="77777777" w:rsidR="00280B9E" w:rsidRPr="00CF2756" w:rsidRDefault="00280B9E">
            <w:pPr>
              <w:pStyle w:val="Table"/>
              <w:jc w:val="left"/>
              <w:rPr>
                <w:rFonts w:ascii="Arial" w:hAnsi="Arial" w:cs="Arial"/>
              </w:rPr>
            </w:pPr>
            <w:r w:rsidRPr="00CF2756">
              <w:rPr>
                <w:rFonts w:ascii="Arial" w:hAnsi="Arial" w:cs="Arial"/>
              </w:rPr>
              <w:t>Drawbacks</w:t>
            </w:r>
          </w:p>
        </w:tc>
        <w:tc>
          <w:tcPr>
            <w:tcW w:w="1559" w:type="dxa"/>
            <w:hideMark/>
          </w:tcPr>
          <w:p w14:paraId="2B99BF78" w14:textId="77777777" w:rsidR="00280B9E" w:rsidRPr="00CF2756" w:rsidRDefault="00280B9E">
            <w:pPr>
              <w:pStyle w:val="Table"/>
              <w:jc w:val="left"/>
              <w:rPr>
                <w:rFonts w:ascii="Arial" w:hAnsi="Arial" w:cs="Arial"/>
              </w:rPr>
            </w:pPr>
            <w:r w:rsidRPr="00CF2756">
              <w:rPr>
                <w:rFonts w:ascii="Arial" w:hAnsi="Arial" w:cs="Arial"/>
              </w:rPr>
              <w:t>Large passive components, control complexity</w:t>
            </w:r>
          </w:p>
        </w:tc>
        <w:tc>
          <w:tcPr>
            <w:tcW w:w="1843" w:type="dxa"/>
            <w:hideMark/>
          </w:tcPr>
          <w:p w14:paraId="445318F7" w14:textId="77777777" w:rsidR="00280B9E" w:rsidRPr="00CF2756" w:rsidRDefault="00280B9E">
            <w:pPr>
              <w:pStyle w:val="Table"/>
              <w:jc w:val="left"/>
              <w:rPr>
                <w:rFonts w:ascii="Arial" w:hAnsi="Arial" w:cs="Arial"/>
              </w:rPr>
            </w:pPr>
            <w:r w:rsidRPr="00CF2756">
              <w:rPr>
                <w:rFonts w:ascii="Arial" w:hAnsi="Arial" w:cs="Arial"/>
              </w:rPr>
              <w:t>Control complexity in shoot-through and voltage regulation</w:t>
            </w:r>
          </w:p>
        </w:tc>
        <w:tc>
          <w:tcPr>
            <w:tcW w:w="1842" w:type="dxa"/>
            <w:hideMark/>
          </w:tcPr>
          <w:p w14:paraId="42F18250" w14:textId="77777777" w:rsidR="00280B9E" w:rsidRPr="00CF2756" w:rsidRDefault="00280B9E">
            <w:pPr>
              <w:pStyle w:val="Table"/>
              <w:jc w:val="left"/>
              <w:rPr>
                <w:rFonts w:ascii="Arial" w:hAnsi="Arial" w:cs="Arial"/>
              </w:rPr>
            </w:pPr>
            <w:r w:rsidRPr="00CF2756">
              <w:rPr>
                <w:rFonts w:ascii="Arial" w:hAnsi="Arial" w:cs="Arial"/>
              </w:rPr>
              <w:t>High voltage stress on components, switching losses in rectifier</w:t>
            </w:r>
          </w:p>
        </w:tc>
        <w:tc>
          <w:tcPr>
            <w:tcW w:w="1985" w:type="dxa"/>
            <w:hideMark/>
          </w:tcPr>
          <w:p w14:paraId="462114F3" w14:textId="77777777" w:rsidR="00280B9E" w:rsidRPr="00CF2756" w:rsidRDefault="00280B9E">
            <w:pPr>
              <w:pStyle w:val="Table"/>
              <w:jc w:val="left"/>
              <w:rPr>
                <w:rFonts w:ascii="Arial" w:hAnsi="Arial" w:cs="Arial"/>
              </w:rPr>
            </w:pPr>
            <w:r w:rsidRPr="00CF2756">
              <w:rPr>
                <w:rFonts w:ascii="Arial" w:hAnsi="Arial" w:cs="Arial"/>
              </w:rPr>
              <w:t>Complex control, high component count in switching network</w:t>
            </w:r>
          </w:p>
        </w:tc>
      </w:tr>
      <w:tr w:rsidR="00280B9E" w:rsidRPr="00CF2756" w14:paraId="79D9FE5A" w14:textId="77777777" w:rsidTr="009A42F9">
        <w:tc>
          <w:tcPr>
            <w:tcW w:w="1702" w:type="dxa"/>
            <w:hideMark/>
          </w:tcPr>
          <w:p w14:paraId="3178B358" w14:textId="77777777" w:rsidR="00280B9E" w:rsidRPr="00CF2756" w:rsidRDefault="00280B9E">
            <w:pPr>
              <w:pStyle w:val="Table"/>
              <w:jc w:val="left"/>
              <w:rPr>
                <w:rFonts w:ascii="Arial" w:hAnsi="Arial" w:cs="Arial"/>
              </w:rPr>
            </w:pPr>
            <w:r w:rsidRPr="00CF2756">
              <w:rPr>
                <w:rFonts w:ascii="Arial" w:hAnsi="Arial" w:cs="Arial"/>
              </w:rPr>
              <w:t>Applications</w:t>
            </w:r>
          </w:p>
        </w:tc>
        <w:tc>
          <w:tcPr>
            <w:tcW w:w="1559" w:type="dxa"/>
            <w:hideMark/>
          </w:tcPr>
          <w:p w14:paraId="7E84F322" w14:textId="77777777" w:rsidR="00280B9E" w:rsidRPr="00CF2756" w:rsidRDefault="00280B9E">
            <w:pPr>
              <w:pStyle w:val="Table"/>
              <w:jc w:val="left"/>
              <w:rPr>
                <w:rFonts w:ascii="Arial" w:hAnsi="Arial" w:cs="Arial"/>
              </w:rPr>
            </w:pPr>
            <w:r w:rsidRPr="00CF2756">
              <w:rPr>
                <w:rFonts w:ascii="Arial" w:hAnsi="Arial" w:cs="Arial"/>
              </w:rPr>
              <w:t>Solar energy systems, electric vehicle chargers, battery storage</w:t>
            </w:r>
          </w:p>
        </w:tc>
        <w:tc>
          <w:tcPr>
            <w:tcW w:w="1843" w:type="dxa"/>
            <w:hideMark/>
          </w:tcPr>
          <w:p w14:paraId="4D705A15" w14:textId="77777777" w:rsidR="00280B9E" w:rsidRPr="00CF2756" w:rsidRDefault="00280B9E">
            <w:pPr>
              <w:pStyle w:val="Table"/>
              <w:jc w:val="left"/>
              <w:rPr>
                <w:rFonts w:ascii="Arial" w:hAnsi="Arial" w:cs="Arial"/>
              </w:rPr>
            </w:pPr>
            <w:r w:rsidRPr="00CF2756">
              <w:rPr>
                <w:rFonts w:ascii="Arial" w:hAnsi="Arial" w:cs="Arial"/>
              </w:rPr>
              <w:t>Photovoltaic inverters, uninterruptible power supplies (UPS)</w:t>
            </w:r>
          </w:p>
        </w:tc>
        <w:tc>
          <w:tcPr>
            <w:tcW w:w="1842" w:type="dxa"/>
            <w:hideMark/>
          </w:tcPr>
          <w:p w14:paraId="6A3CC5D9" w14:textId="77777777" w:rsidR="00280B9E" w:rsidRPr="00CF2756" w:rsidRDefault="00280B9E">
            <w:pPr>
              <w:pStyle w:val="Table"/>
              <w:jc w:val="left"/>
              <w:rPr>
                <w:rFonts w:ascii="Arial" w:hAnsi="Arial" w:cs="Arial"/>
              </w:rPr>
            </w:pPr>
            <w:r w:rsidRPr="00CF2756">
              <w:rPr>
                <w:rFonts w:ascii="Arial" w:hAnsi="Arial" w:cs="Arial"/>
              </w:rPr>
              <w:t>Front-end converters for DC microgrids, industrial drives</w:t>
            </w:r>
          </w:p>
        </w:tc>
        <w:tc>
          <w:tcPr>
            <w:tcW w:w="1985" w:type="dxa"/>
            <w:hideMark/>
          </w:tcPr>
          <w:p w14:paraId="387EF717" w14:textId="77777777" w:rsidR="00280B9E" w:rsidRPr="00CF2756" w:rsidRDefault="00280B9E">
            <w:pPr>
              <w:pStyle w:val="Table"/>
              <w:jc w:val="left"/>
              <w:rPr>
                <w:rFonts w:ascii="Arial" w:hAnsi="Arial" w:cs="Arial"/>
              </w:rPr>
            </w:pPr>
            <w:r w:rsidRPr="00CF2756">
              <w:rPr>
                <w:rFonts w:ascii="Arial" w:hAnsi="Arial" w:cs="Arial"/>
              </w:rPr>
              <w:t>Variable frequency drives (VFDs), power conditioners, solid-state transformers</w:t>
            </w:r>
          </w:p>
        </w:tc>
      </w:tr>
    </w:tbl>
    <w:p w14:paraId="3AFFAA19" w14:textId="77777777" w:rsidR="00280B9E" w:rsidRPr="00CF2756" w:rsidRDefault="00280B9E" w:rsidP="00280B9E"/>
    <w:p w14:paraId="7D2D4E08" w14:textId="77777777" w:rsidR="00280B9E" w:rsidRPr="00CF2756" w:rsidRDefault="00280B9E" w:rsidP="00280B9E">
      <w:pPr>
        <w:pStyle w:val="Heading2"/>
      </w:pPr>
      <w:bookmarkStart w:id="198" w:name="_Toc181139958"/>
      <w:bookmarkStart w:id="199" w:name="_Toc181190025"/>
      <w:bookmarkStart w:id="200" w:name="_Toc241452370"/>
      <w:r w:rsidRPr="00CF2756">
        <w:t>2.4 Conclusion</w:t>
      </w:r>
      <w:bookmarkEnd w:id="198"/>
      <w:bookmarkEnd w:id="199"/>
      <w:bookmarkEnd w:id="200"/>
    </w:p>
    <w:p w14:paraId="4E1777A6" w14:textId="77777777" w:rsidR="00280B9E" w:rsidRPr="00CF2756" w:rsidRDefault="00280B9E" w:rsidP="00280B9E">
      <w:r w:rsidRPr="00CF2756">
        <w:t>Z-source converters have demonstrated their versatility and efficiency in a wide range of applications, from renewable energy systems to industrial drives. Their ability to perform both voltage buck and boost operations in a single stage significantly simplifies converter design by eliminating the need for complex multi-stage systems, positioning Z-source converters as a compelling solution for future power electronics applications. These converters offer distinct features and capabilities that effectively address many challenges associated with traditional converter topologies.</w:t>
      </w:r>
    </w:p>
    <w:p w14:paraId="75560720" w14:textId="12E875B2" w:rsidR="00280B9E" w:rsidRPr="00CF2756" w:rsidRDefault="00280B9E" w:rsidP="00280B9E">
      <w:r w:rsidRPr="00CF2756">
        <w:t>A detailed analysis of various Z-source topologies reveals that advancements are primarily driven by several key objectives: (1) increasing voltage boost capability; (2) minim</w:t>
      </w:r>
      <w:r w:rsidR="00E265EC">
        <w:t>isi</w:t>
      </w:r>
      <w:r w:rsidRPr="00CF2756">
        <w:t>ng the number and size of active and passive components; (3) reducing voltage stress on both active and passive devices; (4) enhancing input voltage (dc-link) util</w:t>
      </w:r>
      <w:r w:rsidR="00637F0E">
        <w:t>isa</w:t>
      </w:r>
      <w:r w:rsidRPr="00CF2756">
        <w:t xml:space="preserve">tion; (5) improving the electromagnetic compatibility (EMC) of the system; and (6) increasing system reliability [73]. These objectives create situations where each topology is </w:t>
      </w:r>
      <w:r w:rsidR="00351C2C" w:rsidRPr="00CF2756">
        <w:t>optimise</w:t>
      </w:r>
      <w:r w:rsidRPr="00CF2756">
        <w:t>d for specific applications, and no single design can be universally applied.</w:t>
      </w:r>
    </w:p>
    <w:p w14:paraId="005C3F14" w14:textId="77777777" w:rsidR="00280B9E" w:rsidRPr="00CF2756" w:rsidRDefault="00280B9E" w:rsidP="00280B9E">
      <w:r w:rsidRPr="00CF2756">
        <w:t>The original Z-source network has evolved into several variants, including the quasi-Z-source and trans-Z-source networks, as well as numerous other configurations tailored for DC-DC, DC-AC, AC-DC, and AC-AC power conversion, available in both two-level and multilevel topologies, with voltage- or current-fed inputs. Continued advancements in control strategies, topology design, and the integration of wide bandgap semiconductors are expected to drive the adoption of Z-source converters in the years ahead.</w:t>
      </w:r>
    </w:p>
    <w:p w14:paraId="6DEC9DD5" w14:textId="77777777" w:rsidR="00280B9E" w:rsidRPr="00CF2756" w:rsidRDefault="00280B9E" w:rsidP="00280B9E"/>
    <w:p w14:paraId="3189EDB7" w14:textId="77777777" w:rsidR="00280B9E" w:rsidRPr="00CF2756" w:rsidRDefault="00280B9E" w:rsidP="00280B9E">
      <w:pPr>
        <w:pStyle w:val="Heading1"/>
      </w:pPr>
      <w:bookmarkStart w:id="201" w:name="_Toc31393557"/>
      <w:bookmarkStart w:id="202" w:name="_Toc181139959"/>
      <w:bookmarkStart w:id="203" w:name="_Toc181190026"/>
      <w:bookmarkStart w:id="204" w:name="_Toc241452371"/>
      <w:r w:rsidRPr="00CF2756">
        <w:t>Chapter 3</w:t>
      </w:r>
      <w:r w:rsidRPr="00CF2756">
        <w:br/>
        <w:t xml:space="preserve">Modelling, Control and Optimal Design of Z-source </w:t>
      </w:r>
      <w:bookmarkEnd w:id="201"/>
      <w:r w:rsidRPr="00CF2756">
        <w:t>DC-DC Converter</w:t>
      </w:r>
      <w:bookmarkEnd w:id="202"/>
      <w:bookmarkEnd w:id="203"/>
      <w:bookmarkEnd w:id="204"/>
      <w:r w:rsidRPr="00CF2756">
        <w:t xml:space="preserve"> </w:t>
      </w:r>
    </w:p>
    <w:p w14:paraId="1371494B" w14:textId="77777777" w:rsidR="00280B9E" w:rsidRPr="00CF2756" w:rsidRDefault="00280B9E" w:rsidP="00280B9E">
      <w:pPr>
        <w:pStyle w:val="Heading2"/>
      </w:pPr>
      <w:bookmarkStart w:id="205" w:name="_Toc181139960"/>
      <w:bookmarkStart w:id="206" w:name="_Toc181190027"/>
      <w:bookmarkStart w:id="207" w:name="_Toc241452372"/>
      <w:r w:rsidRPr="00CF2756">
        <w:t>3.1 Introduction</w:t>
      </w:r>
      <w:bookmarkEnd w:id="205"/>
      <w:bookmarkEnd w:id="206"/>
      <w:bookmarkEnd w:id="207"/>
    </w:p>
    <w:p w14:paraId="7C15847B" w14:textId="77777777" w:rsidR="00280B9E" w:rsidRPr="00CF2756" w:rsidRDefault="00280B9E" w:rsidP="00280B9E">
      <w:r w:rsidRPr="00CF2756">
        <w:t>A family of Z-source DC-DC converters was introduced in [26], featuring an impedance network that reduces the number of active switches and passive components (such as inductors and capacitors) compared to other topologies. This design enables a significant voltage boost, making the circuit more reliable and cost-effective. It is particularly well-suited for DC drives and renewable energy applications. However, no detailed mathematical modelling or analysis has been conducted to fully understand the behaviour of these converters in both transient and steady states.</w:t>
      </w:r>
    </w:p>
    <w:p w14:paraId="60885266" w14:textId="77777777" w:rsidR="00280B9E" w:rsidRPr="00CF2756" w:rsidRDefault="00280B9E" w:rsidP="00280B9E">
      <w:r w:rsidRPr="00CF2756">
        <w:t xml:space="preserve">The objective of this chapter is to develop a general model that accurately captures the nonlinear characteristics of the Z-source DC-DC converter introduced in [26]. Small-signal analysis, based on the state-space averaging method, will be used to derive the output voltage response when a small perturbation is applied to the duty cycle. Both the mathematical model and the Z-source DC-DC converter circuit will be simulated </w:t>
      </w:r>
      <w:commentRangeStart w:id="208"/>
      <w:commentRangeStart w:id="209"/>
      <w:commentRangeStart w:id="210"/>
      <w:r w:rsidRPr="00CF2756">
        <w:t xml:space="preserve">and verified </w:t>
      </w:r>
      <w:commentRangeEnd w:id="208"/>
      <w:r w:rsidR="009258F7" w:rsidRPr="00CF2756">
        <w:rPr>
          <w:rStyle w:val="CommentReference"/>
          <w:sz w:val="24"/>
          <w:szCs w:val="20"/>
        </w:rPr>
        <w:commentReference w:id="208"/>
      </w:r>
      <w:commentRangeEnd w:id="209"/>
      <w:r w:rsidRPr="00CF2756">
        <w:rPr>
          <w:rStyle w:val="CommentReference"/>
          <w:sz w:val="24"/>
          <w:szCs w:val="20"/>
        </w:rPr>
        <w:commentReference w:id="209"/>
      </w:r>
      <w:commentRangeEnd w:id="210"/>
      <w:r w:rsidRPr="00CF2756">
        <w:rPr>
          <w:rStyle w:val="CommentReference"/>
          <w:sz w:val="24"/>
          <w:szCs w:val="20"/>
        </w:rPr>
        <w:commentReference w:id="210"/>
      </w:r>
      <w:r w:rsidRPr="00CF2756">
        <w:t xml:space="preserve">in MATLAB Simulink. </w:t>
      </w:r>
      <w:commentRangeStart w:id="211"/>
      <w:r w:rsidRPr="00CF2756">
        <w:t>By applying three excitation magnitudes (step changes) that span the small-signal validity range</w:t>
      </w:r>
      <w:commentRangeEnd w:id="211"/>
      <w:r w:rsidR="009258F7" w:rsidRPr="00CF2756">
        <w:rPr>
          <w:rStyle w:val="CommentReference"/>
          <w:sz w:val="24"/>
          <w:szCs w:val="20"/>
        </w:rPr>
        <w:commentReference w:id="211"/>
      </w:r>
      <w:r w:rsidRPr="00CF2756">
        <w:t xml:space="preserve"> to the duty cycle in both models, the transient and steady-state performances will be observed. This approach ensures that the mathematical representation aligns with the actual circuit design. The resulting information will be used to derive the transfer function, which is critical for optimising the selection of the Z-source network parameters.</w:t>
      </w:r>
    </w:p>
    <w:p w14:paraId="68CE0CA9" w14:textId="77777777" w:rsidR="00280B9E" w:rsidRPr="00CF2756" w:rsidRDefault="00280B9E" w:rsidP="00280B9E">
      <w:r w:rsidRPr="00CF2756">
        <w:t xml:space="preserve">This chapter explains the linearisation procedure and the bounds of its validity. The parasitic elements of the converter (inductor winding resistance, switch on-resistance, capacitor equivalent series resistance) are also considered and included in the state-space matrices. </w:t>
      </w:r>
    </w:p>
    <w:p w14:paraId="43C8A807" w14:textId="77777777" w:rsidR="00280B9E" w:rsidRPr="00CF2756" w:rsidRDefault="00280B9E" w:rsidP="00280B9E">
      <w:r w:rsidRPr="00CF2756">
        <w:t>The main contributions of this chapter are as follows. First, it derives a complete small-signal averaged state-space model of the Z-source DC-DC converter from first principles, together with the control-to-output and input-to-output transfer functions. Second, the model includes the dominant parasitic elements, the inductor winding resistance, the switch on-resistance, and the capacitor equivalent series resistance, rather than adopting a lossless idealisation. Third, the linearised model is validated against a full switching simulation and its region of validity is quantified, establishing explicit bounds on the duty-ratio perturbation for which the linear model is accurate. Fourth, the dependence of the converter dynamics on the Z-network component values is characterised. Fifth, the pole-zero and frequency-domain analysis characterises the linearised plant, identifying the two resonant modes, the non-minimum-phase behaviour, and the bandwidth and damping constraints that inform the controller design of Chapter 6.</w:t>
      </w:r>
    </w:p>
    <w:p w14:paraId="03E2FF52" w14:textId="77777777" w:rsidR="00280B9E" w:rsidRDefault="00280B9E" w:rsidP="00280B9E">
      <w:commentRangeStart w:id="212"/>
      <w:commentRangeStart w:id="213"/>
      <w:commentRangeStart w:id="214"/>
      <w:r w:rsidRPr="00CF2756">
        <w:t>The chapter is organised as follows. Section 3.2 establishes the circuit topology and operating conventions of the Z-source DC-DC converter and declares the operating-mode assumptions. Section 3.3 presents the switching equations for each of the two conducting states and combines them into a duty-ratio-averaged set of nonlinear differential equations. Section 3.4 linearises these equations about a chosen operating point and assembles the resulting small-signal state-space mathematical model. Section 3.5 verifies the linearised model against the Simscape simulation through three step-response studies that span the small-signal, moderate-signal, and large-signal perturbation and establishes the quantitative bounds of model validity. Section 3.6 examines the sensitivity of the converter to component-value variation within the manufacturing tolerance band. Section 3.7 characterises the linearised plant in the frequency domain through pole-zero analysis and Bode-diagram analysis. Section 3.8 summarises the findings and identifies the design constraints that the linearised plant imposes on the closed-loop controller of Chapter 6.</w:t>
      </w:r>
      <w:commentRangeEnd w:id="212"/>
      <w:r w:rsidR="009258F7">
        <w:rPr>
          <w:rStyle w:val="CommentReference"/>
          <w:sz w:val="24"/>
          <w:szCs w:val="20"/>
        </w:rPr>
        <w:commentReference w:id="212"/>
      </w:r>
      <w:commentRangeEnd w:id="213"/>
      <w:r>
        <w:rPr>
          <w:rStyle w:val="CommentReference"/>
          <w:sz w:val="24"/>
          <w:szCs w:val="20"/>
        </w:rPr>
        <w:commentReference w:id="213"/>
      </w:r>
      <w:commentRangeEnd w:id="214"/>
      <w:r>
        <w:rPr>
          <w:rStyle w:val="CommentReference"/>
          <w:sz w:val="24"/>
          <w:szCs w:val="20"/>
        </w:rPr>
        <w:commentReference w:id="214"/>
      </w:r>
    </w:p>
    <w:p w14:paraId="7C7D2A98" w14:textId="77777777" w:rsidR="00C23B7F" w:rsidRPr="00CF2756" w:rsidRDefault="00C23B7F" w:rsidP="00280B9E"/>
    <w:p w14:paraId="36699A0C" w14:textId="77777777" w:rsidR="00280B9E" w:rsidRPr="00CF2756" w:rsidRDefault="00280B9E" w:rsidP="00280B9E">
      <w:pPr>
        <w:pStyle w:val="Heading2"/>
      </w:pPr>
      <w:bookmarkStart w:id="215" w:name="_Toc181139961"/>
      <w:bookmarkStart w:id="216" w:name="_Toc181190028"/>
      <w:bookmarkStart w:id="217" w:name="_Toc241452373"/>
      <w:r w:rsidRPr="00CF2756">
        <w:t>3.2 Circuit topology for the Z-source DC-DC converter</w:t>
      </w:r>
      <w:bookmarkEnd w:id="215"/>
      <w:bookmarkEnd w:id="216"/>
      <w:bookmarkEnd w:id="217"/>
    </w:p>
    <w:p w14:paraId="0C478D1D" w14:textId="3937BFCC" w:rsidR="00280B9E" w:rsidRPr="00CF2756" w:rsidRDefault="00280B9E" w:rsidP="00280B9E">
      <w:r w:rsidRPr="00CF2756">
        <w:t>Various Z</w:t>
      </w:r>
      <w:r w:rsidRPr="00CF2756">
        <w:rPr>
          <w:rFonts w:ascii="Cambria Math" w:hAnsi="Cambria Math" w:cs="Cambria Math"/>
        </w:rPr>
        <w:t>‐</w:t>
      </w:r>
      <w:r w:rsidRPr="00CF2756">
        <w:t>source DC-DC converters have been proposed in the literature using the same impedance networks as the ZSI. When real</w:t>
      </w:r>
      <w:r w:rsidR="00637F0E">
        <w:t>ise</w:t>
      </w:r>
      <w:r w:rsidRPr="00CF2756">
        <w:t>d as a DC-DC converter, the introduced Z</w:t>
      </w:r>
      <w:r w:rsidRPr="00CF2756">
        <w:rPr>
          <w:rFonts w:ascii="Cambria Math" w:hAnsi="Cambria Math" w:cs="Cambria Math"/>
        </w:rPr>
        <w:t>‐</w:t>
      </w:r>
      <w:r w:rsidRPr="00CF2756">
        <w:t>source impedance network must similarly be short</w:t>
      </w:r>
      <w:r w:rsidRPr="00CF2756">
        <w:rPr>
          <w:rFonts w:ascii="Cambria Math" w:hAnsi="Cambria Math" w:cs="Cambria Math"/>
        </w:rPr>
        <w:t>‐</w:t>
      </w:r>
      <w:r w:rsidRPr="00CF2756">
        <w:t>circuited for a certain defined duty ratio per switching period, known as the ST duty cycle.</w:t>
      </w:r>
    </w:p>
    <w:p w14:paraId="2FFD4157" w14:textId="77777777" w:rsidR="00280B9E" w:rsidRPr="00CF2756" w:rsidRDefault="00280B9E" w:rsidP="00280B9E">
      <w:r w:rsidRPr="00CF2756">
        <w:t>The basic configuration shown in Figure 3.1 is one possibility out of many. This topology was proposed in [26] and is preferred to traditional DC</w:t>
      </w:r>
      <w:r w:rsidRPr="00CF2756">
        <w:rPr>
          <w:rFonts w:ascii="Cambria Math" w:hAnsi="Cambria Math" w:cs="Cambria Math"/>
        </w:rPr>
        <w:t>‐</w:t>
      </w:r>
      <w:r w:rsidRPr="00CF2756">
        <w:t xml:space="preserve">DC converter topologies as it can achieve very high voltage boosting. This Z-source DC-DC converter has both buck and boost characteristics, </w:t>
      </w:r>
      <w:commentRangeStart w:id="218"/>
      <w:commentRangeStart w:id="219"/>
      <w:commentRangeStart w:id="220"/>
      <w:r w:rsidRPr="00CF2756">
        <w:t xml:space="preserve">with the distinguishing property that the input source and the output load share a common ground reference. This single-ground feature is the practical reason for choosing the semi-Z-source over the classical Z-source in grid-connected photovoltaic applications: it simplifies the wiring of the input array and the grid-tie output stage to a common chassis reference, removing the need for galvanic isolation transformers at this stage [26]. </w:t>
      </w:r>
      <w:commentRangeEnd w:id="218"/>
      <w:r w:rsidR="009258F7" w:rsidRPr="00CF2756">
        <w:rPr>
          <w:rStyle w:val="CommentReference"/>
          <w:sz w:val="24"/>
          <w:szCs w:val="20"/>
        </w:rPr>
        <w:commentReference w:id="218"/>
      </w:r>
      <w:commentRangeEnd w:id="219"/>
      <w:r w:rsidRPr="00CF2756">
        <w:rPr>
          <w:rStyle w:val="CommentReference"/>
          <w:sz w:val="24"/>
          <w:szCs w:val="20"/>
        </w:rPr>
        <w:commentReference w:id="219"/>
      </w:r>
      <w:commentRangeEnd w:id="220"/>
      <w:r w:rsidRPr="00CF2756">
        <w:rPr>
          <w:rStyle w:val="CommentReference"/>
          <w:sz w:val="24"/>
          <w:szCs w:val="20"/>
        </w:rPr>
        <w:commentReference w:id="220"/>
      </w:r>
      <w:r w:rsidRPr="00CF2756">
        <w:t>The converter’s duty cycles varies between 0 and 1. This feature, along with changing the polarity of the load voltage by just controlling the duty cycles of the switches, makes the converters very simple and more economical for many applications, e.g. DC drives and other renewable energy systems.</w:t>
      </w:r>
    </w:p>
    <w:p w14:paraId="7065AE96" w14:textId="77777777" w:rsidR="00280B9E" w:rsidRPr="00CF2756" w:rsidRDefault="00280B9E" w:rsidP="00280B9E">
      <w:pPr>
        <w:keepNext/>
        <w:jc w:val="center"/>
      </w:pPr>
      <w:r w:rsidRPr="00CF2756">
        <w:rPr>
          <w:noProof/>
        </w:rPr>
        <w:drawing>
          <wp:inline distT="0" distB="0" distL="0" distR="0" wp14:anchorId="13CEFAA0" wp14:editId="4A99939D">
            <wp:extent cx="4101646" cy="2082373"/>
            <wp:effectExtent l="0" t="0" r="0" b="0"/>
            <wp:docPr id="69555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57135"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145712" cy="2104745"/>
                    </a:xfrm>
                    <a:prstGeom prst="rect">
                      <a:avLst/>
                    </a:prstGeom>
                  </pic:spPr>
                </pic:pic>
              </a:graphicData>
            </a:graphic>
          </wp:inline>
        </w:drawing>
      </w:r>
    </w:p>
    <w:p w14:paraId="07E792BA" w14:textId="77777777" w:rsidR="00280B9E" w:rsidRPr="00CF2756" w:rsidRDefault="00280B9E" w:rsidP="005B235B">
      <w:pPr>
        <w:pStyle w:val="Caption"/>
      </w:pPr>
      <w:bookmarkStart w:id="221" w:name="_Toc237965895"/>
      <w:bookmarkStart w:id="222" w:name="_Toc237969769"/>
      <w:r w:rsidRPr="00CF2756">
        <w:t xml:space="preserve">Figure 3. </w:t>
      </w:r>
      <w:r>
        <w:fldChar w:fldCharType="begin"/>
      </w:r>
      <w:r>
        <w:instrText xml:space="preserve"> SEQ Figure_3. \* ARABIC </w:instrText>
      </w:r>
      <w:r>
        <w:fldChar w:fldCharType="separate"/>
      </w:r>
      <w:r w:rsidRPr="00CF2756">
        <w:t>1</w:t>
      </w:r>
      <w:r>
        <w:fldChar w:fldCharType="end"/>
      </w:r>
      <w:r w:rsidRPr="00CF2756">
        <w:t xml:space="preserve"> Z-source DC-DC Converter</w:t>
      </w:r>
      <w:bookmarkEnd w:id="221"/>
      <w:bookmarkEnd w:id="222"/>
    </w:p>
    <w:p w14:paraId="59F4A224" w14:textId="77777777" w:rsidR="00280B9E" w:rsidRPr="00CF2756" w:rsidRDefault="00280B9E" w:rsidP="00280B9E"/>
    <w:p w14:paraId="18FD1E3D" w14:textId="77777777" w:rsidR="00280B9E" w:rsidRPr="00CF2756" w:rsidRDefault="00280B9E" w:rsidP="00280B9E">
      <w:r w:rsidRPr="00CF2756">
        <w:t>Fig.3.1 shows the basic structure of Z-source DC-DC converter with a z-source network (consisting of two inductors and two capacitors), two switches and an input voltage source, eliminating the need for a front-end diode [26].</w:t>
      </w:r>
    </w:p>
    <w:p w14:paraId="417DD7DC" w14:textId="77777777" w:rsidR="00280B9E" w:rsidRPr="00CF2756" w:rsidRDefault="00280B9E" w:rsidP="00280B9E">
      <w:r w:rsidRPr="00CF2756">
        <w:t>The position of voltage source and the capacitors position can be exchanged resulting in two groups of circuits.</w:t>
      </w:r>
    </w:p>
    <w:p w14:paraId="12390EC2" w14:textId="2A2A2A82" w:rsidR="00280B9E" w:rsidRPr="00CF2756" w:rsidRDefault="00280B9E" w:rsidP="00280B9E"/>
    <w:p w14:paraId="3F412618" w14:textId="77777777" w:rsidR="00280B9E" w:rsidRPr="00CF2756" w:rsidRDefault="00280B9E" w:rsidP="00280B9E"/>
    <w:p w14:paraId="415F2D74" w14:textId="77777777" w:rsidR="00280B9E" w:rsidRPr="00CF2756" w:rsidRDefault="00280B9E" w:rsidP="00280B9E">
      <w:pPr>
        <w:keepNext/>
      </w:pPr>
      <w:r w:rsidRPr="00CF2756">
        <w:t xml:space="preserve">                     </w:t>
      </w:r>
      <w:r w:rsidRPr="00CF2756">
        <w:rPr>
          <w:noProof/>
        </w:rPr>
        <w:drawing>
          <wp:inline distT="0" distB="0" distL="0" distR="0" wp14:anchorId="69434E22" wp14:editId="3B65A033">
            <wp:extent cx="3288766" cy="1970193"/>
            <wp:effectExtent l="0" t="0" r="6985" b="0"/>
            <wp:docPr id="31884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5552"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3300485" cy="1977214"/>
                    </a:xfrm>
                    <a:prstGeom prst="rect">
                      <a:avLst/>
                    </a:prstGeom>
                  </pic:spPr>
                </pic:pic>
              </a:graphicData>
            </a:graphic>
          </wp:inline>
        </w:drawing>
      </w:r>
      <w:r w:rsidRPr="00CF2756">
        <w:t xml:space="preserve">  </w:t>
      </w:r>
    </w:p>
    <w:p w14:paraId="7B5F8099" w14:textId="77777777" w:rsidR="00280B9E" w:rsidRPr="00CF2756" w:rsidRDefault="00280B9E" w:rsidP="00280B9E">
      <w:pPr>
        <w:keepNext/>
        <w:jc w:val="center"/>
      </w:pPr>
      <w:r w:rsidRPr="00CF2756">
        <w:rPr>
          <w:noProof/>
        </w:rPr>
        <w:drawing>
          <wp:inline distT="0" distB="0" distL="0" distR="0" wp14:anchorId="25DEAFDA" wp14:editId="637DAF26">
            <wp:extent cx="3401385" cy="2005533"/>
            <wp:effectExtent l="0" t="0" r="8890" b="0"/>
            <wp:docPr id="32555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1797"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412098" cy="2011850"/>
                    </a:xfrm>
                    <a:prstGeom prst="rect">
                      <a:avLst/>
                    </a:prstGeom>
                    <a:noFill/>
                    <a:ln>
                      <a:noFill/>
                    </a:ln>
                  </pic:spPr>
                </pic:pic>
              </a:graphicData>
            </a:graphic>
          </wp:inline>
        </w:drawing>
      </w:r>
    </w:p>
    <w:p w14:paraId="19D55609" w14:textId="77777777" w:rsidR="00280B9E" w:rsidRPr="00CF2756" w:rsidRDefault="00280B9E" w:rsidP="005B235B">
      <w:pPr>
        <w:pStyle w:val="Caption"/>
      </w:pPr>
      <w:bookmarkStart w:id="223" w:name="_Toc237965896"/>
      <w:bookmarkStart w:id="224" w:name="_Toc237969770"/>
      <w:r w:rsidRPr="00CF2756">
        <w:t xml:space="preserve">Figure 3. </w:t>
      </w:r>
      <w:r>
        <w:fldChar w:fldCharType="begin"/>
      </w:r>
      <w:r>
        <w:instrText xml:space="preserve"> SEQ Figure_3. \* ARABIC </w:instrText>
      </w:r>
      <w:r>
        <w:fldChar w:fldCharType="separate"/>
      </w:r>
      <w:r w:rsidRPr="00CF2756">
        <w:t>2</w:t>
      </w:r>
      <w:r>
        <w:fldChar w:fldCharType="end"/>
      </w:r>
      <w:r w:rsidRPr="00CF2756">
        <w:t xml:space="preserve"> (a) and (b) Two Z-source DC-DC converter topology</w:t>
      </w:r>
      <w:bookmarkEnd w:id="223"/>
      <w:bookmarkEnd w:id="224"/>
    </w:p>
    <w:p w14:paraId="285252D7" w14:textId="77777777" w:rsidR="00280B9E" w:rsidRPr="00CF2756" w:rsidRDefault="00280B9E" w:rsidP="00280B9E"/>
    <w:p w14:paraId="7940C517" w14:textId="77777777" w:rsidR="00280B9E" w:rsidRPr="00CF2756" w:rsidRDefault="00280B9E" w:rsidP="00280B9E">
      <w:r w:rsidRPr="00CF2756">
        <w:t>When duty cycle changes from (0~0.5), the topology shown in Fig 3.2 (a) have the boost characteristics and positive voltage output. When duty cycle changes from (0.5~1) they have buck-boost characteristics and negative voltage output.</w:t>
      </w:r>
    </w:p>
    <w:p w14:paraId="44D5EC08" w14:textId="4D971377" w:rsidR="00280B9E" w:rsidRPr="00CF2756" w:rsidRDefault="00280B9E" w:rsidP="00280B9E">
      <w:r w:rsidRPr="00CF2756">
        <w:t>When duty cycle changes from (0~0.5), the topology shown in Fig 3.2 (b) have the buck characteristics and positive output. When duty cycle changes from (0.5~1), they have buck boost characteristics and negative voltage output [1</w:t>
      </w:r>
      <w:r w:rsidR="00351C2C" w:rsidRPr="00CF2756">
        <w:t>], [</w:t>
      </w:r>
      <w:r w:rsidRPr="00CF2756">
        <w:t>6</w:t>
      </w:r>
      <w:r w:rsidR="00351C2C" w:rsidRPr="00CF2756">
        <w:t>], [26]</w:t>
      </w:r>
      <w:r w:rsidRPr="00CF2756">
        <w:t>.</w:t>
      </w:r>
    </w:p>
    <w:p w14:paraId="5DCCBF4E" w14:textId="77777777" w:rsidR="00280B9E" w:rsidRPr="00CF2756" w:rsidRDefault="00280B9E" w:rsidP="00280B9E">
      <w:r w:rsidRPr="00CF2756">
        <w:t xml:space="preserve">Further topologies can be formed by switching the Load to either capacitor and also changing the position of voltage source and the capacitors position. </w:t>
      </w:r>
    </w:p>
    <w:p w14:paraId="12D3E95B" w14:textId="77777777" w:rsidR="00280B9E" w:rsidRPr="00CF2756" w:rsidRDefault="00280B9E" w:rsidP="00280B9E">
      <w:r w:rsidRPr="00CF2756">
        <w:t>The Z-source network enables the converter to operate in a unique "shoot-through" mode, where both switches in a leg are turned on simultaneously. In traditional converters, this condition would result in a short circuit. However, in a Z-source converter, the ST mode facilitates energy storage in the inductors and allows the capacitors to charge when both switches are closed. During the non-ST mode, the capacitors discharge, and the energy stored in the inductors is released, thereby boosting the output voltage.</w:t>
      </w:r>
    </w:p>
    <w:p w14:paraId="66AC0F9D" w14:textId="253B7D8F" w:rsidR="00280B9E" w:rsidRPr="00CF2756" w:rsidRDefault="00280B9E" w:rsidP="00280B9E">
      <w:r w:rsidRPr="00CF2756">
        <w:t>However, the concept of the ST duty cycle to control the output voltage is ruled out completely when simple control of the duty cycle of the switches is applied, as in the case of Bipolar Pulse Width Modulation (Bipolar PWM) switching [6</w:t>
      </w:r>
      <w:r w:rsidR="00351C2C" w:rsidRPr="00CF2756">
        <w:t>], [</w:t>
      </w:r>
      <w:r w:rsidRPr="00CF2756">
        <w:t xml:space="preserve">26]. </w:t>
      </w:r>
    </w:p>
    <w:p w14:paraId="71DFE5C8" w14:textId="77777777" w:rsidR="00280B9E" w:rsidRPr="00CF2756" w:rsidRDefault="00280B9E" w:rsidP="00280B9E">
      <w:pPr>
        <w:pStyle w:val="Heading2"/>
      </w:pPr>
      <w:bookmarkStart w:id="225" w:name="_Toc181139962"/>
      <w:bookmarkStart w:id="226" w:name="_Toc181190029"/>
      <w:bookmarkStart w:id="227" w:name="_Toc241452374"/>
      <w:r w:rsidRPr="00CF2756">
        <w:t>3.3 Circuit Analysis of the Z-Source DC-DC Converter</w:t>
      </w:r>
      <w:bookmarkEnd w:id="225"/>
      <w:bookmarkEnd w:id="226"/>
      <w:bookmarkEnd w:id="227"/>
    </w:p>
    <w:p w14:paraId="357F0B24" w14:textId="52A16977" w:rsidR="00280B9E" w:rsidRPr="00CF2756" w:rsidRDefault="00280B9E" w:rsidP="00280B9E">
      <w:commentRangeStart w:id="228"/>
      <w:commentRangeStart w:id="229"/>
      <w:commentRangeStart w:id="230"/>
      <w:r w:rsidRPr="00CF2756">
        <w:t xml:space="preserve">The analysis throughout this chapter assumes continuous conduction mode (CCM) operation. In CCM, both inductor currents remain strictly positive throughout the switching cycle, the diodes conduct continuously during their respective intervals, and the two switching states cleanly alternate between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CF2756">
        <w:t xml:space="preserve">-conducting 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F2756">
        <w:t xml:space="preserve">-conducting with no overlapping or freewheeling third state. Continuous conduction holds when each inductor's current ripple stays below its average current, so the current never falls to zero within a switching period. A large enough inductance, a high enough switching frequency, or a large enough average (load) current each keep the ripple below the average, and with  </w:t>
      </w:r>
      <m:oMath>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 20 kHz</m:t>
        </m:r>
      </m:oMath>
      <w:r w:rsidRPr="00CF2756">
        <w:t xml:space="preserve"> and the parameters of Table 3.1 the condition is met across the operating range. The averaging procedure used to construct the small-signal model rests on this assumption: it assumes that the converter spends exactly two distinct, mutually exclusive intervals in each switching period, with no third (discontinuous) state in which both inductors are simultaneously freewheeling at zero current. These conventions are adopted to keep the resulting state-space matrices in a form that produces non-negative DC bus voltage at the operating point and to match the sign conventions used in the reference works on this topology </w:t>
      </w:r>
      <w:r w:rsidR="00351C2C" w:rsidRPr="00CF2756">
        <w:t>[1], [</w:t>
      </w:r>
      <w:r w:rsidRPr="00CF2756">
        <w:t>12</w:t>
      </w:r>
      <w:r w:rsidR="00351C2C" w:rsidRPr="00CF2756">
        <w:t>], [</w:t>
      </w:r>
      <w:r w:rsidRPr="00CF2756">
        <w:t>26]</w:t>
      </w:r>
      <w:commentRangeEnd w:id="228"/>
      <w:r w:rsidR="009258F7" w:rsidRPr="00CF2756">
        <w:rPr>
          <w:rStyle w:val="CommentReference"/>
          <w:sz w:val="24"/>
          <w:szCs w:val="20"/>
        </w:rPr>
        <w:commentReference w:id="228"/>
      </w:r>
      <w:commentRangeEnd w:id="229"/>
      <w:r w:rsidRPr="00CF2756">
        <w:rPr>
          <w:rStyle w:val="CommentReference"/>
          <w:sz w:val="24"/>
          <w:szCs w:val="20"/>
        </w:rPr>
        <w:commentReference w:id="229"/>
      </w:r>
      <w:commentRangeEnd w:id="230"/>
      <w:r w:rsidRPr="00CF2756">
        <w:rPr>
          <w:rStyle w:val="CommentReference"/>
          <w:sz w:val="24"/>
          <w:szCs w:val="20"/>
        </w:rPr>
        <w:commentReference w:id="230"/>
      </w:r>
      <w:r w:rsidR="00351C2C" w:rsidRPr="00CF2756">
        <w:t>.</w:t>
      </w:r>
    </w:p>
    <w:p w14:paraId="65DB23B1" w14:textId="77777777" w:rsidR="00280B9E" w:rsidRPr="00CF2756" w:rsidRDefault="00280B9E" w:rsidP="00280B9E">
      <w:commentRangeStart w:id="231"/>
      <w:r w:rsidRPr="00CF2756">
        <w:t xml:space="preserve">At light load the converter can leave CCM, either through one inductor current reaching zero or, following [1] and [74], through both switches conducting simultaneously when an antiparallel diode forward biases. Neither case is analysed here. The converter is designed in CCM across the residential PV MPPT range, and the Chapter 6 controller enforces a duty-ratio floor that holds the steady-state operating point inside CCM. </w:t>
      </w:r>
      <w:commentRangeEnd w:id="231"/>
      <w:r w:rsidR="009258F7" w:rsidRPr="00CF2756">
        <w:rPr>
          <w:rStyle w:val="CommentReference"/>
          <w:sz w:val="24"/>
          <w:szCs w:val="20"/>
        </w:rPr>
        <w:commentReference w:id="231"/>
      </w:r>
    </w:p>
    <w:p w14:paraId="22F51F4F" w14:textId="77777777" w:rsidR="00280B9E" w:rsidRPr="00CF2756" w:rsidRDefault="00280B9E" w:rsidP="00280B9E"/>
    <w:p w14:paraId="30BEE3A8" w14:textId="77777777" w:rsidR="00280B9E" w:rsidRPr="00CF2756" w:rsidRDefault="00280B9E" w:rsidP="00280B9E">
      <w:pPr>
        <w:pStyle w:val="Heading3"/>
      </w:pPr>
      <w:bookmarkStart w:id="232" w:name="_Toc181139963"/>
      <w:bookmarkStart w:id="233" w:name="_Toc181190030"/>
      <w:bookmarkStart w:id="234" w:name="_Toc241452375"/>
      <w:r w:rsidRPr="00CF2756">
        <w:t xml:space="preserve">3.3.1 </w:t>
      </w:r>
      <w:commentRangeStart w:id="235"/>
      <w:r w:rsidRPr="00CF2756">
        <w:t>Operating principles in Continuous Conduction Mode</w:t>
      </w:r>
      <w:bookmarkEnd w:id="234"/>
      <w:r w:rsidRPr="00CF2756">
        <w:t xml:space="preserve"> </w:t>
      </w:r>
      <w:bookmarkEnd w:id="232"/>
      <w:bookmarkEnd w:id="233"/>
      <w:commentRangeEnd w:id="235"/>
      <w:r w:rsidR="009258F7" w:rsidRPr="00CF2756">
        <w:rPr>
          <w:rStyle w:val="CommentReference"/>
          <w:sz w:val="26"/>
          <w:szCs w:val="20"/>
        </w:rPr>
        <w:commentReference w:id="235"/>
      </w:r>
    </w:p>
    <w:p w14:paraId="4A8FC80E" w14:textId="77777777" w:rsidR="00280B9E" w:rsidRPr="00CF2756" w:rsidRDefault="00280B9E" w:rsidP="00280B9E">
      <w:commentRangeStart w:id="236"/>
      <w:r w:rsidRPr="00CF2756">
        <w:t xml:space="preserve">The topology shown in Fig. 3.2(b) will be used to demonstrate the DC operating modes of the Z-source DC-DC converter in CCM. </w:t>
      </w:r>
    </w:p>
    <w:p w14:paraId="08FAAA84" w14:textId="77777777" w:rsidR="00280B9E" w:rsidRPr="00CF2756" w:rsidRDefault="00280B9E" w:rsidP="00280B9E">
      <w:pPr>
        <w:ind w:left="720"/>
      </w:pPr>
      <w:r w:rsidRPr="00CF2756">
        <w:t>In mode 1:</w:t>
      </w:r>
      <w:r w:rsidRPr="00CF2756">
        <w:tab/>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CF2756">
        <w:t xml:space="preserve"> is turned on, while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F2756">
        <w:t xml:space="preserve"> is turned off</w:t>
      </w:r>
    </w:p>
    <w:p w14:paraId="136C2CDF" w14:textId="77777777" w:rsidR="00280B9E" w:rsidRPr="00CF2756" w:rsidRDefault="00280B9E" w:rsidP="00280B9E">
      <w:pPr>
        <w:ind w:left="720"/>
      </w:pPr>
      <w:r w:rsidRPr="00CF2756">
        <w:t>In mode 2:</w:t>
      </w:r>
      <w:r w:rsidRPr="00CF2756">
        <w:tab/>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CF2756">
        <w:t xml:space="preserve"> is turned on, while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m:t>
        </m:r>
      </m:oMath>
      <w:r w:rsidRPr="00CF2756">
        <w:t>is turned off</w:t>
      </w:r>
    </w:p>
    <w:p w14:paraId="38023337" w14:textId="1549A9A3" w:rsidR="00280B9E" w:rsidRPr="00CF2756" w:rsidRDefault="00280B9E" w:rsidP="00280B9E">
      <w:r w:rsidRPr="00CF2756">
        <w:t xml:space="preserve">Fig. 3.3 (a) and 3.3 (b) shows modes 1 and 2, respectively. </w:t>
      </w:r>
      <w:commentRangeEnd w:id="236"/>
      <w:r w:rsidR="009258F7" w:rsidRPr="00CF2756">
        <w:rPr>
          <w:rStyle w:val="CommentReference"/>
          <w:sz w:val="24"/>
          <w:szCs w:val="20"/>
        </w:rPr>
        <w:commentReference w:id="236"/>
      </w:r>
      <w:r w:rsidRPr="00CF2756">
        <w:t xml:space="preserve"> </w:t>
      </w:r>
      <m:oMath>
        <m:r>
          <w:rPr>
            <w:rFonts w:ascii="Cambria Math" w:hAnsi="Cambria Math"/>
          </w:rPr>
          <m:t>D</m:t>
        </m:r>
      </m:oMath>
      <w:r w:rsidRPr="00CF2756">
        <w:t xml:space="preserve"> is the duty cycle of S1. The direction of the inductor current is different for the two operating modes</w:t>
      </w:r>
    </w:p>
    <w:p w14:paraId="381121F0" w14:textId="7C0A7664" w:rsidR="00280B9E" w:rsidRPr="00CF2756" w:rsidRDefault="00280B9E" w:rsidP="0089241E">
      <w:pPr>
        <w:jc w:val="center"/>
      </w:pPr>
      <w:r w:rsidRPr="00CF2756">
        <w:rPr>
          <w:noProof/>
        </w:rPr>
        <w:drawing>
          <wp:inline distT="0" distB="0" distL="0" distR="0" wp14:anchorId="06916323" wp14:editId="0C724AC0">
            <wp:extent cx="4099460" cy="2417413"/>
            <wp:effectExtent l="0" t="0" r="0" b="2540"/>
            <wp:docPr id="820768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8677" name="Picture 6"/>
                    <pic:cNvPicPr/>
                  </pic:nvPicPr>
                  <pic:blipFill>
                    <a:blip r:embed="rId26">
                      <a:extLst>
                        <a:ext uri="{BEBA8EAE-BF5A-486C-A8C5-ECC9F3942E4B}">
                          <a14:imgProps xmlns:a14="http://schemas.microsoft.com/office/drawing/2010/main">
                            <a14:imgLayer r:embed="rId2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099460" cy="2417413"/>
                    </a:xfrm>
                    <a:prstGeom prst="rect">
                      <a:avLst/>
                    </a:prstGeom>
                  </pic:spPr>
                </pic:pic>
              </a:graphicData>
            </a:graphic>
          </wp:inline>
        </w:drawing>
      </w:r>
    </w:p>
    <w:p w14:paraId="044FCAF5" w14:textId="77777777" w:rsidR="00280B9E" w:rsidRPr="00CF2756" w:rsidRDefault="00280B9E" w:rsidP="00280B9E">
      <w:pPr>
        <w:keepNext/>
        <w:jc w:val="center"/>
      </w:pPr>
      <w:r w:rsidRPr="00CF2756">
        <w:rPr>
          <w:noProof/>
        </w:rPr>
        <w:drawing>
          <wp:inline distT="0" distB="0" distL="0" distR="0" wp14:anchorId="76E52168" wp14:editId="71ED013D">
            <wp:extent cx="4299463" cy="2535353"/>
            <wp:effectExtent l="0" t="0" r="6350" b="0"/>
            <wp:docPr id="22714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47044" name="Picture 5"/>
                    <pic:cNvPicPr/>
                  </pic:nvPicPr>
                  <pic:blipFill>
                    <a:blip r:embed="rId28">
                      <a:extLst>
                        <a:ext uri="{BEBA8EAE-BF5A-486C-A8C5-ECC9F3942E4B}">
                          <a14:imgProps xmlns:a14="http://schemas.microsoft.com/office/drawing/2010/main">
                            <a14:imgLayer r:embed="rId2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299463" cy="2535353"/>
                    </a:xfrm>
                    <a:prstGeom prst="rect">
                      <a:avLst/>
                    </a:prstGeom>
                  </pic:spPr>
                </pic:pic>
              </a:graphicData>
            </a:graphic>
          </wp:inline>
        </w:drawing>
      </w:r>
    </w:p>
    <w:p w14:paraId="0429D985" w14:textId="77777777" w:rsidR="00280B9E" w:rsidRPr="00CF2756" w:rsidRDefault="00280B9E" w:rsidP="005B235B">
      <w:pPr>
        <w:pStyle w:val="Caption"/>
      </w:pPr>
      <w:bookmarkStart w:id="237" w:name="_Toc237965897"/>
      <w:bookmarkStart w:id="238" w:name="_Toc237969771"/>
      <w:r w:rsidRPr="00CF2756">
        <w:t xml:space="preserve">Figure 3. </w:t>
      </w:r>
      <w:r>
        <w:fldChar w:fldCharType="begin"/>
      </w:r>
      <w:r>
        <w:instrText xml:space="preserve"> SEQ Figure_3. \* ARABIC </w:instrText>
      </w:r>
      <w:r>
        <w:fldChar w:fldCharType="separate"/>
      </w:r>
      <w:r w:rsidRPr="00CF2756">
        <w:t>3</w:t>
      </w:r>
      <w:r>
        <w:fldChar w:fldCharType="end"/>
      </w:r>
      <w:r w:rsidRPr="00CF2756">
        <w:t xml:space="preserve"> DC operating modes for the Z-source DC-DC </w:t>
      </w:r>
      <w:commentRangeStart w:id="239"/>
      <w:r w:rsidRPr="00CF2756">
        <w:t>converter circuit</w:t>
      </w:r>
      <w:bookmarkEnd w:id="237"/>
      <w:bookmarkEnd w:id="238"/>
      <w:commentRangeEnd w:id="239"/>
      <w:r w:rsidR="009258F7" w:rsidRPr="00CF2756">
        <w:rPr>
          <w:rStyle w:val="CommentReference"/>
          <w:sz w:val="24"/>
          <w:szCs w:val="24"/>
        </w:rPr>
        <w:commentReference w:id="239"/>
      </w:r>
    </w:p>
    <w:p w14:paraId="548A85DA" w14:textId="77777777" w:rsidR="00280B9E" w:rsidRPr="00CF2756" w:rsidRDefault="00280B9E" w:rsidP="00280B9E"/>
    <w:p w14:paraId="613DE16C" w14:textId="77777777" w:rsidR="00280B9E" w:rsidRPr="00CF2756" w:rsidRDefault="00280B9E" w:rsidP="00280B9E">
      <w:commentRangeStart w:id="240"/>
      <w:r w:rsidRPr="00CF2756">
        <w:t xml:space="preserve">For the steady-state CCM analysis that follows, devices are treated as ideal and capacitors and inductors are assumed large enough to maintain voltage and current over a switching period; parasitic elements are reintroduced in the dynamic model of section 3.4. </w:t>
      </w:r>
      <w:commentRangeEnd w:id="240"/>
      <m:oMath>
        <m:r>
          <w:rPr>
            <w:rStyle w:val="CommentReference"/>
            <w:rFonts w:ascii="Cambria Math" w:hAnsi="Cambria Math"/>
            <w:i/>
            <w:sz w:val="24"/>
            <w:szCs w:val="20"/>
          </w:rPr>
          <w:commentReference w:id="240"/>
        </m:r>
        <m:sSub>
          <m:sSubPr>
            <m:ctrlPr>
              <w:rPr>
                <w:rFonts w:ascii="Cambria Math" w:hAnsi="Cambria Math"/>
                <w:i/>
              </w:rPr>
            </m:ctrlPr>
          </m:sSubPr>
          <m:e>
            <m:r>
              <w:rPr>
                <w:rFonts w:ascii="Cambria Math" w:hAnsi="Cambria Math"/>
              </w:rPr>
              <m:t>V</m:t>
            </m:r>
          </m:e>
          <m:sub>
            <m:r>
              <w:rPr>
                <w:rFonts w:ascii="Cambria Math" w:hAnsi="Cambria Math"/>
              </w:rPr>
              <m:t>C1</m:t>
            </m:r>
          </m:sub>
        </m:sSub>
      </m:oMath>
      <w:r w:rsidRPr="00CF2756">
        <w:t xml:space="preserve"> is the voltage across the capacitor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Pr="00CF2756">
        <w:t xml:space="preserve">, </w:t>
      </w:r>
      <m:oMath>
        <m:sSub>
          <m:sSubPr>
            <m:ctrlPr>
              <w:rPr>
                <w:rFonts w:ascii="Cambria Math" w:hAnsi="Cambria Math"/>
                <w:i/>
              </w:rPr>
            </m:ctrlPr>
          </m:sSubPr>
          <m:e>
            <m:r>
              <w:rPr>
                <w:rFonts w:ascii="Cambria Math" w:hAnsi="Cambria Math"/>
              </w:rPr>
              <m:t>i</m:t>
            </m:r>
          </m:e>
          <m:sub>
            <m:r>
              <w:rPr>
                <w:rFonts w:ascii="Cambria Math" w:hAnsi="Cambria Math"/>
              </w:rPr>
              <m:t>L1</m:t>
            </m:r>
          </m:sub>
        </m:sSub>
      </m:oMath>
      <w:r w:rsidRPr="00CF2756">
        <w:t xml:space="preserve"> and </w:t>
      </w:r>
      <m:oMath>
        <m:sSub>
          <m:sSubPr>
            <m:ctrlPr>
              <w:rPr>
                <w:rFonts w:ascii="Cambria Math" w:hAnsi="Cambria Math"/>
                <w:i/>
              </w:rPr>
            </m:ctrlPr>
          </m:sSubPr>
          <m:e>
            <m:r>
              <w:rPr>
                <w:rFonts w:ascii="Cambria Math" w:hAnsi="Cambria Math"/>
              </w:rPr>
              <m:t>i</m:t>
            </m:r>
          </m:e>
          <m:sub>
            <m:r>
              <w:rPr>
                <w:rFonts w:ascii="Cambria Math" w:hAnsi="Cambria Math"/>
              </w:rPr>
              <m:t>L2</m:t>
            </m:r>
          </m:sub>
        </m:sSub>
      </m:oMath>
      <w:r w:rsidRPr="00CF2756">
        <w:t xml:space="preserve"> is the current through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CF2756">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CF2756">
        <w:t xml:space="preserve"> respectively and </w:t>
      </w:r>
      <w:commentRangeStart w:id="241"/>
      <w:r w:rsidRPr="00CF2756">
        <w:t>Vo</w:t>
      </w:r>
      <w:commentRangeEnd w:id="241"/>
      <w:r w:rsidR="009258F7" w:rsidRPr="00CF2756">
        <w:rPr>
          <w:rStyle w:val="CommentReference"/>
          <w:sz w:val="24"/>
          <w:szCs w:val="20"/>
        </w:rPr>
        <w:commentReference w:id="241"/>
      </w:r>
      <w:r w:rsidRPr="00CF2756">
        <w:t xml:space="preserve"> is the voltage across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Pr="00CF2756">
        <w:t xml:space="preserve">. The average inductor voltage on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CF2756">
        <w:t xml:space="preserve"> over one switching period should be zero in steady state, thus we have,</w:t>
      </w:r>
    </w:p>
    <w:p w14:paraId="1DFDD549" w14:textId="77777777" w:rsidR="00280B9E" w:rsidRPr="00CF2756" w:rsidRDefault="00280B9E" w:rsidP="00280B9E">
      <m:oMathPara>
        <m:oMathParaPr>
          <m:jc m:val="right"/>
        </m:oMathPara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bCs/>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C</m:t>
                  </m:r>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D</m:t>
              </m:r>
            </m:e>
          </m:d>
          <m:r>
            <m:rPr>
              <m:sty m:val="p"/>
            </m:rPr>
            <w:rPr>
              <w:rFonts w:ascii="Cambria Math" w:hAnsi="Cambria Math"/>
            </w:rPr>
            <m:t xml:space="preserve">=0                                               </m:t>
          </m:r>
          <m:d>
            <m:dPr>
              <m:ctrlPr>
                <w:rPr>
                  <w:rFonts w:ascii="Cambria Math" w:hAnsi="Cambria Math"/>
                </w:rPr>
              </m:ctrlPr>
            </m:dPr>
            <m:e>
              <m:r>
                <m:rPr>
                  <m:sty m:val="p"/>
                </m:rPr>
                <w:rPr>
                  <w:rFonts w:ascii="Cambria Math" w:hAnsi="Cambria Math"/>
                </w:rPr>
                <m:t>3.1</m:t>
              </m:r>
            </m:e>
          </m:d>
        </m:oMath>
      </m:oMathPara>
    </w:p>
    <w:p w14:paraId="2DEC1E53" w14:textId="77777777" w:rsidR="00280B9E" w:rsidRPr="00CF2756" w:rsidRDefault="00280B9E" w:rsidP="00280B9E">
      <w:r w:rsidRPr="00CF2756">
        <w:t xml:space="preserve">The average inductor voltage on </w:t>
      </w:r>
      <m:oMath>
        <m:sSub>
          <m:sSubPr>
            <m:ctrlPr>
              <w:rPr>
                <w:rFonts w:ascii="Cambria Math" w:hAnsi="Cambria Math"/>
                <w:bCs/>
                <w:i/>
              </w:rPr>
            </m:ctrlPr>
          </m:sSubPr>
          <m:e>
            <m:r>
              <w:rPr>
                <w:rFonts w:ascii="Cambria Math" w:hAnsi="Cambria Math"/>
              </w:rPr>
              <m:t>L</m:t>
            </m:r>
          </m:e>
          <m:sub>
            <m:r>
              <w:rPr>
                <w:rFonts w:ascii="Cambria Math" w:hAnsi="Cambria Math"/>
              </w:rPr>
              <m:t>2</m:t>
            </m:r>
          </m:sub>
        </m:sSub>
      </m:oMath>
      <w:r w:rsidRPr="00CF2756">
        <w:t xml:space="preserve"> over one switching period should be zero in steady state, thus we have,</w:t>
      </w:r>
    </w:p>
    <w:p w14:paraId="56541098" w14:textId="77777777" w:rsidR="00280B9E" w:rsidRPr="00CF2756" w:rsidRDefault="00280B9E" w:rsidP="00280B9E">
      <m:oMathPara>
        <m:oMathParaPr>
          <m:jc m:val="right"/>
        </m:oMathPara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bCs/>
                    </w:rPr>
                  </m:ctrlPr>
                </m:sSubPr>
                <m:e>
                  <m:r>
                    <w:rPr>
                      <w:rFonts w:ascii="Cambria Math" w:hAnsi="Cambria Math"/>
                    </w:rPr>
                    <m:t>V</m:t>
                  </m:r>
                </m:e>
                <m:sub>
                  <m:r>
                    <w:rPr>
                      <w:rFonts w:ascii="Cambria Math" w:hAnsi="Cambria Math"/>
                    </w:rPr>
                    <m:t>C</m:t>
                  </m:r>
                  <m:r>
                    <m:rPr>
                      <m:sty m:val="p"/>
                    </m:rPr>
                    <w:rPr>
                      <w:rFonts w:ascii="Cambria Math" w:hAnsi="Cambria Math"/>
                    </w:rPr>
                    <m:t>1</m:t>
                  </m:r>
                </m:sub>
              </m:sSub>
              <m:r>
                <m:rPr>
                  <m:sty m:val="p"/>
                </m:rP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C</m:t>
                  </m:r>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D</m:t>
              </m:r>
            </m:e>
          </m:d>
          <m:r>
            <m:rPr>
              <m:sty m:val="p"/>
            </m:rPr>
            <w:rPr>
              <w:rFonts w:ascii="Cambria Math" w:hAnsi="Cambria Math"/>
            </w:rPr>
            <m:t xml:space="preserve">=0                                               </m:t>
          </m:r>
          <m:d>
            <m:dPr>
              <m:ctrlPr>
                <w:rPr>
                  <w:rFonts w:ascii="Cambria Math" w:hAnsi="Cambria Math"/>
                </w:rPr>
              </m:ctrlPr>
            </m:dPr>
            <m:e>
              <m:r>
                <m:rPr>
                  <m:sty m:val="p"/>
                </m:rPr>
                <w:rPr>
                  <w:rFonts w:ascii="Cambria Math" w:hAnsi="Cambria Math"/>
                </w:rPr>
                <m:t>3.2</m:t>
              </m:r>
            </m:e>
          </m:d>
        </m:oMath>
      </m:oMathPara>
    </w:p>
    <w:p w14:paraId="720D8B21" w14:textId="77777777" w:rsidR="00280B9E" w:rsidRPr="00CF2756" w:rsidRDefault="00280B9E" w:rsidP="00280B9E">
      <w:r w:rsidRPr="00CF2756">
        <w:t>From (3.1) and (3.2)</w:t>
      </w:r>
    </w:p>
    <w:p w14:paraId="0C9F711E" w14:textId="77777777" w:rsidR="00280B9E" w:rsidRPr="00CF2756" w:rsidRDefault="00651FFE" w:rsidP="00280B9E">
      <m:oMathPara>
        <m:oMathParaPr>
          <m:jc m:val="right"/>
        </m:oMathParaPr>
        <m:oMath>
          <m:sSub>
            <m:sSubPr>
              <m:ctrlPr>
                <w:rPr>
                  <w:rFonts w:ascii="Cambria Math" w:hAnsi="Cambria Math"/>
                </w:rPr>
              </m:ctrlPr>
            </m:sSubPr>
            <m:e>
              <m:r>
                <m:rPr>
                  <m:sty m:val="p"/>
                </m:rPr>
                <w:rPr>
                  <w:rFonts w:ascii="Cambria Math" w:hAnsi="Cambria Math"/>
                </w:rPr>
                <m:t xml:space="preserve">                    </m:t>
              </m:r>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r>
                <m:rPr>
                  <m:sty m:val="p"/>
                </m:rPr>
                <w:rPr>
                  <w:rFonts w:ascii="Cambria Math" w:hAnsi="Cambria Math"/>
                </w:rPr>
                <m:t>1</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3.3</m:t>
              </m:r>
            </m:e>
          </m:d>
        </m:oMath>
      </m:oMathPara>
    </w:p>
    <w:p w14:paraId="5BC356C0" w14:textId="77777777" w:rsidR="00280B9E" w:rsidRPr="00CF2756" w:rsidRDefault="00651FFE" w:rsidP="00280B9E">
      <m:oMath>
        <m:sSub>
          <m:sSubPr>
            <m:ctrlPr>
              <w:rPr>
                <w:rFonts w:ascii="Cambria Math" w:hAnsi="Cambria Math"/>
              </w:rPr>
            </m:ctrlPr>
          </m:sSubPr>
          <m:e>
            <m:r>
              <m:rPr>
                <m:sty m:val="p"/>
              </m:rPr>
              <w:rPr>
                <w:rFonts w:ascii="Cambria Math" w:hAnsi="Cambria Math"/>
              </w:rPr>
              <m:t xml:space="preserve">                    </m:t>
            </m:r>
            <m:r>
              <w:rPr>
                <w:rFonts w:ascii="Cambria Math" w:hAnsi="Cambria Math"/>
              </w:rPr>
              <m:t>V</m:t>
            </m:r>
          </m:e>
          <m:sub>
            <m:r>
              <w:rPr>
                <w:rFonts w:ascii="Cambria Math" w:hAnsi="Cambria Math"/>
              </w:rPr>
              <m: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d>
              <m:dPr>
                <m:ctrlPr>
                  <w:rPr>
                    <w:rFonts w:ascii="Cambria Math" w:hAnsi="Cambria Math"/>
                  </w:rPr>
                </m:ctrlPr>
              </m:dPr>
              <m:e>
                <m:r>
                  <m:rPr>
                    <m:sty m:val="p"/>
                  </m:rPr>
                  <w:rPr>
                    <w:rFonts w:ascii="Cambria Math" w:hAnsi="Cambria Math"/>
                  </w:rPr>
                  <m:t>1-2∙</m:t>
                </m:r>
                <m:r>
                  <w:rPr>
                    <w:rFonts w:ascii="Cambria Math" w:hAnsi="Cambria Math"/>
                  </w:rPr>
                  <m:t>D</m:t>
                </m:r>
              </m:e>
            </m:d>
          </m:num>
          <m:den>
            <m:r>
              <m:rPr>
                <m:sty m:val="p"/>
              </m:rPr>
              <w:rPr>
                <w:rFonts w:ascii="Cambria Math" w:hAnsi="Cambria Math"/>
              </w:rPr>
              <m:t>1-</m:t>
            </m:r>
            <m:r>
              <w:rPr>
                <w:rFonts w:ascii="Cambria Math" w:hAnsi="Cambria Math"/>
              </w:rPr>
              <m:t>D</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3.4</m:t>
            </m:r>
          </m:e>
        </m:d>
      </m:oMath>
      <w:commentRangeStart w:id="242"/>
      <w:commentRangeEnd w:id="242"/>
      <w:r w:rsidR="009258F7" w:rsidRPr="00CF2756">
        <w:rPr>
          <w:rStyle w:val="CommentReference"/>
          <w:sz w:val="24"/>
          <w:szCs w:val="20"/>
        </w:rPr>
        <w:commentReference w:id="242"/>
      </w:r>
    </w:p>
    <w:p w14:paraId="6FE3EF32" w14:textId="77777777" w:rsidR="00280B9E" w:rsidRPr="00CF2756" w:rsidRDefault="00280B9E" w:rsidP="00280B9E">
      <w:r w:rsidRPr="00CF2756">
        <w:t>From equation (3.4), one can deduce the following:</w:t>
      </w:r>
    </w:p>
    <w:p w14:paraId="165C3D23" w14:textId="77777777" w:rsidR="00280B9E" w:rsidRPr="00CF2756" w:rsidRDefault="00280B9E" w:rsidP="00991AEB">
      <w:pPr>
        <w:pStyle w:val="ListParagraph"/>
        <w:numPr>
          <w:ilvl w:val="0"/>
          <w:numId w:val="2"/>
        </w:numPr>
      </w:pPr>
      <w:commentRangeStart w:id="243"/>
      <w:commentRangeStart w:id="244"/>
      <w:commentRangeStart w:id="245"/>
      <w:r w:rsidRPr="00CF2756">
        <w:t xml:space="preserve">for </w:t>
      </w:r>
      <m:oMath>
        <m:r>
          <w:rPr>
            <w:rFonts w:ascii="Cambria Math" w:hAnsi="Cambria Math"/>
          </w:rPr>
          <m:t>D</m:t>
        </m:r>
        <m:r>
          <m:rPr>
            <m:sty m:val="p"/>
          </m:rPr>
          <w:rPr>
            <w:rFonts w:ascii="Cambria Math" w:hAnsi="Cambria Math"/>
          </w:rPr>
          <m:t xml:space="preserve">&lt;0.5, </m:t>
        </m:r>
        <m:r>
          <w:rPr>
            <w:rFonts w:ascii="Cambria Math" w:hAnsi="Cambria Math"/>
          </w:rPr>
          <m:t>Vo</m:t>
        </m:r>
        <m:r>
          <m:rPr>
            <m:sty m:val="p"/>
          </m:rPr>
          <w:rPr>
            <w:rFonts w:ascii="Cambria Math" w:hAnsi="Cambria Math"/>
          </w:rPr>
          <m:t>&gt;0</m:t>
        </m:r>
      </m:oMath>
    </w:p>
    <w:p w14:paraId="6BA237D0" w14:textId="77777777" w:rsidR="00280B9E" w:rsidRPr="00CF2756" w:rsidRDefault="00280B9E" w:rsidP="00991AEB">
      <w:pPr>
        <w:pStyle w:val="ListParagraph"/>
        <w:numPr>
          <w:ilvl w:val="0"/>
          <w:numId w:val="2"/>
        </w:numPr>
      </w:pPr>
      <w:r w:rsidRPr="00CF2756">
        <w:t xml:space="preserve">for </w:t>
      </w:r>
      <m:oMath>
        <m:r>
          <w:rPr>
            <w:rFonts w:ascii="Cambria Math" w:hAnsi="Cambria Math"/>
          </w:rPr>
          <m:t>D</m:t>
        </m:r>
        <m:r>
          <m:rPr>
            <m:sty m:val="p"/>
          </m:rPr>
          <w:rPr>
            <w:rFonts w:ascii="Cambria Math" w:hAnsi="Cambria Math"/>
          </w:rPr>
          <m:t xml:space="preserve">&gt;0.5, </m:t>
        </m:r>
        <m:r>
          <w:rPr>
            <w:rFonts w:ascii="Cambria Math" w:hAnsi="Cambria Math"/>
          </w:rPr>
          <m:t>Vo</m:t>
        </m:r>
        <m:r>
          <m:rPr>
            <m:sty m:val="p"/>
          </m:rPr>
          <w:rPr>
            <w:rFonts w:ascii="Cambria Math" w:hAnsi="Cambria Math"/>
          </w:rPr>
          <m:t>&lt;0</m:t>
        </m:r>
      </m:oMath>
      <w:commentRangeEnd w:id="243"/>
      <w:r w:rsidR="009258F7" w:rsidRPr="00CF2756">
        <w:rPr>
          <w:rStyle w:val="CommentReference"/>
          <w:sz w:val="24"/>
          <w:szCs w:val="20"/>
        </w:rPr>
        <w:commentReference w:id="243"/>
      </w:r>
      <w:commentRangeEnd w:id="244"/>
      <w:r w:rsidRPr="00CF2756">
        <w:rPr>
          <w:rStyle w:val="CommentReference"/>
          <w:sz w:val="24"/>
          <w:szCs w:val="20"/>
        </w:rPr>
        <w:commentReference w:id="244"/>
      </w:r>
      <w:commentRangeEnd w:id="245"/>
      <w:r w:rsidRPr="00CF2756">
        <w:rPr>
          <w:rStyle w:val="CommentReference"/>
          <w:sz w:val="24"/>
          <w:szCs w:val="20"/>
        </w:rPr>
        <w:commentReference w:id="245"/>
      </w:r>
    </w:p>
    <w:p w14:paraId="49440712" w14:textId="77777777" w:rsidR="00280B9E" w:rsidRPr="00CF2756" w:rsidRDefault="00280B9E" w:rsidP="00991AEB">
      <w:pPr>
        <w:pStyle w:val="ListParagraph"/>
        <w:numPr>
          <w:ilvl w:val="0"/>
          <w:numId w:val="2"/>
        </w:numPr>
      </w:pPr>
      <w:r w:rsidRPr="00CF2756">
        <w:t xml:space="preserve">For </w:t>
      </w:r>
      <m:oMath>
        <m:r>
          <w:rPr>
            <w:rFonts w:ascii="Cambria Math" w:hAnsi="Cambria Math"/>
          </w:rPr>
          <m:t>D&lt;0.66</m:t>
        </m:r>
      </m:oMath>
      <w:r w:rsidRPr="00CF2756">
        <w:t xml:space="preserve">, the output voltage is stepped down. </w:t>
      </w:r>
    </w:p>
    <w:p w14:paraId="51D01594" w14:textId="77777777" w:rsidR="00280B9E" w:rsidRPr="00CF2756" w:rsidRDefault="00280B9E" w:rsidP="00991AEB">
      <w:pPr>
        <w:pStyle w:val="ListParagraph"/>
        <w:numPr>
          <w:ilvl w:val="0"/>
          <w:numId w:val="2"/>
        </w:numPr>
      </w:pPr>
      <w:r w:rsidRPr="00CF2756">
        <w:t xml:space="preserve">For </w:t>
      </w:r>
      <m:oMath>
        <m:r>
          <w:rPr>
            <w:rFonts w:ascii="Cambria Math" w:hAnsi="Cambria Math"/>
          </w:rPr>
          <m:t>D&gt;0.66</m:t>
        </m:r>
      </m:oMath>
      <w:r w:rsidRPr="00CF2756">
        <w:t xml:space="preserve"> the output voltage is stepped up.</w:t>
      </w:r>
    </w:p>
    <w:p w14:paraId="36D8B904" w14:textId="77777777" w:rsidR="00280B9E" w:rsidRPr="00CF2756" w:rsidRDefault="00280B9E" w:rsidP="00280B9E">
      <w:r w:rsidRPr="00CF2756">
        <w:t xml:space="preserve">Therefore, </w:t>
      </w:r>
    </w:p>
    <w:p w14:paraId="333E97A9" w14:textId="77777777" w:rsidR="00280B9E" w:rsidRPr="00CF2756" w:rsidRDefault="00280B9E" w:rsidP="00991AEB">
      <w:pPr>
        <w:pStyle w:val="ListParagraph"/>
        <w:numPr>
          <w:ilvl w:val="0"/>
          <w:numId w:val="1"/>
        </w:numPr>
      </w:pPr>
      <w:r w:rsidRPr="00CF2756">
        <w:t xml:space="preserve">when </w:t>
      </w:r>
      <m:oMath>
        <m:r>
          <w:rPr>
            <w:rFonts w:ascii="Cambria Math" w:hAnsi="Cambria Math"/>
          </w:rPr>
          <m:t>D&lt;0.5</m:t>
        </m:r>
      </m:oMath>
      <w:r w:rsidRPr="00CF2756">
        <w:t xml:space="preserve">, the converter has the positive output buck characteristic, </w:t>
      </w:r>
    </w:p>
    <w:p w14:paraId="034CF3A2" w14:textId="77777777" w:rsidR="00280B9E" w:rsidRPr="00CF2756" w:rsidRDefault="00280B9E" w:rsidP="00991AEB">
      <w:pPr>
        <w:pStyle w:val="ListParagraph"/>
        <w:numPr>
          <w:ilvl w:val="0"/>
          <w:numId w:val="1"/>
        </w:numPr>
      </w:pPr>
      <w:r w:rsidRPr="00CF2756">
        <w:t xml:space="preserve">when </w:t>
      </w:r>
      <m:oMath>
        <m:r>
          <w:rPr>
            <w:rFonts w:ascii="Cambria Math" w:hAnsi="Cambria Math"/>
          </w:rPr>
          <m:t>D&gt;0.5</m:t>
        </m:r>
      </m:oMath>
      <w:r w:rsidRPr="00CF2756">
        <w:t>, it has the negative output buck boost characteristic (output voltage polarity inversion)</w:t>
      </w:r>
    </w:p>
    <w:p w14:paraId="3A2B3B09" w14:textId="77777777" w:rsidR="00280B9E" w:rsidRPr="00CF2756" w:rsidRDefault="00280B9E" w:rsidP="00280B9E"/>
    <w:p w14:paraId="2784900E" w14:textId="77777777" w:rsidR="00280B9E" w:rsidRPr="00CF2756" w:rsidRDefault="00280B9E" w:rsidP="00280B9E">
      <w:pPr>
        <w:pStyle w:val="Heading2"/>
      </w:pPr>
      <w:bookmarkStart w:id="246" w:name="_Toc181139964"/>
      <w:bookmarkStart w:id="247" w:name="_Toc181190031"/>
      <w:bookmarkStart w:id="248" w:name="_Toc241452376"/>
      <w:r w:rsidRPr="00CF2756">
        <w:t>3.4 Mathematical model of the Z-source DC-DC converter</w:t>
      </w:r>
      <w:bookmarkEnd w:id="246"/>
      <w:bookmarkEnd w:id="247"/>
      <w:bookmarkEnd w:id="248"/>
    </w:p>
    <w:p w14:paraId="23973404" w14:textId="77777777" w:rsidR="00280B9E" w:rsidRPr="00CF2756" w:rsidRDefault="00280B9E" w:rsidP="00280B9E">
      <w:r w:rsidRPr="00CF2756">
        <w:t>The non-linear characteristics of electronic circuits like Z-source DC-DC switching converters make it challenging to derive transfer functions directly, especially when dealing with large signal variations. This non-linear behaviour results from components such as switching devices, diodes, inductors, and capacitors, which react differently depending on their operating conditions, particularly when subjected to significant voltage or current changes. Consequently, traditional linear equations don’t capture these circuits accurately under varying input or load conditions [1].</w:t>
      </w:r>
    </w:p>
    <w:p w14:paraId="7AB34981" w14:textId="77777777" w:rsidR="00280B9E" w:rsidRPr="00CF2756" w:rsidRDefault="00280B9E" w:rsidP="00280B9E">
      <w:commentRangeStart w:id="249"/>
      <w:r w:rsidRPr="00CF2756">
        <w:t xml:space="preserve">The dynamic model includes three parasitic elements. The inductor winding resistance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Pr="00CF2756">
        <w:t xml:space="preserve"> and the MOSFET on-resistance </w:t>
      </w:r>
      <m:oMath>
        <m:sSub>
          <m:sSubPr>
            <m:ctrlPr>
              <w:rPr>
                <w:rFonts w:ascii="Cambria Math" w:hAnsi="Cambria Math"/>
                <w:i/>
              </w:rPr>
            </m:ctrlPr>
          </m:sSubPr>
          <m:e>
            <m:r>
              <w:rPr>
                <w:rFonts w:ascii="Cambria Math" w:hAnsi="Cambria Math"/>
              </w:rPr>
              <m:t>R</m:t>
            </m:r>
          </m:e>
          <m:sub>
            <m:r>
              <w:rPr>
                <w:rFonts w:ascii="Cambria Math" w:hAnsi="Cambria Math"/>
              </w:rPr>
              <m:t>on</m:t>
            </m:r>
          </m:sub>
        </m:sSub>
      </m:oMath>
      <w:r w:rsidRPr="00CF2756">
        <w:t xml:space="preserve"> combine into an averaged branch resistance </w:t>
      </w:r>
      <m:oMath>
        <m:sSub>
          <m:sSubPr>
            <m:ctrlPr>
              <w:rPr>
                <w:rFonts w:ascii="Cambria Math" w:hAnsi="Cambria Math"/>
                <w:i/>
              </w:rPr>
            </m:ctrlPr>
          </m:sSubPr>
          <m:e>
            <m:r>
              <w:rPr>
                <w:rFonts w:ascii="Cambria Math" w:hAnsi="Cambria Math"/>
              </w:rPr>
              <m:t>r</m:t>
            </m:r>
          </m:e>
          <m:sub>
            <m:r>
              <w:rPr>
                <w:rFonts w:ascii="Cambria Math" w:hAnsi="Cambria Math"/>
              </w:rPr>
              <m:t>L_eff</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on</m:t>
            </m:r>
          </m:sub>
        </m:sSub>
      </m:oMath>
      <w:r w:rsidRPr="00CF2756">
        <w:t xml:space="preserve"> on the inductor diagonals of the state matrix. The capacitor equivalent series resistance (ESR)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CF2756">
        <w:t xml:space="preserve"> appears as a small correction to the output equation, since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CF2756">
        <w:t xml:space="preserve"> is much smaller than the load resistance [8].</w:t>
      </w:r>
      <w:commentRangeEnd w:id="249"/>
      <w:r w:rsidR="009258F7" w:rsidRPr="00CF2756">
        <w:rPr>
          <w:rStyle w:val="CommentReference"/>
          <w:sz w:val="24"/>
          <w:szCs w:val="20"/>
        </w:rPr>
        <w:commentReference w:id="249"/>
      </w:r>
    </w:p>
    <w:p w14:paraId="4B17C1B7" w14:textId="454E9E5A" w:rsidR="00280B9E" w:rsidRPr="00CF2756" w:rsidRDefault="00280B9E" w:rsidP="00280B9E">
      <w:r w:rsidRPr="00CF2756">
        <w:t>To simplify the analysis, the circuit has to linear</w:t>
      </w:r>
      <w:r w:rsidR="00637F0E">
        <w:t>ise</w:t>
      </w:r>
      <w:r w:rsidRPr="00CF2756">
        <w:t>d around a specific operating point, which makes it easier to evaluate behaviour under small AC signal variations. This linear</w:t>
      </w:r>
      <w:r w:rsidR="00637F0E">
        <w:t>isa</w:t>
      </w:r>
      <w:r w:rsidRPr="00CF2756">
        <w:t>tion process generally involves three main steps:</w:t>
      </w:r>
    </w:p>
    <w:p w14:paraId="696F5A07" w14:textId="77777777" w:rsidR="00280B9E" w:rsidRPr="00CF2756" w:rsidRDefault="00280B9E" w:rsidP="00991AEB">
      <w:pPr>
        <w:pStyle w:val="ListParagraph"/>
        <w:numPr>
          <w:ilvl w:val="0"/>
          <w:numId w:val="35"/>
        </w:numPr>
      </w:pPr>
      <w:r w:rsidRPr="00CF2756">
        <w:t>Identify a Steady-State Operating Point: The first step is to solve the circuit’s DC equations to find the steady-state voltages and currents at critical nodes and components under a constant input. This operating point becomes the reference around which we analyse the circuit’s behaviour. The mathematical model introduced in this chapter uses this steady-state (DC) operating point as its foundation.</w:t>
      </w:r>
    </w:p>
    <w:p w14:paraId="6FDDA27F" w14:textId="2985C94F" w:rsidR="00280B9E" w:rsidRPr="00CF2756" w:rsidRDefault="00280B9E" w:rsidP="00991AEB">
      <w:pPr>
        <w:pStyle w:val="ListParagraph"/>
        <w:numPr>
          <w:ilvl w:val="0"/>
          <w:numId w:val="35"/>
        </w:numPr>
      </w:pPr>
      <w:r w:rsidRPr="00CF2756">
        <w:t>Small-Signal Approximation: Next, we linear</w:t>
      </w:r>
      <w:r w:rsidR="00637F0E">
        <w:t>ise</w:t>
      </w:r>
      <w:r w:rsidRPr="00CF2756">
        <w:t xml:space="preserve"> the non-linear system around the steady-state operating point. In this context, we apply the General</w:t>
      </w:r>
      <w:r w:rsidR="00637F0E">
        <w:t>ise</w:t>
      </w:r>
      <w:r w:rsidRPr="00CF2756">
        <w:t>d State Space Averaging (GSSA) modelling technique, as detailed in section 3.4.1.</w:t>
      </w:r>
    </w:p>
    <w:p w14:paraId="24AFC7D1" w14:textId="6E7C1C6C" w:rsidR="00280B9E" w:rsidRPr="00CF2756" w:rsidRDefault="00280B9E" w:rsidP="00991AEB">
      <w:pPr>
        <w:pStyle w:val="ListParagraph"/>
        <w:numPr>
          <w:ilvl w:val="0"/>
          <w:numId w:val="35"/>
        </w:numPr>
      </w:pPr>
      <w:r w:rsidRPr="00CF2756">
        <w:t>Derivation of the Transfer Function from Small-Signal AC Perturbations: Finally, a small AC signal perturbation is introduced to the input voltage, inductor current, and capacitor voltage to explore the dynamic response of the circuit. This transfer function character</w:t>
      </w:r>
      <w:r w:rsidR="00637F0E">
        <w:t>ise</w:t>
      </w:r>
      <w:r w:rsidRPr="00CF2756">
        <w:t>s each parameter as a combination of its steady-state (DC) values and small AC variations, with further discussion provided in section 3.4.2.</w:t>
      </w:r>
    </w:p>
    <w:p w14:paraId="25852568" w14:textId="77777777" w:rsidR="007212CA" w:rsidRPr="00CF2756" w:rsidRDefault="007212CA" w:rsidP="00B21CCA"/>
    <w:p w14:paraId="5AA56FF3" w14:textId="77777777" w:rsidR="00766007" w:rsidRPr="00CF2756" w:rsidRDefault="00766007" w:rsidP="00766007"/>
    <w:p w14:paraId="17C49B04" w14:textId="0AFE29D3" w:rsidR="00766007" w:rsidRPr="00CF2756" w:rsidRDefault="00766007" w:rsidP="00766007">
      <w:pPr>
        <w:pStyle w:val="Heading3"/>
      </w:pPr>
      <w:bookmarkStart w:id="250" w:name="_Toc181139965"/>
      <w:bookmarkStart w:id="251" w:name="_Toc181190032"/>
      <w:bookmarkStart w:id="252" w:name="_Toc241452377"/>
      <w:r w:rsidRPr="00CF2756">
        <w:t xml:space="preserve">3.4.1 </w:t>
      </w:r>
      <w:commentRangeStart w:id="253"/>
      <w:commentRangeStart w:id="254"/>
      <w:commentRangeStart w:id="255"/>
      <w:r w:rsidRPr="00CF2756">
        <w:t>General</w:t>
      </w:r>
      <w:r w:rsidR="00637F0E">
        <w:t>ise</w:t>
      </w:r>
      <w:r w:rsidRPr="00CF2756">
        <w:t>d state space average model</w:t>
      </w:r>
      <w:bookmarkEnd w:id="250"/>
      <w:bookmarkEnd w:id="251"/>
      <w:bookmarkEnd w:id="252"/>
      <w:r w:rsidRPr="00CF2756">
        <w:t xml:space="preserve"> </w:t>
      </w:r>
      <w:commentRangeEnd w:id="253"/>
      <w:r w:rsidR="009258F7" w:rsidRPr="00CF2756">
        <w:rPr>
          <w:rStyle w:val="CommentReference"/>
          <w:sz w:val="26"/>
          <w:szCs w:val="20"/>
        </w:rPr>
        <w:commentReference w:id="253"/>
      </w:r>
      <w:commentRangeEnd w:id="254"/>
      <w:r w:rsidRPr="00CF2756">
        <w:rPr>
          <w:rStyle w:val="CommentReference"/>
          <w:sz w:val="26"/>
          <w:szCs w:val="20"/>
        </w:rPr>
        <w:commentReference w:id="254"/>
      </w:r>
      <w:commentRangeEnd w:id="255"/>
      <w:r w:rsidRPr="00CF2756">
        <w:rPr>
          <w:rStyle w:val="CommentReference"/>
          <w:sz w:val="26"/>
          <w:szCs w:val="20"/>
        </w:rPr>
        <w:commentReference w:id="255"/>
      </w:r>
    </w:p>
    <w:p w14:paraId="6C7BA4D8" w14:textId="77777777" w:rsidR="00766007" w:rsidRPr="00CF2756" w:rsidRDefault="00766007" w:rsidP="00766007">
      <w:r w:rsidRPr="00CF2756">
        <w:t xml:space="preserve">The system’s state variables, </w:t>
      </w:r>
      <m:oMath>
        <m:sSub>
          <m:sSubPr>
            <m:ctrlPr>
              <w:rPr>
                <w:rFonts w:ascii="Cambria Math" w:hAnsi="Cambria Math"/>
                <w:i/>
                <w:iCs/>
              </w:rPr>
            </m:ctrlPr>
          </m:sSubPr>
          <m:e>
            <m:r>
              <w:rPr>
                <w:rFonts w:ascii="Cambria Math" w:hAnsi="Cambria Math"/>
              </w:rPr>
              <m:t>i</m:t>
            </m:r>
          </m:e>
          <m:sub>
            <m:r>
              <w:rPr>
                <w:rFonts w:ascii="Cambria Math" w:hAnsi="Cambria Math"/>
              </w:rPr>
              <m:t>L1</m:t>
            </m:r>
          </m:sub>
        </m:sSub>
        <m:d>
          <m:dPr>
            <m:ctrlPr>
              <w:rPr>
                <w:rFonts w:ascii="Cambria Math" w:hAnsi="Cambria Math"/>
                <w:i/>
                <w:iCs/>
              </w:rPr>
            </m:ctrlPr>
          </m:dPr>
          <m:e>
            <m:r>
              <w:rPr>
                <w:rFonts w:ascii="Cambria Math" w:hAnsi="Cambria Math"/>
              </w:rPr>
              <m:t>t</m:t>
            </m:r>
          </m:e>
        </m:d>
      </m:oMath>
      <w:r w:rsidRPr="00CF2756">
        <w:rPr>
          <w:i/>
          <w:iCs/>
        </w:rPr>
        <w:t>,</w:t>
      </w:r>
      <m:oMath>
        <m:r>
          <w:rPr>
            <w:rFonts w:ascii="Cambria Math" w:hAnsi="Cambria Math"/>
          </w:rPr>
          <m:t xml:space="preserve"> </m:t>
        </m:r>
        <m:sSub>
          <m:sSubPr>
            <m:ctrlPr>
              <w:rPr>
                <w:rFonts w:ascii="Cambria Math" w:hAnsi="Cambria Math"/>
                <w:i/>
                <w:iCs/>
              </w:rPr>
            </m:ctrlPr>
          </m:sSubPr>
          <m:e>
            <m:r>
              <w:rPr>
                <w:rFonts w:ascii="Cambria Math" w:hAnsi="Cambria Math"/>
              </w:rPr>
              <m:t>i</m:t>
            </m:r>
          </m:e>
          <m:sub>
            <m:r>
              <w:rPr>
                <w:rFonts w:ascii="Cambria Math" w:hAnsi="Cambria Math"/>
              </w:rPr>
              <m:t>L2</m:t>
            </m:r>
          </m:sub>
        </m:sSub>
        <m:d>
          <m:dPr>
            <m:ctrlPr>
              <w:rPr>
                <w:rFonts w:ascii="Cambria Math" w:hAnsi="Cambria Math"/>
                <w:i/>
                <w:iCs/>
              </w:rPr>
            </m:ctrlPr>
          </m:dPr>
          <m:e>
            <m:r>
              <w:rPr>
                <w:rFonts w:ascii="Cambria Math" w:hAnsi="Cambria Math"/>
              </w:rPr>
              <m:t>t</m:t>
            </m:r>
          </m:e>
        </m:d>
      </m:oMath>
      <w:r w:rsidRPr="00CF2756">
        <w:rPr>
          <w:i/>
          <w:iCs/>
        </w:rPr>
        <w:t xml:space="preserve">, </w:t>
      </w:r>
      <m:oMath>
        <m:sSub>
          <m:sSubPr>
            <m:ctrlPr>
              <w:rPr>
                <w:rFonts w:ascii="Cambria Math" w:hAnsi="Cambria Math"/>
                <w:i/>
                <w:iCs/>
              </w:rPr>
            </m:ctrlPr>
          </m:sSubPr>
          <m:e>
            <m:r>
              <w:rPr>
                <w:rFonts w:ascii="Cambria Math" w:hAnsi="Cambria Math"/>
              </w:rPr>
              <m:t>v</m:t>
            </m:r>
          </m:e>
          <m:sub>
            <m:r>
              <w:rPr>
                <w:rFonts w:ascii="Cambria Math" w:hAnsi="Cambria Math"/>
              </w:rPr>
              <m:t>C1</m:t>
            </m:r>
          </m:sub>
        </m:sSub>
        <m:d>
          <m:dPr>
            <m:ctrlPr>
              <w:rPr>
                <w:rFonts w:ascii="Cambria Math" w:hAnsi="Cambria Math"/>
                <w:i/>
                <w:iCs/>
              </w:rPr>
            </m:ctrlPr>
          </m:dPr>
          <m:e>
            <m:r>
              <w:rPr>
                <w:rFonts w:ascii="Cambria Math" w:hAnsi="Cambria Math"/>
              </w:rPr>
              <m:t>t</m:t>
            </m:r>
          </m:e>
        </m:d>
      </m:oMath>
      <w:r w:rsidRPr="00CF2756">
        <w:rPr>
          <w:i/>
          <w:iCs/>
        </w:rPr>
        <w:t xml:space="preserve">, </w:t>
      </w:r>
      <m:oMath>
        <m:sSub>
          <m:sSubPr>
            <m:ctrlPr>
              <w:rPr>
                <w:rFonts w:ascii="Cambria Math" w:hAnsi="Cambria Math"/>
                <w:i/>
                <w:iCs/>
              </w:rPr>
            </m:ctrlPr>
          </m:sSubPr>
          <m:e>
            <m:r>
              <w:rPr>
                <w:rFonts w:ascii="Cambria Math" w:hAnsi="Cambria Math"/>
              </w:rPr>
              <m:t>v</m:t>
            </m:r>
          </m:e>
          <m:sub>
            <m:r>
              <w:rPr>
                <w:rFonts w:ascii="Cambria Math" w:hAnsi="Cambria Math"/>
              </w:rPr>
              <m:t>C2</m:t>
            </m:r>
          </m:sub>
        </m:sSub>
        <m:d>
          <m:dPr>
            <m:ctrlPr>
              <w:rPr>
                <w:rFonts w:ascii="Cambria Math" w:hAnsi="Cambria Math"/>
                <w:i/>
                <w:iCs/>
              </w:rPr>
            </m:ctrlPr>
          </m:dPr>
          <m:e>
            <m:r>
              <w:rPr>
                <w:rFonts w:ascii="Cambria Math" w:hAnsi="Cambria Math"/>
              </w:rPr>
              <m:t>t</m:t>
            </m:r>
          </m:e>
        </m:d>
      </m:oMath>
      <w:r w:rsidRPr="00CF2756">
        <w:rPr>
          <w:i/>
          <w:iCs/>
        </w:rPr>
        <w:t xml:space="preserve">, </w:t>
      </w:r>
      <w:r w:rsidRPr="00CF2756">
        <w:t xml:space="preserve">at a point time </w:t>
      </w:r>
      <m:oMath>
        <m:d>
          <m:dPr>
            <m:ctrlPr>
              <w:rPr>
                <w:rFonts w:ascii="Cambria Math" w:hAnsi="Cambria Math"/>
                <w:i/>
                <w:iCs/>
              </w:rPr>
            </m:ctrlPr>
          </m:dPr>
          <m:e>
            <m:r>
              <w:rPr>
                <w:rFonts w:ascii="Cambria Math" w:hAnsi="Cambria Math"/>
              </w:rPr>
              <m:t>t</m:t>
            </m:r>
          </m:e>
        </m:d>
      </m:oMath>
      <w:r w:rsidRPr="00CF2756">
        <w:rPr>
          <w:i/>
          <w:iCs/>
        </w:rPr>
        <w:t xml:space="preserve">. </w:t>
      </w:r>
      <w:r w:rsidRPr="00CF2756">
        <w:t xml:space="preserve">The converter alternates between two switching states. </w:t>
      </w:r>
    </w:p>
    <w:p w14:paraId="5E6FDBBE" w14:textId="77777777" w:rsidR="00766007" w:rsidRPr="00CF2756" w:rsidRDefault="00766007" w:rsidP="00766007">
      <w:r w:rsidRPr="00CF2756">
        <w:t xml:space="preserve">With the source voltage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 xml:space="preserve"> </m:t>
        </m:r>
      </m:oMath>
      <w:r w:rsidRPr="00CF2756">
        <w:t xml:space="preserve"> setting the steady-state operating point of section 3.3.1, the switched dynamics about that operating point, including the </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oMath>
      <w:r w:rsidRPr="00CF2756">
        <w:t xml:space="preserve">-loss due to the non-ideal component term </w:t>
      </w:r>
      <m:oMath>
        <m:sSub>
          <m:sSubPr>
            <m:ctrlPr>
              <w:rPr>
                <w:rFonts w:ascii="Cambria Math" w:hAnsi="Cambria Math"/>
                <w:i/>
              </w:rPr>
            </m:ctrlPr>
          </m:sSubPr>
          <m:e>
            <m:r>
              <w:rPr>
                <w:rFonts w:ascii="Cambria Math" w:hAnsi="Cambria Math"/>
              </w:rPr>
              <m:t>r</m:t>
            </m:r>
          </m:e>
          <m:sub>
            <m:r>
              <w:rPr>
                <w:rFonts w:ascii="Cambria Math" w:hAnsi="Cambria Math"/>
              </w:rPr>
              <m:t>L_eff</m:t>
            </m:r>
          </m:sub>
        </m:sSub>
      </m:oMath>
      <w:r w:rsidRPr="00CF2756">
        <w:t xml:space="preserve"> on each inductor branch, are as follows.</w:t>
      </w:r>
    </w:p>
    <w:p w14:paraId="044DE9CF" w14:textId="77777777" w:rsidR="00766007" w:rsidRPr="00CF2756" w:rsidRDefault="00766007" w:rsidP="00766007">
      <w:r w:rsidRPr="00CF2756">
        <w:t xml:space="preserve">When the switch </w:t>
      </w:r>
      <w:commentRangeStart w:id="256"/>
      <w:commentRangeStart w:id="257"/>
      <w:r w:rsidRPr="00CF2756">
        <w:rPr>
          <w:i/>
          <w:iCs/>
        </w:rPr>
        <w:t>S</w:t>
      </w:r>
      <w:commentRangeEnd w:id="256"/>
      <w:r w:rsidR="009258F7" w:rsidRPr="00CF2756">
        <w:rPr>
          <w:rStyle w:val="CommentReference"/>
          <w:i/>
          <w:iCs/>
          <w:sz w:val="24"/>
          <w:szCs w:val="20"/>
        </w:rPr>
        <w:commentReference w:id="256"/>
      </w:r>
      <w:commentRangeEnd w:id="257"/>
      <w:r w:rsidRPr="00CF2756">
        <w:rPr>
          <w:rStyle w:val="CommentReference"/>
          <w:i/>
          <w:iCs/>
          <w:sz w:val="24"/>
          <w:szCs w:val="20"/>
        </w:rPr>
        <w:commentReference w:id="257"/>
      </w:r>
      <w:r w:rsidRPr="00CF2756">
        <w:rPr>
          <w:i/>
          <w:iCs/>
        </w:rPr>
        <w:t>1</w:t>
      </w:r>
      <w:r w:rsidRPr="00CF2756">
        <w:t xml:space="preserve"> is ON:</w:t>
      </w:r>
    </w:p>
    <w:p w14:paraId="3C0F5F40" w14:textId="77777777" w:rsidR="00766007" w:rsidRPr="00CF2756" w:rsidRDefault="00766007" w:rsidP="00991AEB">
      <w:pPr>
        <w:ind w:left="720"/>
      </w:pPr>
      <w:r w:rsidRPr="00CF2756">
        <w:t xml:space="preserve">The voltage across inductor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CF2756">
        <w:t xml:space="preserve"> ​ is equal to the negative of the voltage across capacitor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CF2756">
        <w:t xml:space="preserve">, opposed by the </w:t>
      </w:r>
      <m:oMath>
        <m:r>
          <w:rPr>
            <w:rFonts w:ascii="Cambria Math" w:hAnsi="Cambria Math"/>
          </w:rPr>
          <m:t>IR</m:t>
        </m:r>
      </m:oMath>
      <w:r w:rsidRPr="00CF2756">
        <w:t xml:space="preserve"> drop across the averaged inductor-branch resistance </w:t>
      </w:r>
      <m:oMath>
        <m:sSub>
          <m:sSubPr>
            <m:ctrlPr>
              <w:rPr>
                <w:rFonts w:ascii="Cambria Math" w:hAnsi="Cambria Math"/>
                <w:i/>
              </w:rPr>
            </m:ctrlPr>
          </m:sSubPr>
          <m:e>
            <m:r>
              <w:rPr>
                <w:rFonts w:ascii="Cambria Math" w:hAnsi="Cambria Math"/>
              </w:rPr>
              <m:t>r</m:t>
            </m:r>
          </m:e>
          <m:sub>
            <m:r>
              <w:rPr>
                <w:rFonts w:ascii="Cambria Math" w:hAnsi="Cambria Math"/>
              </w:rPr>
              <m:t>L_eff</m:t>
            </m:r>
          </m:sub>
        </m:sSub>
      </m:oMath>
      <w:r w:rsidRPr="00CF2756">
        <w:t>.</w:t>
      </w:r>
    </w:p>
    <w:p w14:paraId="34C5E4CE" w14:textId="77777777" w:rsidR="00766007" w:rsidRPr="00CF2756" w:rsidRDefault="00651FFE" w:rsidP="00766007">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v</m:t>
              </m:r>
            </m:e>
            <m:sub>
              <m:r>
                <w:rPr>
                  <w:rFonts w:ascii="Cambria Math" w:hAnsi="Cambria Math"/>
                </w:rPr>
                <m:t>C</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L</m:t>
                  </m:r>
                </m:e>
                <m:sub>
                  <m:r>
                    <w:rPr>
                      <w:rFonts w:ascii="Cambria Math" w:hAnsi="Cambria Math"/>
                    </w:rPr>
                    <m:t>eff</m:t>
                  </m:r>
                </m:sub>
              </m:sSub>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1</m:t>
              </m:r>
            </m:sub>
          </m:sSub>
          <m:r>
            <m:rPr>
              <m:sty m:val="p"/>
            </m:rPr>
            <w:rPr>
              <w:rFonts w:ascii="Cambria Math" w:hAnsi="Cambria Math"/>
            </w:rPr>
            <m:t xml:space="preserve"> </m:t>
          </m:r>
        </m:oMath>
      </m:oMathPara>
    </w:p>
    <w:p w14:paraId="26E78269" w14:textId="77777777" w:rsidR="00766007" w:rsidRPr="00CF2756" w:rsidRDefault="00766007" w:rsidP="00766007">
      <m:oMathPara>
        <m:oMathParaPr>
          <m:jc m:val="right"/>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1</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v</m:t>
              </m:r>
            </m:e>
            <m:sub>
              <m:r>
                <w:rPr>
                  <w:rFonts w:ascii="Cambria Math" w:hAnsi="Cambria Math"/>
                </w:rPr>
                <m:t>C</m:t>
              </m:r>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L</m:t>
                  </m:r>
                </m:e>
                <m:sub>
                  <m:r>
                    <w:rPr>
                      <w:rFonts w:ascii="Cambria Math" w:hAnsi="Cambria Math"/>
                    </w:rPr>
                    <m:t>eff</m:t>
                  </m:r>
                </m:sub>
              </m:sSub>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1</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3.5</m:t>
              </m:r>
            </m:e>
          </m:d>
        </m:oMath>
      </m:oMathPara>
      <w:commentRangeStart w:id="258"/>
    </w:p>
    <w:p w14:paraId="1A82CC3D" w14:textId="77777777" w:rsidR="00766007" w:rsidRPr="00CF2756" w:rsidRDefault="00766007" w:rsidP="00991AEB">
      <w:pPr>
        <w:pStyle w:val="ListParagraph"/>
      </w:pPr>
      <w:r w:rsidRPr="00CF2756">
        <w:t xml:space="preserve">The voltage across inductor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CF2756">
        <w:t xml:space="preserve"> ​ is equal to the negative of the input voltage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sidRPr="00CF2756">
        <w:t xml:space="preserve">, again opposed by </w:t>
      </w:r>
      <m:oMath>
        <m:sSub>
          <m:sSubPr>
            <m:ctrlPr>
              <w:rPr>
                <w:rFonts w:ascii="Cambria Math" w:hAnsi="Cambria Math"/>
                <w:i/>
              </w:rPr>
            </m:ctrlPr>
          </m:sSubPr>
          <m:e>
            <m:r>
              <w:rPr>
                <w:rFonts w:ascii="Cambria Math" w:hAnsi="Cambria Math"/>
              </w:rPr>
              <m:t>r</m:t>
            </m:r>
          </m:e>
          <m:sub>
            <m:r>
              <w:rPr>
                <w:rFonts w:ascii="Cambria Math" w:hAnsi="Cambria Math"/>
              </w:rPr>
              <m:t>L_eff</m:t>
            </m:r>
          </m:sub>
        </m:sSub>
      </m:oMath>
      <w:r w:rsidRPr="00CF2756">
        <w:t>​:</w:t>
      </w:r>
    </w:p>
    <w:p w14:paraId="26E20EB0" w14:textId="77777777" w:rsidR="00766007" w:rsidRPr="00CF2756" w:rsidRDefault="00651FFE" w:rsidP="00766007">
      <w:pPr>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L</m:t>
              </m:r>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m:t>
              </m:r>
              <m:r>
                <w:rPr>
                  <w:rFonts w:ascii="Cambria Math" w:hAnsi="Cambria Math"/>
                  <w:color w:val="000000" w:themeColor="text1"/>
                </w:rPr>
                <m:t>V</m:t>
              </m:r>
            </m:e>
            <m:sub>
              <m:r>
                <w:rPr>
                  <w:rFonts w:ascii="Cambria Math" w:hAnsi="Cambria Math"/>
                  <w:color w:val="000000" w:themeColor="text1"/>
                </w:rPr>
                <m:t>g</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L,</m:t>
              </m:r>
              <m:r>
                <m:rPr>
                  <m:sty m:val="p"/>
                </m:rPr>
                <w:rPr>
                  <w:rFonts w:ascii="Cambria Math" w:hAnsi="Cambria Math"/>
                  <w:color w:val="000000" w:themeColor="text1"/>
                </w:rPr>
                <m:t>eff</m:t>
              </m:r>
            </m:sub>
          </m:sSub>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L2</m:t>
              </m:r>
            </m:sub>
          </m:sSub>
        </m:oMath>
      </m:oMathPara>
    </w:p>
    <w:p w14:paraId="495A3733" w14:textId="77777777" w:rsidR="00766007" w:rsidRPr="00CF2756" w:rsidRDefault="00766007" w:rsidP="00766007">
      <w:pPr>
        <w:rPr>
          <w:color w:val="000000" w:themeColor="text1"/>
        </w:rPr>
      </w:pPr>
      <m:oMathPara>
        <m:oMathParaPr>
          <m:jc m:val="right"/>
        </m:oMathParaPr>
        <m:oMath>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2</m:t>
              </m:r>
            </m:sub>
          </m:sSub>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L</m:t>
                  </m:r>
                  <m:r>
                    <m:rPr>
                      <m:sty m:val="p"/>
                    </m:rPr>
                    <w:rPr>
                      <w:rFonts w:ascii="Cambria Math" w:hAnsi="Cambria Math"/>
                      <w:color w:val="000000" w:themeColor="text1"/>
                    </w:rPr>
                    <m:t>2</m:t>
                  </m:r>
                </m:sub>
              </m:sSub>
            </m:num>
            <m:den>
              <m:r>
                <w:rPr>
                  <w:rFonts w:ascii="Cambria Math" w:hAnsi="Cambria Math"/>
                  <w:color w:val="000000" w:themeColor="text1"/>
                </w:rPr>
                <m:t>dt</m:t>
              </m:r>
            </m:den>
          </m:f>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m:t>
              </m:r>
              <m:r>
                <w:rPr>
                  <w:rFonts w:ascii="Cambria Math" w:hAnsi="Cambria Math"/>
                  <w:color w:val="000000" w:themeColor="text1"/>
                </w:rPr>
                <m:t>V</m:t>
              </m:r>
            </m:e>
            <m:sub>
              <m:r>
                <w:rPr>
                  <w:rFonts w:ascii="Cambria Math" w:hAnsi="Cambria Math"/>
                  <w:color w:val="000000" w:themeColor="text1"/>
                </w:rPr>
                <m:t>g</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L,</m:t>
              </m:r>
              <m:r>
                <m:rPr>
                  <m:sty m:val="p"/>
                </m:rPr>
                <w:rPr>
                  <w:rFonts w:ascii="Cambria Math" w:hAnsi="Cambria Math"/>
                  <w:color w:val="000000" w:themeColor="text1"/>
                </w:rPr>
                <m:t>eff</m:t>
              </m:r>
            </m:sub>
          </m:sSub>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L2</m:t>
              </m:r>
            </m:sub>
          </m:sSub>
          <m:r>
            <m:rPr>
              <m:sty m:val="p"/>
            </m:rPr>
            <w:rPr>
              <w:rFonts w:ascii="Cambria Math" w:hAnsi="Cambria Math"/>
              <w:color w:val="000000" w:themeColor="text1"/>
            </w:rPr>
            <m:t xml:space="preserve">                                        </m:t>
          </m:r>
          <m:d>
            <m:dPr>
              <m:ctrlPr>
                <w:rPr>
                  <w:rFonts w:ascii="Cambria Math" w:hAnsi="Cambria Math"/>
                  <w:color w:val="000000" w:themeColor="text1"/>
                </w:rPr>
              </m:ctrlPr>
            </m:dPr>
            <m:e>
              <m:r>
                <m:rPr>
                  <m:sty m:val="p"/>
                </m:rPr>
                <w:rPr>
                  <w:rFonts w:ascii="Cambria Math" w:hAnsi="Cambria Math"/>
                  <w:color w:val="000000" w:themeColor="text1"/>
                </w:rPr>
                <m:t>3.6</m:t>
              </m:r>
            </m:e>
          </m:d>
        </m:oMath>
      </m:oMathPara>
    </w:p>
    <w:p w14:paraId="25048163" w14:textId="77777777" w:rsidR="00766007" w:rsidRPr="00CF2756" w:rsidRDefault="00766007" w:rsidP="00991AEB">
      <w:pPr>
        <w:pStyle w:val="ListParagraph"/>
      </w:pPr>
      <w:r w:rsidRPr="00CF2756">
        <w:t xml:space="preserve">The current through capacitor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CF2756">
        <w:t xml:space="preserve"> is equal to the current through inductor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CF2756">
        <w:t>​:</w:t>
      </w:r>
    </w:p>
    <w:p w14:paraId="38E46EFC" w14:textId="77777777" w:rsidR="00766007" w:rsidRPr="00CF2756" w:rsidRDefault="00651FFE" w:rsidP="00766007">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C</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1</m:t>
              </m:r>
            </m:sub>
          </m:sSub>
        </m:oMath>
      </m:oMathPara>
    </w:p>
    <w:p w14:paraId="2E827FFB" w14:textId="77777777" w:rsidR="00766007" w:rsidRPr="00CF2756" w:rsidRDefault="00766007" w:rsidP="00766007">
      <m:oMathPara>
        <m:oMathParaPr>
          <m:jc m:val="right"/>
        </m:oMathParaPr>
        <m:oMath>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C</m:t>
                  </m:r>
                  <m:r>
                    <m:rPr>
                      <m:sty m:val="p"/>
                    </m:rPr>
                    <w:rPr>
                      <w:rFonts w:ascii="Cambria Math" w:hAnsi="Cambria Math"/>
                    </w:rPr>
                    <m:t>1</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1</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3.7</m:t>
              </m:r>
            </m:e>
          </m:d>
        </m:oMath>
      </m:oMathPara>
    </w:p>
    <w:p w14:paraId="5F749021" w14:textId="77777777" w:rsidR="00766007" w:rsidRPr="00CF2756" w:rsidRDefault="00766007" w:rsidP="00991AEB">
      <w:pPr>
        <w:pStyle w:val="ListParagraph"/>
      </w:pPr>
      <w:r w:rsidRPr="00CF2756">
        <w:t xml:space="preserve">The current through capacitor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CF2756">
        <w:t xml:space="preserve">​ is given by the voltage across​ divided by the load resistance </w:t>
      </w:r>
      <m:oMath>
        <m:r>
          <w:rPr>
            <w:rFonts w:ascii="Cambria Math" w:hAnsi="Cambria Math"/>
          </w:rPr>
          <m:t>R</m:t>
        </m:r>
      </m:oMath>
      <w:r w:rsidRPr="00CF2756">
        <w:t>:</w:t>
      </w:r>
    </w:p>
    <w:commentRangeEnd w:id="258"/>
    <w:p w14:paraId="15CA3AED" w14:textId="77777777" w:rsidR="00766007" w:rsidRPr="00CF2756" w:rsidRDefault="009258F7" w:rsidP="00766007">
      <m:oMathPara>
        <m:oMathParaPr>
          <m:jc m:val="center"/>
        </m:oMathParaPr>
        <m:oMath>
          <m:r>
            <m:rPr>
              <m:sty m:val="p"/>
            </m:rPr>
            <w:rPr>
              <w:rStyle w:val="CommentReference"/>
              <w:rFonts w:ascii="Cambria Math" w:hAnsi="Cambria Math"/>
              <w:sz w:val="24"/>
              <w:szCs w:val="20"/>
            </w:rPr>
            <w:commentReference w:id="258"/>
          </m:r>
          <m:sSub>
            <m:sSubPr>
              <m:ctrlPr>
                <w:rPr>
                  <w:rFonts w:ascii="Cambria Math" w:hAnsi="Cambria Math"/>
                </w:rPr>
              </m:ctrlPr>
            </m:sSubPr>
            <m:e>
              <m:r>
                <w:rPr>
                  <w:rFonts w:ascii="Cambria Math" w:hAnsi="Cambria Math"/>
                </w:rPr>
                <m:t>i</m:t>
              </m:r>
            </m:e>
            <m:sub>
              <m:r>
                <w:rPr>
                  <w:rFonts w:ascii="Cambria Math" w:hAnsi="Cambria Math"/>
                </w:rPr>
                <m:t>C</m:t>
              </m:r>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m:t>
                  </m:r>
                  <m:r>
                    <m:rPr>
                      <m:sty m:val="p"/>
                    </m:rPr>
                    <w:rPr>
                      <w:rFonts w:ascii="Cambria Math" w:hAnsi="Cambria Math"/>
                    </w:rPr>
                    <m:t>2</m:t>
                  </m:r>
                </m:sub>
              </m:sSub>
            </m:num>
            <m:den>
              <m:r>
                <w:rPr>
                  <w:rFonts w:ascii="Cambria Math" w:hAnsi="Cambria Math"/>
                </w:rPr>
                <m:t>R</m:t>
              </m:r>
            </m:den>
          </m:f>
        </m:oMath>
      </m:oMathPara>
    </w:p>
    <w:p w14:paraId="0A435005" w14:textId="77777777" w:rsidR="00766007" w:rsidRPr="00CF2756" w:rsidRDefault="00766007" w:rsidP="00766007">
      <m:oMathPara>
        <m:oMathParaPr>
          <m:jc m:val="right"/>
        </m:oMathParaPr>
        <m:oMath>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C</m:t>
                  </m:r>
                  <m:r>
                    <m:rPr>
                      <m:sty m:val="p"/>
                    </m:rPr>
                    <w:rPr>
                      <w:rFonts w:ascii="Cambria Math" w:hAnsi="Cambria Math"/>
                    </w:rPr>
                    <m:t>2</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m:t>
                  </m:r>
                  <m:r>
                    <m:rPr>
                      <m:sty m:val="p"/>
                    </m:rPr>
                    <w:rPr>
                      <w:rFonts w:ascii="Cambria Math" w:hAnsi="Cambria Math"/>
                    </w:rPr>
                    <m:t>2</m:t>
                  </m:r>
                </m:sub>
              </m:sSub>
            </m:num>
            <m:den>
              <m:r>
                <w:rPr>
                  <w:rFonts w:ascii="Cambria Math" w:hAnsi="Cambria Math"/>
                </w:rPr>
                <m:t>R</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3.8</m:t>
              </m:r>
            </m:e>
          </m:d>
        </m:oMath>
      </m:oMathPara>
    </w:p>
    <w:p w14:paraId="536192F4" w14:textId="77777777" w:rsidR="00766007" w:rsidRPr="00CF2756" w:rsidRDefault="00766007" w:rsidP="00766007">
      <w:r w:rsidRPr="00CF2756">
        <w:t xml:space="preserve">The differential equations when </w:t>
      </w:r>
      <w:commentRangeStart w:id="259"/>
      <w:r w:rsidRPr="00CF2756">
        <w:rPr>
          <w:i/>
          <w:iCs/>
        </w:rPr>
        <w:t>S1</w:t>
      </w:r>
      <w:commentRangeEnd w:id="259"/>
      <w:r w:rsidR="009258F7" w:rsidRPr="00CF2756">
        <w:rPr>
          <w:rStyle w:val="CommentReference"/>
          <w:sz w:val="24"/>
          <w:szCs w:val="20"/>
        </w:rPr>
        <w:commentReference w:id="259"/>
      </w:r>
      <w:r w:rsidRPr="00CF2756">
        <w:t xml:space="preserve"> is ON can be written in the state space form as</w:t>
      </w:r>
    </w:p>
    <w:p w14:paraId="614F6AE3" w14:textId="77777777" w:rsidR="00766007" w:rsidRPr="00CF2756" w:rsidRDefault="00766007" w:rsidP="00766007">
      <m:oMathPara>
        <m:oMathParaPr>
          <m:jc m:val="right"/>
        </m:oMathParaPr>
        <m:oMath>
          <m:r>
            <w:rPr>
              <w:rFonts w:ascii="Cambria Math" w:hAnsi="Cambria Math"/>
            </w:rPr>
            <m:t>K</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w:rPr>
              <w:rFonts w:ascii="Cambria Math" w:hAnsi="Cambria Math"/>
            </w:rPr>
            <m:t>u</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3.9</m:t>
              </m:r>
            </m:e>
          </m:d>
        </m:oMath>
      </m:oMathPara>
    </w:p>
    <w:p w14:paraId="3EC474E9" w14:textId="77777777" w:rsidR="00766007" w:rsidRPr="00CF2756" w:rsidRDefault="00766007" w:rsidP="00766007">
      <w:r w:rsidRPr="00CF2756">
        <w:t xml:space="preserve">where </w:t>
      </w:r>
      <w:r w:rsidRPr="00CF2756">
        <w:rPr>
          <w:i/>
          <w:iCs/>
        </w:rPr>
        <w:t>K</w:t>
      </w:r>
      <w:r w:rsidRPr="00CF2756">
        <w:t xml:space="preserve"> is a constant matrix, </w:t>
      </w:r>
      <m:oMath>
        <m:sSub>
          <m:sSubPr>
            <m:ctrlPr>
              <w:rPr>
                <w:rFonts w:ascii="Cambria Math" w:hAnsi="Cambria Math"/>
                <w:i/>
                <w:iCs/>
              </w:rPr>
            </m:ctrlPr>
          </m:sSubPr>
          <m:e>
            <m:r>
              <w:rPr>
                <w:rFonts w:ascii="Cambria Math" w:hAnsi="Cambria Math"/>
              </w:rPr>
              <m:t>A</m:t>
            </m:r>
          </m:e>
          <m:sub>
            <m:r>
              <w:rPr>
                <w:rFonts w:ascii="Cambria Math" w:hAnsi="Cambria Math"/>
              </w:rPr>
              <m:t>1</m:t>
            </m:r>
          </m:sub>
        </m:sSub>
      </m:oMath>
      <w:r w:rsidRPr="00CF2756">
        <w:t xml:space="preserve"> is the state matrix, </w:t>
      </w:r>
      <m:oMath>
        <m:r>
          <w:rPr>
            <w:rFonts w:ascii="Cambria Math" w:hAnsi="Cambria Math"/>
          </w:rPr>
          <m:t>x</m:t>
        </m:r>
      </m:oMath>
      <w:r w:rsidRPr="00CF2756">
        <w:t xml:space="preserve"> is the state variables vector,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CF2756">
        <w:t xml:space="preserve"> is the input vector, and </w:t>
      </w:r>
      <m:oMath>
        <m:r>
          <w:rPr>
            <w:rFonts w:ascii="Cambria Math" w:hAnsi="Cambria Math"/>
          </w:rPr>
          <m:t>u</m:t>
        </m:r>
      </m:oMath>
      <w:r w:rsidRPr="00CF2756">
        <w:t> is the input. Thus</w:t>
      </w:r>
    </w:p>
    <w:p w14:paraId="11C5DE72" w14:textId="77777777" w:rsidR="00766007" w:rsidRPr="00CF2756" w:rsidRDefault="00766007" w:rsidP="00766007">
      <w:pPr>
        <w:pStyle w:val="TOC4"/>
        <w:spacing w:after="0"/>
        <w:rPr>
          <w:rFonts w:ascii="Cambria Math" w:hAnsi="Cambria Math" w:cs="Courier New"/>
          <w:sz w:val="21"/>
          <w:szCs w:val="21"/>
          <w:oMath/>
        </w:rPr>
      </w:pPr>
    </w:p>
    <w:p w14:paraId="6EF3800C" w14:textId="2DAB34C5" w:rsidR="00766007" w:rsidRPr="00CF2756" w:rsidRDefault="00651FFE" w:rsidP="00766007">
      <w:pPr>
        <w:pStyle w:val="PlainText"/>
        <w:rPr>
          <w:rFonts w:ascii="Cambria Math" w:hAnsi="Cambria Math" w:cs="Courier New"/>
          <w:sz w:val="24"/>
          <w:szCs w:val="24"/>
          <w:oMath/>
        </w:rPr>
      </w:pPr>
      <m:oMathPara>
        <m:oMath>
          <m:d>
            <m:dPr>
              <m:begChr m:val="["/>
              <m:endChr m:val="]"/>
              <m:ctrlPr>
                <w:rPr>
                  <w:rFonts w:ascii="Cambria Math" w:hAnsi="Cambria Math" w:cs="Courier New"/>
                  <w:sz w:val="24"/>
                  <w:szCs w:val="24"/>
                </w:rPr>
              </m:ctrlPr>
            </m:dPr>
            <m:e>
              <m:m>
                <m:mPr>
                  <m:mcs>
                    <m:mc>
                      <m:mcPr>
                        <m:count m:val="4"/>
                        <m:mcJc m:val="center"/>
                      </m:mcPr>
                    </m:mc>
                  </m:mcs>
                  <m:ctrlPr>
                    <w:rPr>
                      <w:rFonts w:ascii="Cambria Math" w:hAnsi="Cambria Math" w:cs="Courier New"/>
                      <w:sz w:val="24"/>
                      <w:szCs w:val="24"/>
                    </w:rPr>
                  </m:ctrlPr>
                </m:mPr>
                <m:mr>
                  <m:e>
                    <m:sSub>
                      <m:sSubPr>
                        <m:ctrlPr>
                          <w:rPr>
                            <w:rFonts w:ascii="Cambria Math" w:hAnsi="Cambria Math" w:cs="Courier New"/>
                            <w:sz w:val="24"/>
                            <w:szCs w:val="24"/>
                          </w:rPr>
                        </m:ctrlPr>
                      </m:sSubPr>
                      <m:e>
                        <m:r>
                          <w:rPr>
                            <w:rFonts w:ascii="Cambria Math" w:hAnsi="Cambria Math" w:cs="Courier New"/>
                            <w:sz w:val="24"/>
                            <w:szCs w:val="24"/>
                          </w:rPr>
                          <m:t>L</m:t>
                        </m:r>
                      </m:e>
                      <m:sub>
                        <m:r>
                          <w:rPr>
                            <w:rFonts w:ascii="Cambria Math" w:hAnsi="Cambria Math" w:cs="Courier New"/>
                            <w:sz w:val="24"/>
                            <w:szCs w:val="24"/>
                          </w:rPr>
                          <m:t>1</m:t>
                        </m:r>
                      </m:sub>
                    </m:sSub>
                  </m:e>
                  <m:e>
                    <m:r>
                      <w:rPr>
                        <w:rFonts w:ascii="Cambria Math" w:hAnsi="Cambria Math" w:cs="Courier New"/>
                        <w:sz w:val="24"/>
                        <w:szCs w:val="24"/>
                      </w:rPr>
                      <m:t>0</m:t>
                    </m:r>
                  </m:e>
                  <m:e>
                    <m:r>
                      <w:rPr>
                        <w:rFonts w:ascii="Cambria Math" w:hAnsi="Cambria Math" w:cs="Courier New"/>
                        <w:sz w:val="24"/>
                        <w:szCs w:val="24"/>
                      </w:rPr>
                      <m:t>0</m:t>
                    </m:r>
                  </m:e>
                  <m:e>
                    <m:r>
                      <w:rPr>
                        <w:rFonts w:ascii="Cambria Math" w:hAnsi="Cambria Math" w:cs="Courier New"/>
                        <w:sz w:val="24"/>
                        <w:szCs w:val="24"/>
                      </w:rPr>
                      <m:t>0</m:t>
                    </m:r>
                  </m:e>
                </m:mr>
                <m:mr>
                  <m:e>
                    <m:r>
                      <w:rPr>
                        <w:rFonts w:ascii="Cambria Math" w:hAnsi="Cambria Math" w:cs="Courier New"/>
                        <w:sz w:val="24"/>
                        <w:szCs w:val="24"/>
                      </w:rPr>
                      <m:t>0</m:t>
                    </m:r>
                  </m:e>
                  <m:e>
                    <m:sSub>
                      <m:sSubPr>
                        <m:ctrlPr>
                          <w:rPr>
                            <w:rFonts w:ascii="Cambria Math" w:hAnsi="Cambria Math" w:cs="Courier New"/>
                            <w:sz w:val="24"/>
                            <w:szCs w:val="24"/>
                          </w:rPr>
                        </m:ctrlPr>
                      </m:sSubPr>
                      <m:e>
                        <m:r>
                          <w:rPr>
                            <w:rFonts w:ascii="Cambria Math" w:hAnsi="Cambria Math" w:cs="Courier New"/>
                            <w:sz w:val="24"/>
                            <w:szCs w:val="24"/>
                          </w:rPr>
                          <m:t>L</m:t>
                        </m:r>
                      </m:e>
                      <m:sub>
                        <m:r>
                          <w:rPr>
                            <w:rFonts w:ascii="Cambria Math" w:hAnsi="Cambria Math" w:cs="Courier New"/>
                            <w:sz w:val="24"/>
                            <w:szCs w:val="24"/>
                          </w:rPr>
                          <m:t>2</m:t>
                        </m:r>
                      </m:sub>
                    </m:sSub>
                  </m:e>
                  <m:e>
                    <m:r>
                      <w:rPr>
                        <w:rFonts w:ascii="Cambria Math" w:hAnsi="Cambria Math" w:cs="Courier New"/>
                        <w:sz w:val="24"/>
                        <w:szCs w:val="24"/>
                      </w:rPr>
                      <m:t>0</m:t>
                    </m:r>
                  </m:e>
                  <m:e>
                    <m:r>
                      <w:rPr>
                        <w:rFonts w:ascii="Cambria Math" w:hAnsi="Cambria Math" w:cs="Courier New"/>
                        <w:sz w:val="24"/>
                        <w:szCs w:val="24"/>
                      </w:rPr>
                      <m:t>0</m:t>
                    </m:r>
                  </m:e>
                </m:mr>
                <m:mr>
                  <m:e>
                    <m:r>
                      <w:rPr>
                        <w:rFonts w:ascii="Cambria Math" w:hAnsi="Cambria Math" w:cs="Courier New"/>
                        <w:sz w:val="24"/>
                        <w:szCs w:val="24"/>
                      </w:rPr>
                      <m:t>0</m:t>
                    </m:r>
                  </m:e>
                  <m:e>
                    <m:r>
                      <w:rPr>
                        <w:rFonts w:ascii="Cambria Math" w:hAnsi="Cambria Math" w:cs="Courier New"/>
                        <w:sz w:val="24"/>
                        <w:szCs w:val="24"/>
                      </w:rPr>
                      <m:t>0</m:t>
                    </m:r>
                  </m:e>
                  <m:e>
                    <m:sSub>
                      <m:sSubPr>
                        <m:ctrlPr>
                          <w:rPr>
                            <w:rFonts w:ascii="Cambria Math" w:hAnsi="Cambria Math" w:cs="Courier New"/>
                            <w:sz w:val="24"/>
                            <w:szCs w:val="24"/>
                          </w:rPr>
                        </m:ctrlPr>
                      </m:sSubPr>
                      <m:e>
                        <m:r>
                          <w:rPr>
                            <w:rFonts w:ascii="Cambria Math" w:hAnsi="Cambria Math" w:cs="Courier New"/>
                            <w:sz w:val="24"/>
                            <w:szCs w:val="24"/>
                          </w:rPr>
                          <m:t>C</m:t>
                        </m:r>
                      </m:e>
                      <m:sub>
                        <m:r>
                          <w:rPr>
                            <w:rFonts w:ascii="Cambria Math" w:hAnsi="Cambria Math" w:cs="Courier New"/>
                            <w:sz w:val="24"/>
                            <w:szCs w:val="24"/>
                          </w:rPr>
                          <m:t>1</m:t>
                        </m:r>
                      </m:sub>
                    </m:sSub>
                  </m:e>
                  <m:e>
                    <m:r>
                      <w:rPr>
                        <w:rFonts w:ascii="Cambria Math" w:hAnsi="Cambria Math" w:cs="Courier New"/>
                        <w:sz w:val="24"/>
                        <w:szCs w:val="24"/>
                      </w:rPr>
                      <m:t>0</m:t>
                    </m:r>
                  </m:e>
                </m:mr>
                <m:mr>
                  <m:e>
                    <m:r>
                      <w:rPr>
                        <w:rFonts w:ascii="Cambria Math" w:hAnsi="Cambria Math" w:cs="Courier New"/>
                        <w:sz w:val="24"/>
                        <w:szCs w:val="24"/>
                      </w:rPr>
                      <m:t>0</m:t>
                    </m:r>
                  </m:e>
                  <m:e>
                    <m:r>
                      <w:rPr>
                        <w:rFonts w:ascii="Cambria Math" w:hAnsi="Cambria Math" w:cs="Courier New"/>
                        <w:sz w:val="24"/>
                        <w:szCs w:val="24"/>
                      </w:rPr>
                      <m:t>0</m:t>
                    </m:r>
                  </m:e>
                  <m:e>
                    <m:r>
                      <w:rPr>
                        <w:rFonts w:ascii="Cambria Math" w:hAnsi="Cambria Math" w:cs="Courier New"/>
                        <w:sz w:val="24"/>
                        <w:szCs w:val="24"/>
                      </w:rPr>
                      <m:t>0</m:t>
                    </m:r>
                  </m:e>
                  <m:e>
                    <m:sSub>
                      <m:sSubPr>
                        <m:ctrlPr>
                          <w:rPr>
                            <w:rFonts w:ascii="Cambria Math" w:hAnsi="Cambria Math" w:cs="Courier New"/>
                            <w:sz w:val="24"/>
                            <w:szCs w:val="24"/>
                          </w:rPr>
                        </m:ctrlPr>
                      </m:sSubPr>
                      <m:e>
                        <m:r>
                          <w:rPr>
                            <w:rFonts w:ascii="Cambria Math" w:hAnsi="Cambria Math" w:cs="Courier New"/>
                            <w:sz w:val="24"/>
                            <w:szCs w:val="24"/>
                          </w:rPr>
                          <m:t>C</m:t>
                        </m:r>
                      </m:e>
                      <m:sub>
                        <m:r>
                          <w:rPr>
                            <w:rFonts w:ascii="Cambria Math" w:hAnsi="Cambria Math" w:cs="Courier New"/>
                            <w:sz w:val="24"/>
                            <w:szCs w:val="24"/>
                          </w:rPr>
                          <m:t>2</m:t>
                        </m:r>
                      </m:sub>
                    </m:sSub>
                  </m:e>
                </m:mr>
              </m:m>
            </m:e>
          </m:d>
          <m:f>
            <m:fPr>
              <m:ctrlPr>
                <w:rPr>
                  <w:rFonts w:ascii="Cambria Math" w:hAnsi="Cambria Math" w:cs="Courier New"/>
                  <w:sz w:val="24"/>
                  <w:szCs w:val="24"/>
                </w:rPr>
              </m:ctrlPr>
            </m:fPr>
            <m:num>
              <m:r>
                <w:rPr>
                  <w:rFonts w:ascii="Cambria Math" w:hAnsi="Cambria Math" w:cs="Courier New"/>
                  <w:sz w:val="24"/>
                  <w:szCs w:val="24"/>
                </w:rPr>
                <m:t>d</m:t>
              </m:r>
            </m:num>
            <m:den>
              <m:r>
                <w:rPr>
                  <w:rFonts w:ascii="Cambria Math" w:hAnsi="Cambria Math" w:cs="Courier New"/>
                  <w:sz w:val="24"/>
                  <w:szCs w:val="24"/>
                </w:rPr>
                <m:t>dt</m:t>
              </m:r>
            </m:den>
          </m:f>
          <m:d>
            <m:dPr>
              <m:begChr m:val="["/>
              <m:endChr m:val="]"/>
              <m:ctrlPr>
                <w:rPr>
                  <w:rFonts w:ascii="Cambria Math" w:hAnsi="Cambria Math" w:cs="Courier New"/>
                  <w:sz w:val="24"/>
                  <w:szCs w:val="24"/>
                </w:rPr>
              </m:ctrlPr>
            </m:dPr>
            <m:e>
              <m:m>
                <m:mPr>
                  <m:mcs>
                    <m:mc>
                      <m:mcPr>
                        <m:count m:val="1"/>
                        <m:mcJc m:val="center"/>
                      </m:mcPr>
                    </m:mc>
                  </m:mcs>
                  <m:ctrlPr>
                    <w:rPr>
                      <w:rFonts w:ascii="Cambria Math" w:hAnsi="Cambria Math" w:cs="Courier New"/>
                      <w:sz w:val="24"/>
                      <w:szCs w:val="24"/>
                    </w:rPr>
                  </m:ctrlPr>
                </m:mPr>
                <m:mr>
                  <m:e>
                    <m:sSub>
                      <m:sSubPr>
                        <m:ctrlPr>
                          <w:rPr>
                            <w:rFonts w:ascii="Cambria Math" w:hAnsi="Cambria Math" w:cs="Courier New"/>
                            <w:sz w:val="24"/>
                            <w:szCs w:val="24"/>
                          </w:rPr>
                        </m:ctrlPr>
                      </m:sSubPr>
                      <m:e>
                        <m:r>
                          <w:rPr>
                            <w:rFonts w:ascii="Cambria Math" w:hAnsi="Cambria Math" w:cs="Courier New"/>
                            <w:sz w:val="24"/>
                            <w:szCs w:val="24"/>
                          </w:rPr>
                          <m:t>i</m:t>
                        </m:r>
                      </m:e>
                      <m:sub>
                        <m:r>
                          <w:rPr>
                            <w:rFonts w:ascii="Cambria Math" w:hAnsi="Cambria Math" w:cs="Courier New"/>
                            <w:sz w:val="24"/>
                            <w:szCs w:val="24"/>
                          </w:rPr>
                          <m:t>L1</m:t>
                        </m:r>
                      </m:sub>
                    </m:sSub>
                  </m:e>
                </m:mr>
                <m:mr>
                  <m:e>
                    <m:sSub>
                      <m:sSubPr>
                        <m:ctrlPr>
                          <w:rPr>
                            <w:rFonts w:ascii="Cambria Math" w:hAnsi="Cambria Math" w:cs="Courier New"/>
                            <w:sz w:val="24"/>
                            <w:szCs w:val="24"/>
                          </w:rPr>
                        </m:ctrlPr>
                      </m:sSubPr>
                      <m:e>
                        <m:r>
                          <w:rPr>
                            <w:rFonts w:ascii="Cambria Math" w:hAnsi="Cambria Math" w:cs="Courier New"/>
                            <w:sz w:val="24"/>
                            <w:szCs w:val="24"/>
                          </w:rPr>
                          <m:t>i</m:t>
                        </m:r>
                      </m:e>
                      <m:sub>
                        <m:r>
                          <w:rPr>
                            <w:rFonts w:ascii="Cambria Math" w:hAnsi="Cambria Math" w:cs="Courier New"/>
                            <w:sz w:val="24"/>
                            <w:szCs w:val="24"/>
                          </w:rPr>
                          <m:t>L2</m:t>
                        </m:r>
                      </m:sub>
                    </m:sSub>
                  </m:e>
                </m:mr>
                <m:mr>
                  <m:e>
                    <m:sSub>
                      <m:sSubPr>
                        <m:ctrlPr>
                          <w:rPr>
                            <w:rFonts w:ascii="Cambria Math" w:hAnsi="Cambria Math" w:cs="Courier New"/>
                            <w:sz w:val="24"/>
                            <w:szCs w:val="24"/>
                          </w:rPr>
                        </m:ctrlPr>
                      </m:sSubPr>
                      <m:e>
                        <m:r>
                          <w:rPr>
                            <w:rFonts w:ascii="Cambria Math" w:hAnsi="Cambria Math" w:cs="Courier New"/>
                            <w:sz w:val="24"/>
                            <w:szCs w:val="24"/>
                          </w:rPr>
                          <m:t>v</m:t>
                        </m:r>
                      </m:e>
                      <m:sub>
                        <m:r>
                          <w:rPr>
                            <w:rFonts w:ascii="Cambria Math" w:hAnsi="Cambria Math" w:cs="Courier New"/>
                            <w:sz w:val="24"/>
                            <w:szCs w:val="24"/>
                          </w:rPr>
                          <m:t>C1</m:t>
                        </m:r>
                      </m:sub>
                    </m:sSub>
                  </m:e>
                </m:mr>
                <m:mr>
                  <m:e>
                    <m:sSub>
                      <m:sSubPr>
                        <m:ctrlPr>
                          <w:rPr>
                            <w:rFonts w:ascii="Cambria Math" w:hAnsi="Cambria Math" w:cs="Courier New"/>
                            <w:sz w:val="24"/>
                            <w:szCs w:val="24"/>
                          </w:rPr>
                        </m:ctrlPr>
                      </m:sSubPr>
                      <m:e>
                        <m:r>
                          <w:rPr>
                            <w:rFonts w:ascii="Cambria Math" w:hAnsi="Cambria Math" w:cs="Courier New"/>
                            <w:sz w:val="24"/>
                            <w:szCs w:val="24"/>
                          </w:rPr>
                          <m:t>v</m:t>
                        </m:r>
                      </m:e>
                      <m:sub>
                        <m:r>
                          <w:rPr>
                            <w:rFonts w:ascii="Cambria Math" w:hAnsi="Cambria Math" w:cs="Courier New"/>
                            <w:sz w:val="24"/>
                            <w:szCs w:val="24"/>
                          </w:rPr>
                          <m:t>C2</m:t>
                        </m:r>
                      </m:sub>
                    </m:sSub>
                  </m:e>
                </m:mr>
              </m:m>
            </m:e>
          </m:d>
          <m:r>
            <w:rPr>
              <w:rFonts w:ascii="Cambria Math" w:hAnsi="Cambria Math" w:cs="Courier New"/>
              <w:sz w:val="24"/>
              <w:szCs w:val="24"/>
            </w:rPr>
            <m:t>=</m:t>
          </m:r>
          <m:d>
            <m:dPr>
              <m:begChr m:val="["/>
              <m:endChr m:val="]"/>
              <m:ctrlPr>
                <w:rPr>
                  <w:rFonts w:ascii="Cambria Math" w:hAnsi="Cambria Math" w:cs="Courier New"/>
                  <w:sz w:val="24"/>
                  <w:szCs w:val="24"/>
                </w:rPr>
              </m:ctrlPr>
            </m:dPr>
            <m:e>
              <m:m>
                <m:mPr>
                  <m:mcs>
                    <m:mc>
                      <m:mcPr>
                        <m:count m:val="4"/>
                        <m:mcJc m:val="center"/>
                      </m:mcPr>
                    </m:mc>
                  </m:mcs>
                  <m:ctrlPr>
                    <w:rPr>
                      <w:rFonts w:ascii="Cambria Math" w:hAnsi="Cambria Math" w:cs="Courier New"/>
                      <w:sz w:val="24"/>
                      <w:szCs w:val="24"/>
                    </w:rPr>
                  </m:ctrlPr>
                </m:mPr>
                <m:mr>
                  <m:e>
                    <m:r>
                      <w:rPr>
                        <w:rFonts w:ascii="Cambria Math" w:hAnsi="Cambria Math" w:cs="Courier New"/>
                        <w:sz w:val="24"/>
                        <w:szCs w:val="24"/>
                      </w:rPr>
                      <m:t>-</m:t>
                    </m:r>
                    <m:sSub>
                      <m:sSubPr>
                        <m:ctrlPr>
                          <w:rPr>
                            <w:rFonts w:ascii="Cambria Math" w:hAnsi="Cambria Math" w:cs="Courier New"/>
                            <w:sz w:val="24"/>
                            <w:szCs w:val="24"/>
                          </w:rPr>
                        </m:ctrlPr>
                      </m:sSubPr>
                      <m:e>
                        <m:r>
                          <w:rPr>
                            <w:rFonts w:ascii="Cambria Math" w:hAnsi="Cambria Math" w:cs="Courier New"/>
                            <w:sz w:val="24"/>
                            <w:szCs w:val="24"/>
                          </w:rPr>
                          <m:t>r</m:t>
                        </m:r>
                      </m:e>
                      <m:sub>
                        <m:r>
                          <w:rPr>
                            <w:rFonts w:ascii="Cambria Math" w:hAnsi="Cambria Math" w:cs="Courier New"/>
                            <w:sz w:val="24"/>
                            <w:szCs w:val="24"/>
                          </w:rPr>
                          <m:t>L,</m:t>
                        </m:r>
                        <m:r>
                          <m:rPr>
                            <m:sty m:val="p"/>
                          </m:rPr>
                          <w:rPr>
                            <w:rFonts w:ascii="Cambria Math" w:hAnsi="Cambria Math" w:cs="Courier New"/>
                            <w:sz w:val="24"/>
                            <w:szCs w:val="24"/>
                          </w:rPr>
                          <m:t>eff</m:t>
                        </m:r>
                      </m:sub>
                    </m:sSub>
                  </m:e>
                  <m:e>
                    <m:r>
                      <w:rPr>
                        <w:rFonts w:ascii="Cambria Math" w:hAnsi="Cambria Math" w:cs="Courier New"/>
                        <w:sz w:val="24"/>
                        <w:szCs w:val="24"/>
                      </w:rPr>
                      <m:t>0</m:t>
                    </m:r>
                  </m:e>
                  <m:e>
                    <m:r>
                      <w:rPr>
                        <w:rFonts w:ascii="Cambria Math" w:hAnsi="Cambria Math" w:cs="Courier New"/>
                        <w:sz w:val="24"/>
                        <w:szCs w:val="24"/>
                      </w:rPr>
                      <m:t>-1</m:t>
                    </m:r>
                  </m:e>
                  <m:e>
                    <m:r>
                      <w:rPr>
                        <w:rFonts w:ascii="Cambria Math" w:hAnsi="Cambria Math" w:cs="Courier New"/>
                        <w:sz w:val="24"/>
                        <w:szCs w:val="24"/>
                      </w:rPr>
                      <m:t>0</m:t>
                    </m:r>
                  </m:e>
                </m:mr>
                <m:mr>
                  <m:e>
                    <m:r>
                      <w:rPr>
                        <w:rFonts w:ascii="Cambria Math" w:hAnsi="Cambria Math" w:cs="Courier New"/>
                        <w:sz w:val="24"/>
                        <w:szCs w:val="24"/>
                      </w:rPr>
                      <m:t>0</m:t>
                    </m:r>
                  </m:e>
                  <m:e>
                    <m:r>
                      <w:rPr>
                        <w:rFonts w:ascii="Cambria Math" w:hAnsi="Cambria Math" w:cs="Courier New"/>
                        <w:sz w:val="24"/>
                        <w:szCs w:val="24"/>
                      </w:rPr>
                      <m:t>-</m:t>
                    </m:r>
                    <m:sSub>
                      <m:sSubPr>
                        <m:ctrlPr>
                          <w:rPr>
                            <w:rFonts w:ascii="Cambria Math" w:hAnsi="Cambria Math" w:cs="Courier New"/>
                            <w:sz w:val="24"/>
                            <w:szCs w:val="24"/>
                          </w:rPr>
                        </m:ctrlPr>
                      </m:sSubPr>
                      <m:e>
                        <m:r>
                          <w:rPr>
                            <w:rFonts w:ascii="Cambria Math" w:hAnsi="Cambria Math" w:cs="Courier New"/>
                            <w:sz w:val="24"/>
                            <w:szCs w:val="24"/>
                          </w:rPr>
                          <m:t>r</m:t>
                        </m:r>
                      </m:e>
                      <m:sub>
                        <m:r>
                          <w:rPr>
                            <w:rFonts w:ascii="Cambria Math" w:hAnsi="Cambria Math" w:cs="Courier New"/>
                            <w:sz w:val="24"/>
                            <w:szCs w:val="24"/>
                          </w:rPr>
                          <m:t>L,</m:t>
                        </m:r>
                        <m:r>
                          <m:rPr>
                            <m:sty m:val="p"/>
                          </m:rPr>
                          <w:rPr>
                            <w:rFonts w:ascii="Cambria Math" w:hAnsi="Cambria Math" w:cs="Courier New"/>
                            <w:sz w:val="24"/>
                            <w:szCs w:val="24"/>
                          </w:rPr>
                          <m:t>eff</m:t>
                        </m:r>
                      </m:sub>
                    </m:sSub>
                  </m:e>
                  <m:e>
                    <m:r>
                      <w:rPr>
                        <w:rFonts w:ascii="Cambria Math" w:hAnsi="Cambria Math" w:cs="Courier New"/>
                        <w:sz w:val="24"/>
                        <w:szCs w:val="24"/>
                      </w:rPr>
                      <m:t>0</m:t>
                    </m:r>
                  </m:e>
                  <m:e>
                    <m:r>
                      <w:rPr>
                        <w:rFonts w:ascii="Cambria Math" w:hAnsi="Cambria Math" w:cs="Courier New"/>
                        <w:sz w:val="24"/>
                        <w:szCs w:val="24"/>
                      </w:rPr>
                      <m:t>0</m:t>
                    </m:r>
                  </m:e>
                </m:mr>
                <m:mr>
                  <m:e>
                    <m:r>
                      <w:rPr>
                        <w:rFonts w:ascii="Cambria Math" w:hAnsi="Cambria Math" w:cs="Courier New"/>
                        <w:sz w:val="24"/>
                        <w:szCs w:val="24"/>
                      </w:rPr>
                      <m:t>1</m:t>
                    </m:r>
                  </m:e>
                  <m:e>
                    <m:r>
                      <w:rPr>
                        <w:rFonts w:ascii="Cambria Math" w:hAnsi="Cambria Math" w:cs="Courier New"/>
                        <w:sz w:val="24"/>
                        <w:szCs w:val="24"/>
                      </w:rPr>
                      <m:t>0</m:t>
                    </m:r>
                  </m:e>
                  <m:e>
                    <m:r>
                      <w:rPr>
                        <w:rFonts w:ascii="Cambria Math" w:hAnsi="Cambria Math" w:cs="Courier New"/>
                        <w:sz w:val="24"/>
                        <w:szCs w:val="24"/>
                      </w:rPr>
                      <m:t>0</m:t>
                    </m:r>
                  </m:e>
                  <m:e>
                    <m:r>
                      <w:rPr>
                        <w:rFonts w:ascii="Cambria Math" w:hAnsi="Cambria Math" w:cs="Courier New"/>
                        <w:sz w:val="24"/>
                        <w:szCs w:val="24"/>
                      </w:rPr>
                      <m:t>0</m:t>
                    </m:r>
                  </m:e>
                </m:mr>
                <m:mr>
                  <m:e>
                    <m:r>
                      <w:rPr>
                        <w:rFonts w:ascii="Cambria Math" w:hAnsi="Cambria Math" w:cs="Courier New"/>
                        <w:sz w:val="24"/>
                        <w:szCs w:val="24"/>
                      </w:rPr>
                      <m:t>0</m:t>
                    </m:r>
                  </m:e>
                  <m:e>
                    <m:r>
                      <w:rPr>
                        <w:rFonts w:ascii="Cambria Math" w:hAnsi="Cambria Math" w:cs="Courier New"/>
                        <w:sz w:val="24"/>
                        <w:szCs w:val="24"/>
                      </w:rPr>
                      <m:t>0</m:t>
                    </m:r>
                  </m:e>
                  <m:e>
                    <m:r>
                      <w:rPr>
                        <w:rFonts w:ascii="Cambria Math" w:hAnsi="Cambria Math" w:cs="Courier New"/>
                        <w:sz w:val="24"/>
                        <w:szCs w:val="24"/>
                      </w:rPr>
                      <m:t>0</m:t>
                    </m:r>
                  </m:e>
                  <m:e>
                    <m:r>
                      <w:rPr>
                        <w:rFonts w:ascii="Cambria Math" w:hAnsi="Cambria Math" w:cs="Courier New"/>
                        <w:sz w:val="24"/>
                        <w:szCs w:val="24"/>
                      </w:rPr>
                      <m:t>-</m:t>
                    </m:r>
                    <m:f>
                      <m:fPr>
                        <m:ctrlPr>
                          <w:rPr>
                            <w:rFonts w:ascii="Cambria Math" w:hAnsi="Cambria Math" w:cs="Courier New"/>
                            <w:sz w:val="24"/>
                            <w:szCs w:val="24"/>
                          </w:rPr>
                        </m:ctrlPr>
                      </m:fPr>
                      <m:num>
                        <m:r>
                          <w:rPr>
                            <w:rFonts w:ascii="Cambria Math" w:hAnsi="Cambria Math" w:cs="Courier New"/>
                            <w:sz w:val="24"/>
                            <w:szCs w:val="24"/>
                          </w:rPr>
                          <m:t>1</m:t>
                        </m:r>
                      </m:num>
                      <m:den>
                        <m:r>
                          <w:rPr>
                            <w:rFonts w:ascii="Cambria Math" w:hAnsi="Cambria Math" w:cs="Courier New"/>
                            <w:sz w:val="24"/>
                            <w:szCs w:val="24"/>
                          </w:rPr>
                          <m:t>R</m:t>
                        </m:r>
                      </m:den>
                    </m:f>
                  </m:e>
                </m:mr>
              </m:m>
            </m:e>
          </m:d>
          <m:r>
            <m:rPr>
              <m:sty m:val="p"/>
            </m:rPr>
            <w:rPr>
              <w:rFonts w:ascii="Cambria Math" w:hAnsi="Cambria Math" w:cs="Courier New"/>
              <w:sz w:val="24"/>
              <w:szCs w:val="24"/>
            </w:rPr>
            <m:t>.</m:t>
          </m:r>
          <m:d>
            <m:dPr>
              <m:begChr m:val="["/>
              <m:endChr m:val="]"/>
              <m:ctrlPr>
                <w:rPr>
                  <w:rFonts w:ascii="Cambria Math" w:hAnsi="Cambria Math" w:cs="Courier New"/>
                  <w:sz w:val="24"/>
                  <w:szCs w:val="24"/>
                </w:rPr>
              </m:ctrlPr>
            </m:dPr>
            <m:e>
              <m:m>
                <m:mPr>
                  <m:mcs>
                    <m:mc>
                      <m:mcPr>
                        <m:count m:val="1"/>
                        <m:mcJc m:val="center"/>
                      </m:mcPr>
                    </m:mc>
                  </m:mcs>
                  <m:ctrlPr>
                    <w:rPr>
                      <w:rFonts w:ascii="Cambria Math" w:hAnsi="Cambria Math" w:cs="Courier New"/>
                      <w:sz w:val="24"/>
                      <w:szCs w:val="24"/>
                    </w:rPr>
                  </m:ctrlPr>
                </m:mPr>
                <m:mr>
                  <m:e>
                    <m:sSub>
                      <m:sSubPr>
                        <m:ctrlPr>
                          <w:rPr>
                            <w:rFonts w:ascii="Cambria Math" w:hAnsi="Cambria Math" w:cs="Courier New"/>
                            <w:sz w:val="24"/>
                            <w:szCs w:val="24"/>
                          </w:rPr>
                        </m:ctrlPr>
                      </m:sSubPr>
                      <m:e>
                        <m:r>
                          <w:rPr>
                            <w:rFonts w:ascii="Cambria Math" w:hAnsi="Cambria Math" w:cs="Courier New"/>
                            <w:sz w:val="24"/>
                            <w:szCs w:val="24"/>
                          </w:rPr>
                          <m:t>i</m:t>
                        </m:r>
                      </m:e>
                      <m:sub>
                        <m:r>
                          <w:rPr>
                            <w:rFonts w:ascii="Cambria Math" w:hAnsi="Cambria Math" w:cs="Courier New"/>
                            <w:sz w:val="24"/>
                            <w:szCs w:val="24"/>
                          </w:rPr>
                          <m:t>L1</m:t>
                        </m:r>
                      </m:sub>
                    </m:sSub>
                  </m:e>
                </m:mr>
                <m:mr>
                  <m:e>
                    <m:sSub>
                      <m:sSubPr>
                        <m:ctrlPr>
                          <w:rPr>
                            <w:rFonts w:ascii="Cambria Math" w:hAnsi="Cambria Math" w:cs="Courier New"/>
                            <w:sz w:val="24"/>
                            <w:szCs w:val="24"/>
                          </w:rPr>
                        </m:ctrlPr>
                      </m:sSubPr>
                      <m:e>
                        <m:r>
                          <w:rPr>
                            <w:rFonts w:ascii="Cambria Math" w:hAnsi="Cambria Math" w:cs="Courier New"/>
                            <w:sz w:val="24"/>
                            <w:szCs w:val="24"/>
                          </w:rPr>
                          <m:t>i</m:t>
                        </m:r>
                      </m:e>
                      <m:sub>
                        <m:r>
                          <w:rPr>
                            <w:rFonts w:ascii="Cambria Math" w:hAnsi="Cambria Math" w:cs="Courier New"/>
                            <w:sz w:val="24"/>
                            <w:szCs w:val="24"/>
                          </w:rPr>
                          <m:t>L2</m:t>
                        </m:r>
                      </m:sub>
                    </m:sSub>
                  </m:e>
                </m:mr>
                <m:mr>
                  <m:e>
                    <m:sSub>
                      <m:sSubPr>
                        <m:ctrlPr>
                          <w:rPr>
                            <w:rFonts w:ascii="Cambria Math" w:hAnsi="Cambria Math" w:cs="Courier New"/>
                            <w:sz w:val="24"/>
                            <w:szCs w:val="24"/>
                          </w:rPr>
                        </m:ctrlPr>
                      </m:sSubPr>
                      <m:e>
                        <m:r>
                          <w:rPr>
                            <w:rFonts w:ascii="Cambria Math" w:hAnsi="Cambria Math" w:cs="Courier New"/>
                            <w:sz w:val="24"/>
                            <w:szCs w:val="24"/>
                          </w:rPr>
                          <m:t>v</m:t>
                        </m:r>
                      </m:e>
                      <m:sub>
                        <m:r>
                          <w:rPr>
                            <w:rFonts w:ascii="Cambria Math" w:hAnsi="Cambria Math" w:cs="Courier New"/>
                            <w:sz w:val="24"/>
                            <w:szCs w:val="24"/>
                          </w:rPr>
                          <m:t>C1</m:t>
                        </m:r>
                      </m:sub>
                    </m:sSub>
                  </m:e>
                </m:mr>
                <m:mr>
                  <m:e>
                    <m:sSub>
                      <m:sSubPr>
                        <m:ctrlPr>
                          <w:rPr>
                            <w:rFonts w:ascii="Cambria Math" w:hAnsi="Cambria Math" w:cs="Courier New"/>
                            <w:sz w:val="24"/>
                            <w:szCs w:val="24"/>
                          </w:rPr>
                        </m:ctrlPr>
                      </m:sSubPr>
                      <m:e>
                        <m:r>
                          <w:rPr>
                            <w:rFonts w:ascii="Cambria Math" w:hAnsi="Cambria Math" w:cs="Courier New"/>
                            <w:sz w:val="24"/>
                            <w:szCs w:val="24"/>
                          </w:rPr>
                          <m:t>v</m:t>
                        </m:r>
                      </m:e>
                      <m:sub>
                        <m:r>
                          <w:rPr>
                            <w:rFonts w:ascii="Cambria Math" w:hAnsi="Cambria Math" w:cs="Courier New"/>
                            <w:sz w:val="24"/>
                            <w:szCs w:val="24"/>
                          </w:rPr>
                          <m:t>C2</m:t>
                        </m:r>
                      </m:sub>
                    </m:sSub>
                  </m:e>
                </m:mr>
              </m:m>
            </m:e>
          </m:d>
          <m:r>
            <w:rPr>
              <w:rFonts w:ascii="Cambria Math" w:hAnsi="Cambria Math" w:cs="Courier New"/>
              <w:sz w:val="24"/>
              <w:szCs w:val="24"/>
            </w:rPr>
            <m:t>+</m:t>
          </m:r>
          <m:d>
            <m:dPr>
              <m:begChr m:val="["/>
              <m:endChr m:val="]"/>
              <m:ctrlPr>
                <w:rPr>
                  <w:rFonts w:ascii="Cambria Math" w:hAnsi="Cambria Math" w:cs="Courier New"/>
                  <w:sz w:val="24"/>
                  <w:szCs w:val="24"/>
                </w:rPr>
              </m:ctrlPr>
            </m:dPr>
            <m:e>
              <m:m>
                <m:mPr>
                  <m:mcs>
                    <m:mc>
                      <m:mcPr>
                        <m:count m:val="1"/>
                        <m:mcJc m:val="center"/>
                      </m:mcPr>
                    </m:mc>
                  </m:mcs>
                  <m:ctrlPr>
                    <w:rPr>
                      <w:rFonts w:ascii="Cambria Math" w:hAnsi="Cambria Math" w:cs="Courier New"/>
                      <w:sz w:val="24"/>
                      <w:szCs w:val="24"/>
                    </w:rPr>
                  </m:ctrlPr>
                </m:mPr>
                <m:mr>
                  <m:e>
                    <m:r>
                      <w:rPr>
                        <w:rFonts w:ascii="Cambria Math" w:hAnsi="Cambria Math" w:cs="Courier New"/>
                        <w:sz w:val="24"/>
                        <w:szCs w:val="24"/>
                      </w:rPr>
                      <m:t>0</m:t>
                    </m:r>
                  </m:e>
                </m:mr>
                <m:mr>
                  <m:e>
                    <m:r>
                      <w:rPr>
                        <w:rFonts w:ascii="Cambria Math" w:hAnsi="Cambria Math" w:cs="Courier New"/>
                        <w:sz w:val="24"/>
                        <w:szCs w:val="24"/>
                      </w:rPr>
                      <m:t>-1</m:t>
                    </m:r>
                  </m:e>
                </m:mr>
                <m:mr>
                  <m:e>
                    <m:r>
                      <w:rPr>
                        <w:rFonts w:ascii="Cambria Math" w:hAnsi="Cambria Math" w:cs="Courier New"/>
                        <w:sz w:val="24"/>
                        <w:szCs w:val="24"/>
                      </w:rPr>
                      <m:t>0</m:t>
                    </m:r>
                  </m:e>
                </m:mr>
                <m:mr>
                  <m:e>
                    <m:r>
                      <w:rPr>
                        <w:rFonts w:ascii="Cambria Math" w:hAnsi="Cambria Math" w:cs="Courier New"/>
                        <w:sz w:val="24"/>
                        <w:szCs w:val="24"/>
                      </w:rPr>
                      <m:t>0</m:t>
                    </m:r>
                  </m:e>
                </m:mr>
              </m:m>
            </m:e>
          </m:d>
          <m:sSub>
            <m:sSubPr>
              <m:ctrlPr>
                <w:rPr>
                  <w:rFonts w:ascii="Cambria Math" w:hAnsi="Cambria Math" w:cs="Courier New"/>
                  <w:sz w:val="24"/>
                  <w:szCs w:val="24"/>
                </w:rPr>
              </m:ctrlPr>
            </m:sSubPr>
            <m:e>
              <m:r>
                <w:rPr>
                  <w:rFonts w:ascii="Cambria Math" w:hAnsi="Cambria Math" w:cs="Courier New"/>
                  <w:sz w:val="24"/>
                  <w:szCs w:val="24"/>
                </w:rPr>
                <m:t>V</m:t>
              </m:r>
            </m:e>
            <m:sub>
              <m:r>
                <w:rPr>
                  <w:rFonts w:ascii="Cambria Math" w:hAnsi="Cambria Math" w:cs="Courier New"/>
                  <w:sz w:val="24"/>
                  <w:szCs w:val="24"/>
                </w:rPr>
                <m:t>g</m:t>
              </m:r>
            </m:sub>
          </m:sSub>
          <m:d>
            <m:dPr>
              <m:ctrlPr>
                <w:rPr>
                  <w:rFonts w:ascii="Cambria Math" w:hAnsi="Cambria Math"/>
                </w:rPr>
              </m:ctrlPr>
            </m:dPr>
            <m:e>
              <m:r>
                <w:rPr>
                  <w:rFonts w:ascii="Cambria Math" w:hAnsi="Cambria Math"/>
                </w:rPr>
                <m:t>3.10</m:t>
              </m:r>
              <m:ctrlPr>
                <w:rPr>
                  <w:rFonts w:ascii="Cambria Math" w:hAnsi="Cambria Math"/>
                  <w:i/>
                </w:rPr>
              </m:ctrlPr>
            </m:e>
          </m:d>
        </m:oMath>
      </m:oMathPara>
    </w:p>
    <w:p w14:paraId="0E8434E3" w14:textId="77777777" w:rsidR="00766007" w:rsidRPr="00CF2756" w:rsidRDefault="00766007" w:rsidP="00766007">
      <w:r w:rsidRPr="00CF2756">
        <w:t xml:space="preserve">When the switch </w:t>
      </w:r>
      <w:r w:rsidRPr="00CF2756">
        <w:rPr>
          <w:i/>
          <w:iCs/>
        </w:rPr>
        <w:t>S2</w:t>
      </w:r>
      <w:r w:rsidRPr="00CF2756">
        <w:t xml:space="preserve"> is ON:</w:t>
      </w:r>
    </w:p>
    <w:p w14:paraId="00EDAAEE" w14:textId="77777777" w:rsidR="00766007" w:rsidRPr="00CF2756" w:rsidRDefault="00766007" w:rsidP="00766007">
      <w:r w:rsidRPr="00CF2756">
        <w:t>The differential equations for the system’s state variables are derived as follows:</w:t>
      </w:r>
    </w:p>
    <w:p w14:paraId="38C3245C" w14:textId="77777777" w:rsidR="00766007" w:rsidRPr="00CF2756" w:rsidRDefault="00766007" w:rsidP="00991AEB">
      <w:pPr>
        <w:pStyle w:val="ListParagraph"/>
        <w:numPr>
          <w:ilvl w:val="0"/>
          <w:numId w:val="3"/>
        </w:numPr>
      </w:pPr>
      <w:r w:rsidRPr="00CF2756">
        <w:t xml:space="preserve">The voltage across inductor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CF2756">
        <w:t xml:space="preserve"> ​ is the difference between the input voltage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sidRPr="00CF2756">
        <w:t xml:space="preserve">​ and the voltage across capacitor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CF2756">
        <w:t xml:space="preserve">​, opposed by the </w:t>
      </w:r>
      <m:oMath>
        <m:r>
          <w:rPr>
            <w:rFonts w:ascii="Cambria Math" w:hAnsi="Cambria Math"/>
          </w:rPr>
          <m:t>I</m:t>
        </m:r>
        <w:commentRangeStart w:id="260"/>
        <m:r>
          <w:rPr>
            <w:rFonts w:ascii="Cambria Math" w:hAnsi="Cambria Math"/>
          </w:rPr>
          <m:t>R</m:t>
        </m:r>
      </m:oMath>
      <w:r w:rsidRPr="00CF2756">
        <w:t xml:space="preserve"> </w:t>
      </w:r>
      <w:commentRangeEnd w:id="260"/>
      <w:r w:rsidR="009258F7" w:rsidRPr="00CF2756">
        <w:rPr>
          <w:rStyle w:val="CommentReference"/>
          <w:sz w:val="24"/>
          <w:szCs w:val="20"/>
        </w:rPr>
        <w:commentReference w:id="260"/>
      </w:r>
      <w:r w:rsidRPr="00CF2756">
        <w:t xml:space="preserve">drop across the averaged inductor-branch resistance </w:t>
      </w:r>
      <m:oMath>
        <m:sSub>
          <m:sSubPr>
            <m:ctrlPr>
              <w:rPr>
                <w:rFonts w:ascii="Cambria Math" w:hAnsi="Cambria Math"/>
                <w:i/>
              </w:rPr>
            </m:ctrlPr>
          </m:sSubPr>
          <m:e>
            <m:r>
              <w:rPr>
                <w:rFonts w:ascii="Cambria Math" w:hAnsi="Cambria Math"/>
              </w:rPr>
              <m:t>r</m:t>
            </m:r>
          </m:e>
          <m:sub>
            <m:r>
              <w:rPr>
                <w:rFonts w:ascii="Cambria Math" w:hAnsi="Cambria Math"/>
              </w:rPr>
              <m:t>L_eff</m:t>
            </m:r>
          </m:sub>
        </m:sSub>
      </m:oMath>
      <w:r w:rsidRPr="00CF2756">
        <w:t>.</w:t>
      </w:r>
    </w:p>
    <w:p w14:paraId="3156A43B" w14:textId="77777777" w:rsidR="00766007" w:rsidRPr="00CF2756" w:rsidRDefault="00651FFE" w:rsidP="00766007">
      <w:pPr>
        <w:rPr>
          <w:rFonts w:eastAsiaTheme="minorEastAsia"/>
          <w:color w:val="000000" w:themeColor="text1"/>
          <w:szCs w:val="24"/>
        </w:rPr>
      </w:pPr>
      <m:oMathPara>
        <m:oMathParaPr>
          <m:jc m:val="center"/>
        </m:oMathParaPr>
        <m:oMath>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L</m:t>
              </m:r>
              <m:r>
                <m:rPr>
                  <m:sty m:val="p"/>
                </m:rPr>
                <w:rPr>
                  <w:rFonts w:ascii="Cambria Math" w:hAnsi="Cambria Math"/>
                  <w:color w:val="000000" w:themeColor="text1"/>
                  <w:szCs w:val="24"/>
                </w:rPr>
                <m:t>1</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g</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r>
                <m:rPr>
                  <m:sty m:val="p"/>
                </m:rPr>
                <w:rPr>
                  <w:rFonts w:ascii="Cambria Math" w:hAnsi="Cambria Math"/>
                  <w:color w:val="000000" w:themeColor="text1"/>
                  <w:szCs w:val="24"/>
                </w:rPr>
                <m:t>2</m:t>
              </m:r>
            </m:sub>
          </m:sSub>
          <m:r>
            <w:rPr>
              <w:rFonts w:ascii="Cambria Math" w:eastAsiaTheme="minorHAnsi" w:hAnsi="Cambria Math" w:cs="Courier New"/>
              <w:color w:val="000000" w:themeColor="text1"/>
              <w:szCs w:val="24"/>
            </w:rPr>
            <m:t>-</m:t>
          </m:r>
          <m:sSub>
            <m:sSubPr>
              <m:ctrlPr>
                <w:rPr>
                  <w:rFonts w:ascii="Cambria Math" w:eastAsiaTheme="minorHAnsi" w:hAnsi="Cambria Math" w:cs="Courier New"/>
                  <w:color w:val="000000" w:themeColor="text1"/>
                  <w:szCs w:val="24"/>
                </w:rPr>
              </m:ctrlPr>
            </m:sSubPr>
            <m:e>
              <m:r>
                <w:rPr>
                  <w:rFonts w:ascii="Cambria Math" w:eastAsiaTheme="minorHAnsi" w:hAnsi="Cambria Math" w:cs="Courier New"/>
                  <w:color w:val="000000" w:themeColor="text1"/>
                  <w:szCs w:val="24"/>
                </w:rPr>
                <m:t>r</m:t>
              </m:r>
            </m:e>
            <m:sub>
              <m:r>
                <w:rPr>
                  <w:rFonts w:ascii="Cambria Math" w:eastAsiaTheme="minorHAnsi" w:hAnsi="Cambria Math" w:cs="Courier New"/>
                  <w:color w:val="000000" w:themeColor="text1"/>
                  <w:szCs w:val="24"/>
                </w:rPr>
                <m:t>L,</m:t>
              </m:r>
              <m:r>
                <m:rPr>
                  <m:sty m:val="p"/>
                </m:rPr>
                <w:rPr>
                  <w:rFonts w:ascii="Cambria Math" w:eastAsiaTheme="minorHAnsi" w:hAnsi="Cambria Math" w:cs="Courier New"/>
                  <w:color w:val="000000" w:themeColor="text1"/>
                  <w:szCs w:val="24"/>
                </w:rPr>
                <m:t>eff</m:t>
              </m:r>
            </m:sub>
          </m:sSub>
          <m:r>
            <w:rPr>
              <w:rFonts w:ascii="Cambria Math" w:eastAsiaTheme="minorHAnsi" w:hAnsi="Cambria Math" w:cs="Courier New"/>
              <w:color w:val="000000" w:themeColor="text1"/>
              <w:szCs w:val="24"/>
            </w:rPr>
            <m:t> </m:t>
          </m:r>
          <m:sSub>
            <m:sSubPr>
              <m:ctrlPr>
                <w:rPr>
                  <w:rFonts w:ascii="Cambria Math" w:eastAsiaTheme="minorHAnsi" w:hAnsi="Cambria Math" w:cs="Courier New"/>
                  <w:color w:val="000000" w:themeColor="text1"/>
                  <w:szCs w:val="24"/>
                </w:rPr>
              </m:ctrlPr>
            </m:sSubPr>
            <m:e>
              <m:r>
                <w:rPr>
                  <w:rFonts w:ascii="Cambria Math" w:eastAsiaTheme="minorHAnsi" w:hAnsi="Cambria Math" w:cs="Courier New"/>
                  <w:color w:val="000000" w:themeColor="text1"/>
                  <w:szCs w:val="24"/>
                </w:rPr>
                <m:t>i</m:t>
              </m:r>
            </m:e>
            <m:sub>
              <m:r>
                <w:rPr>
                  <w:rFonts w:ascii="Cambria Math" w:eastAsiaTheme="minorHAnsi" w:hAnsi="Cambria Math" w:cs="Courier New"/>
                  <w:color w:val="000000" w:themeColor="text1"/>
                  <w:szCs w:val="24"/>
                </w:rPr>
                <m:t>L1</m:t>
              </m:r>
            </m:sub>
          </m:sSub>
        </m:oMath>
      </m:oMathPara>
    </w:p>
    <w:p w14:paraId="63E74353" w14:textId="77777777" w:rsidR="00766007" w:rsidRPr="00CF2756" w:rsidRDefault="00766007" w:rsidP="00766007">
      <w:pPr>
        <w:rPr>
          <w:color w:val="000000" w:themeColor="text1"/>
          <w:szCs w:val="24"/>
        </w:rPr>
      </w:pPr>
      <m:oMathPara>
        <m:oMathParaPr>
          <m:jc m:val="right"/>
        </m:oMathParaPr>
        <m:oMath>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L</m:t>
              </m:r>
            </m:e>
            <m:sub>
              <m:r>
                <m:rPr>
                  <m:sty m:val="p"/>
                </m:rPr>
                <w:rPr>
                  <w:rFonts w:ascii="Cambria Math" w:hAnsi="Cambria Math"/>
                  <w:color w:val="000000" w:themeColor="text1"/>
                  <w:szCs w:val="24"/>
                </w:rPr>
                <m:t>1</m:t>
              </m:r>
            </m:sub>
          </m:sSub>
          <m:f>
            <m:fPr>
              <m:ctrlPr>
                <w:rPr>
                  <w:rFonts w:ascii="Cambria Math" w:hAnsi="Cambria Math"/>
                  <w:color w:val="000000" w:themeColor="text1"/>
                  <w:szCs w:val="24"/>
                </w:rPr>
              </m:ctrlPr>
            </m:fPr>
            <m:num>
              <m:r>
                <w:rPr>
                  <w:rFonts w:ascii="Cambria Math" w:hAnsi="Cambria Math"/>
                  <w:color w:val="000000" w:themeColor="text1"/>
                  <w:szCs w:val="24"/>
                </w:rPr>
                <m:t>d</m:t>
              </m:r>
              <m:sSub>
                <m:sSubPr>
                  <m:ctrlPr>
                    <w:rPr>
                      <w:rFonts w:ascii="Cambria Math" w:hAnsi="Cambria Math"/>
                      <w:color w:val="000000" w:themeColor="text1"/>
                      <w:szCs w:val="24"/>
                    </w:rPr>
                  </m:ctrlPr>
                </m:sSubPr>
                <m:e>
                  <m:r>
                    <w:rPr>
                      <w:rFonts w:ascii="Cambria Math" w:hAnsi="Cambria Math"/>
                      <w:color w:val="000000" w:themeColor="text1"/>
                      <w:szCs w:val="24"/>
                    </w:rPr>
                    <m:t>i</m:t>
                  </m:r>
                </m:e>
                <m:sub>
                  <m:r>
                    <w:rPr>
                      <w:rFonts w:ascii="Cambria Math" w:hAnsi="Cambria Math"/>
                      <w:color w:val="000000" w:themeColor="text1"/>
                      <w:szCs w:val="24"/>
                    </w:rPr>
                    <m:t>L</m:t>
                  </m:r>
                  <m:r>
                    <m:rPr>
                      <m:sty m:val="p"/>
                    </m:rPr>
                    <w:rPr>
                      <w:rFonts w:ascii="Cambria Math" w:hAnsi="Cambria Math"/>
                      <w:color w:val="000000" w:themeColor="text1"/>
                      <w:szCs w:val="24"/>
                    </w:rPr>
                    <m:t>1</m:t>
                  </m:r>
                </m:sub>
              </m:sSub>
            </m:num>
            <m:den>
              <m:r>
                <w:rPr>
                  <w:rFonts w:ascii="Cambria Math" w:hAnsi="Cambria Math"/>
                  <w:color w:val="000000" w:themeColor="text1"/>
                  <w:szCs w:val="24"/>
                </w:rPr>
                <m:t>dt</m:t>
              </m:r>
            </m:den>
          </m:f>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g</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r>
                <m:rPr>
                  <m:sty m:val="p"/>
                </m:rPr>
                <w:rPr>
                  <w:rFonts w:ascii="Cambria Math" w:hAnsi="Cambria Math"/>
                  <w:color w:val="000000" w:themeColor="text1"/>
                  <w:szCs w:val="24"/>
                </w:rPr>
                <m:t>2</m:t>
              </m:r>
            </m:sub>
          </m:sSub>
          <m:r>
            <m:rPr>
              <m:sty m:val="p"/>
            </m:rPr>
            <w:rPr>
              <w:rFonts w:ascii="Cambria Math" w:hAnsi="Cambria Math"/>
              <w:color w:val="000000" w:themeColor="text1"/>
              <w:szCs w:val="24"/>
            </w:rPr>
            <m:t xml:space="preserve"> </m:t>
          </m:r>
          <m:r>
            <w:rPr>
              <w:rFonts w:ascii="Cambria Math" w:eastAsiaTheme="minorHAnsi" w:hAnsi="Cambria Math" w:cs="Courier New"/>
              <w:color w:val="000000" w:themeColor="text1"/>
              <w:szCs w:val="24"/>
            </w:rPr>
            <m:t>-</m:t>
          </m:r>
          <m:sSub>
            <m:sSubPr>
              <m:ctrlPr>
                <w:rPr>
                  <w:rFonts w:ascii="Cambria Math" w:eastAsiaTheme="minorHAnsi" w:hAnsi="Cambria Math" w:cs="Courier New"/>
                  <w:color w:val="000000" w:themeColor="text1"/>
                  <w:szCs w:val="24"/>
                </w:rPr>
              </m:ctrlPr>
            </m:sSubPr>
            <m:e>
              <m:r>
                <w:rPr>
                  <w:rFonts w:ascii="Cambria Math" w:eastAsiaTheme="minorHAnsi" w:hAnsi="Cambria Math" w:cs="Courier New"/>
                  <w:color w:val="000000" w:themeColor="text1"/>
                  <w:szCs w:val="24"/>
                </w:rPr>
                <m:t>r</m:t>
              </m:r>
            </m:e>
            <m:sub>
              <m:r>
                <w:rPr>
                  <w:rFonts w:ascii="Cambria Math" w:eastAsiaTheme="minorHAnsi" w:hAnsi="Cambria Math" w:cs="Courier New"/>
                  <w:color w:val="000000" w:themeColor="text1"/>
                  <w:szCs w:val="24"/>
                </w:rPr>
                <m:t>L,</m:t>
              </m:r>
              <m:r>
                <m:rPr>
                  <m:sty m:val="p"/>
                </m:rPr>
                <w:rPr>
                  <w:rFonts w:ascii="Cambria Math" w:eastAsiaTheme="minorHAnsi" w:hAnsi="Cambria Math" w:cs="Courier New"/>
                  <w:color w:val="000000" w:themeColor="text1"/>
                  <w:szCs w:val="24"/>
                </w:rPr>
                <m:t>eff</m:t>
              </m:r>
            </m:sub>
          </m:sSub>
          <m:r>
            <w:rPr>
              <w:rFonts w:ascii="Cambria Math" w:eastAsiaTheme="minorHAnsi" w:hAnsi="Cambria Math" w:cs="Courier New"/>
              <w:color w:val="000000" w:themeColor="text1"/>
              <w:szCs w:val="24"/>
            </w:rPr>
            <m:t> </m:t>
          </m:r>
          <m:sSub>
            <m:sSubPr>
              <m:ctrlPr>
                <w:rPr>
                  <w:rFonts w:ascii="Cambria Math" w:eastAsiaTheme="minorHAnsi" w:hAnsi="Cambria Math" w:cs="Courier New"/>
                  <w:color w:val="000000" w:themeColor="text1"/>
                  <w:szCs w:val="24"/>
                </w:rPr>
              </m:ctrlPr>
            </m:sSubPr>
            <m:e>
              <m:r>
                <w:rPr>
                  <w:rFonts w:ascii="Cambria Math" w:eastAsiaTheme="minorHAnsi" w:hAnsi="Cambria Math" w:cs="Courier New"/>
                  <w:color w:val="000000" w:themeColor="text1"/>
                  <w:szCs w:val="24"/>
                </w:rPr>
                <m:t>i</m:t>
              </m:r>
            </m:e>
            <m:sub>
              <m:r>
                <w:rPr>
                  <w:rFonts w:ascii="Cambria Math" w:eastAsiaTheme="minorHAnsi" w:hAnsi="Cambria Math" w:cs="Courier New"/>
                  <w:color w:val="000000" w:themeColor="text1"/>
                  <w:szCs w:val="24"/>
                </w:rPr>
                <m:t>L1</m:t>
              </m:r>
            </m:sub>
          </m:sSub>
          <m:r>
            <m:rPr>
              <m:sty m:val="p"/>
            </m:rPr>
            <w:rPr>
              <w:rFonts w:ascii="Cambria Math" w:hAnsi="Cambria Math"/>
              <w:color w:val="000000" w:themeColor="text1"/>
              <w:szCs w:val="24"/>
            </w:rPr>
            <m:t xml:space="preserve">                                    </m:t>
          </m:r>
          <m:d>
            <m:dPr>
              <m:ctrlPr>
                <w:rPr>
                  <w:rFonts w:ascii="Cambria Math" w:hAnsi="Cambria Math"/>
                  <w:color w:val="000000" w:themeColor="text1"/>
                  <w:szCs w:val="24"/>
                </w:rPr>
              </m:ctrlPr>
            </m:dPr>
            <m:e>
              <m:r>
                <m:rPr>
                  <m:sty m:val="p"/>
                </m:rPr>
                <w:rPr>
                  <w:rFonts w:ascii="Cambria Math" w:hAnsi="Cambria Math"/>
                  <w:color w:val="000000" w:themeColor="text1"/>
                  <w:szCs w:val="24"/>
                </w:rPr>
                <m:t>3.11</m:t>
              </m:r>
            </m:e>
          </m:d>
        </m:oMath>
      </m:oMathPara>
    </w:p>
    <w:p w14:paraId="3A0EA377" w14:textId="77777777" w:rsidR="00766007" w:rsidRPr="00CF2756" w:rsidRDefault="00766007" w:rsidP="00991AEB">
      <w:pPr>
        <w:pStyle w:val="ListParagraph"/>
        <w:numPr>
          <w:ilvl w:val="0"/>
          <w:numId w:val="3"/>
        </w:numPr>
      </w:pPr>
      <w:r w:rsidRPr="00CF2756">
        <w:t xml:space="preserve">The voltage across inductor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CF2756">
        <w:t xml:space="preserve">​ is the difference between the voltages across capacitors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CF2756">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CF2756">
        <w:t xml:space="preserve">​, again opposed by </w:t>
      </w:r>
      <m:oMath>
        <m:sSub>
          <m:sSubPr>
            <m:ctrlPr>
              <w:rPr>
                <w:rFonts w:ascii="Cambria Math" w:hAnsi="Cambria Math"/>
                <w:i/>
              </w:rPr>
            </m:ctrlPr>
          </m:sSubPr>
          <m:e>
            <m:r>
              <w:rPr>
                <w:rFonts w:ascii="Cambria Math" w:hAnsi="Cambria Math"/>
              </w:rPr>
              <m:t>r</m:t>
            </m:r>
          </m:e>
          <m:sub>
            <m:r>
              <w:rPr>
                <w:rFonts w:ascii="Cambria Math" w:hAnsi="Cambria Math"/>
              </w:rPr>
              <m:t>L_eff</m:t>
            </m:r>
          </m:sub>
        </m:sSub>
      </m:oMath>
      <w:r w:rsidRPr="00CF2756">
        <w:t>​:</w:t>
      </w:r>
    </w:p>
    <w:p w14:paraId="5EA1DDAD" w14:textId="77777777" w:rsidR="00766007" w:rsidRPr="00CF2756" w:rsidRDefault="00651FFE" w:rsidP="00766007">
      <w:pPr>
        <w:rPr>
          <w:rFonts w:eastAsiaTheme="minorEastAsia"/>
          <w:color w:val="000000" w:themeColor="text1"/>
          <w:szCs w:val="24"/>
        </w:rPr>
      </w:pPr>
      <m:oMathPara>
        <m:oMathParaPr>
          <m:jc m:val="center"/>
        </m:oMathParaPr>
        <m:oMath>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L</m:t>
              </m:r>
              <m:r>
                <m:rPr>
                  <m:sty m:val="p"/>
                </m:rPr>
                <w:rPr>
                  <w:rFonts w:ascii="Cambria Math" w:hAnsi="Cambria Math"/>
                  <w:color w:val="000000" w:themeColor="text1"/>
                  <w:szCs w:val="24"/>
                </w:rPr>
                <m:t>2</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r>
                <m:rPr>
                  <m:sty m:val="p"/>
                </m:rPr>
                <w:rPr>
                  <w:rFonts w:ascii="Cambria Math" w:hAnsi="Cambria Math"/>
                  <w:color w:val="000000" w:themeColor="text1"/>
                  <w:szCs w:val="24"/>
                </w:rPr>
                <m:t>1</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r>
                <m:rPr>
                  <m:sty m:val="p"/>
                </m:rPr>
                <w:rPr>
                  <w:rFonts w:ascii="Cambria Math" w:hAnsi="Cambria Math"/>
                  <w:color w:val="000000" w:themeColor="text1"/>
                  <w:szCs w:val="24"/>
                </w:rPr>
                <m:t>2</m:t>
              </m:r>
            </m:sub>
          </m:sSub>
          <m:r>
            <w:rPr>
              <w:rFonts w:ascii="Cambria Math" w:eastAsiaTheme="minorHAnsi" w:hAnsi="Cambria Math" w:cs="Courier New"/>
              <w:color w:val="000000" w:themeColor="text1"/>
              <w:szCs w:val="24"/>
            </w:rPr>
            <m:t>-</m:t>
          </m:r>
          <m:sSub>
            <m:sSubPr>
              <m:ctrlPr>
                <w:rPr>
                  <w:rFonts w:ascii="Cambria Math" w:eastAsiaTheme="minorHAnsi" w:hAnsi="Cambria Math" w:cs="Courier New"/>
                  <w:color w:val="000000" w:themeColor="text1"/>
                  <w:szCs w:val="24"/>
                </w:rPr>
              </m:ctrlPr>
            </m:sSubPr>
            <m:e>
              <m:r>
                <w:rPr>
                  <w:rFonts w:ascii="Cambria Math" w:eastAsiaTheme="minorHAnsi" w:hAnsi="Cambria Math" w:cs="Courier New"/>
                  <w:color w:val="000000" w:themeColor="text1"/>
                  <w:szCs w:val="24"/>
                </w:rPr>
                <m:t>r</m:t>
              </m:r>
            </m:e>
            <m:sub>
              <m:r>
                <w:rPr>
                  <w:rFonts w:ascii="Cambria Math" w:eastAsiaTheme="minorHAnsi" w:hAnsi="Cambria Math" w:cs="Courier New"/>
                  <w:color w:val="000000" w:themeColor="text1"/>
                  <w:szCs w:val="24"/>
                </w:rPr>
                <m:t>L,</m:t>
              </m:r>
              <m:r>
                <m:rPr>
                  <m:sty m:val="p"/>
                </m:rPr>
                <w:rPr>
                  <w:rFonts w:ascii="Cambria Math" w:eastAsiaTheme="minorHAnsi" w:hAnsi="Cambria Math" w:cs="Courier New"/>
                  <w:color w:val="000000" w:themeColor="text1"/>
                  <w:szCs w:val="24"/>
                </w:rPr>
                <m:t>eff</m:t>
              </m:r>
            </m:sub>
          </m:sSub>
          <m:r>
            <w:rPr>
              <w:rFonts w:ascii="Cambria Math" w:eastAsiaTheme="minorHAnsi" w:hAnsi="Cambria Math" w:cs="Courier New"/>
              <w:color w:val="000000" w:themeColor="text1"/>
              <w:szCs w:val="24"/>
            </w:rPr>
            <m:t> </m:t>
          </m:r>
          <m:sSub>
            <m:sSubPr>
              <m:ctrlPr>
                <w:rPr>
                  <w:rFonts w:ascii="Cambria Math" w:eastAsiaTheme="minorHAnsi" w:hAnsi="Cambria Math" w:cs="Courier New"/>
                  <w:color w:val="000000" w:themeColor="text1"/>
                  <w:szCs w:val="24"/>
                </w:rPr>
              </m:ctrlPr>
            </m:sSubPr>
            <m:e>
              <m:r>
                <w:rPr>
                  <w:rFonts w:ascii="Cambria Math" w:eastAsiaTheme="minorHAnsi" w:hAnsi="Cambria Math" w:cs="Courier New"/>
                  <w:color w:val="000000" w:themeColor="text1"/>
                  <w:szCs w:val="24"/>
                </w:rPr>
                <m:t>i</m:t>
              </m:r>
            </m:e>
            <m:sub>
              <m:r>
                <w:rPr>
                  <w:rFonts w:ascii="Cambria Math" w:eastAsiaTheme="minorHAnsi" w:hAnsi="Cambria Math" w:cs="Courier New"/>
                  <w:color w:val="000000" w:themeColor="text1"/>
                  <w:szCs w:val="24"/>
                </w:rPr>
                <m:t>L2</m:t>
              </m:r>
            </m:sub>
          </m:sSub>
        </m:oMath>
      </m:oMathPara>
    </w:p>
    <w:p w14:paraId="02C220B3" w14:textId="77777777" w:rsidR="00766007" w:rsidRPr="00CF2756" w:rsidRDefault="00766007" w:rsidP="00766007">
      <w:pPr>
        <w:rPr>
          <w:color w:val="000000" w:themeColor="text1"/>
          <w:szCs w:val="24"/>
        </w:rPr>
      </w:pPr>
      <m:oMathPara>
        <m:oMathParaPr>
          <m:jc m:val="right"/>
        </m:oMathParaPr>
        <m:oMath>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L</m:t>
              </m:r>
            </m:e>
            <m:sub>
              <m:r>
                <m:rPr>
                  <m:sty m:val="p"/>
                </m:rPr>
                <w:rPr>
                  <w:rFonts w:ascii="Cambria Math" w:hAnsi="Cambria Math"/>
                  <w:color w:val="000000" w:themeColor="text1"/>
                  <w:szCs w:val="24"/>
                </w:rPr>
                <m:t>2</m:t>
              </m:r>
            </m:sub>
          </m:sSub>
          <m:f>
            <m:fPr>
              <m:ctrlPr>
                <w:rPr>
                  <w:rFonts w:ascii="Cambria Math" w:hAnsi="Cambria Math"/>
                  <w:color w:val="000000" w:themeColor="text1"/>
                  <w:szCs w:val="24"/>
                </w:rPr>
              </m:ctrlPr>
            </m:fPr>
            <m:num>
              <m:r>
                <w:rPr>
                  <w:rFonts w:ascii="Cambria Math" w:hAnsi="Cambria Math"/>
                  <w:color w:val="000000" w:themeColor="text1"/>
                  <w:szCs w:val="24"/>
                </w:rPr>
                <m:t>d</m:t>
              </m:r>
              <m:sSub>
                <m:sSubPr>
                  <m:ctrlPr>
                    <w:rPr>
                      <w:rFonts w:ascii="Cambria Math" w:hAnsi="Cambria Math"/>
                      <w:color w:val="000000" w:themeColor="text1"/>
                      <w:szCs w:val="24"/>
                    </w:rPr>
                  </m:ctrlPr>
                </m:sSubPr>
                <m:e>
                  <m:r>
                    <w:rPr>
                      <w:rFonts w:ascii="Cambria Math" w:hAnsi="Cambria Math"/>
                      <w:color w:val="000000" w:themeColor="text1"/>
                      <w:szCs w:val="24"/>
                    </w:rPr>
                    <m:t>i</m:t>
                  </m:r>
                </m:e>
                <m:sub>
                  <m:r>
                    <w:rPr>
                      <w:rFonts w:ascii="Cambria Math" w:hAnsi="Cambria Math"/>
                      <w:color w:val="000000" w:themeColor="text1"/>
                      <w:szCs w:val="24"/>
                    </w:rPr>
                    <m:t>L</m:t>
                  </m:r>
                  <m:r>
                    <m:rPr>
                      <m:sty m:val="p"/>
                    </m:rPr>
                    <w:rPr>
                      <w:rFonts w:ascii="Cambria Math" w:hAnsi="Cambria Math"/>
                      <w:color w:val="000000" w:themeColor="text1"/>
                      <w:szCs w:val="24"/>
                    </w:rPr>
                    <m:t>2</m:t>
                  </m:r>
                </m:sub>
              </m:sSub>
            </m:num>
            <m:den>
              <m:r>
                <w:rPr>
                  <w:rFonts w:ascii="Cambria Math" w:hAnsi="Cambria Math"/>
                  <w:color w:val="000000" w:themeColor="text1"/>
                  <w:szCs w:val="24"/>
                </w:rPr>
                <m:t>dt</m:t>
              </m:r>
            </m:den>
          </m:f>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r>
                <m:rPr>
                  <m:sty m:val="p"/>
                </m:rPr>
                <w:rPr>
                  <w:rFonts w:ascii="Cambria Math" w:hAnsi="Cambria Math"/>
                  <w:color w:val="000000" w:themeColor="text1"/>
                  <w:szCs w:val="24"/>
                </w:rPr>
                <m:t>1</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r>
                <m:rPr>
                  <m:sty m:val="p"/>
                </m:rPr>
                <w:rPr>
                  <w:rFonts w:ascii="Cambria Math" w:hAnsi="Cambria Math"/>
                  <w:color w:val="000000" w:themeColor="text1"/>
                  <w:szCs w:val="24"/>
                </w:rPr>
                <m:t>2</m:t>
              </m:r>
            </m:sub>
          </m:sSub>
          <m:r>
            <m:rPr>
              <m:sty m:val="p"/>
            </m:rPr>
            <w:rPr>
              <w:rFonts w:ascii="Cambria Math" w:hAnsi="Cambria Math"/>
              <w:color w:val="000000" w:themeColor="text1"/>
              <w:szCs w:val="24"/>
            </w:rPr>
            <m:t xml:space="preserve">  </m:t>
          </m:r>
          <m:r>
            <w:rPr>
              <w:rFonts w:ascii="Cambria Math" w:eastAsiaTheme="minorHAnsi" w:hAnsi="Cambria Math" w:cs="Courier New"/>
              <w:color w:val="000000" w:themeColor="text1"/>
              <w:szCs w:val="24"/>
            </w:rPr>
            <m:t>-</m:t>
          </m:r>
          <m:sSub>
            <m:sSubPr>
              <m:ctrlPr>
                <w:rPr>
                  <w:rFonts w:ascii="Cambria Math" w:eastAsiaTheme="minorHAnsi" w:hAnsi="Cambria Math" w:cs="Courier New"/>
                  <w:color w:val="000000" w:themeColor="text1"/>
                  <w:szCs w:val="24"/>
                </w:rPr>
              </m:ctrlPr>
            </m:sSubPr>
            <m:e>
              <m:r>
                <w:rPr>
                  <w:rFonts w:ascii="Cambria Math" w:eastAsiaTheme="minorHAnsi" w:hAnsi="Cambria Math" w:cs="Courier New"/>
                  <w:color w:val="000000" w:themeColor="text1"/>
                  <w:szCs w:val="24"/>
                </w:rPr>
                <m:t>r</m:t>
              </m:r>
            </m:e>
            <m:sub>
              <m:r>
                <w:rPr>
                  <w:rFonts w:ascii="Cambria Math" w:eastAsiaTheme="minorHAnsi" w:hAnsi="Cambria Math" w:cs="Courier New"/>
                  <w:color w:val="000000" w:themeColor="text1"/>
                  <w:szCs w:val="24"/>
                </w:rPr>
                <m:t>L,</m:t>
              </m:r>
              <m:r>
                <m:rPr>
                  <m:sty m:val="p"/>
                </m:rPr>
                <w:rPr>
                  <w:rFonts w:ascii="Cambria Math" w:eastAsiaTheme="minorHAnsi" w:hAnsi="Cambria Math" w:cs="Courier New"/>
                  <w:color w:val="000000" w:themeColor="text1"/>
                  <w:szCs w:val="24"/>
                </w:rPr>
                <m:t>eff</m:t>
              </m:r>
            </m:sub>
          </m:sSub>
          <m:r>
            <w:rPr>
              <w:rFonts w:ascii="Cambria Math" w:eastAsiaTheme="minorHAnsi" w:hAnsi="Cambria Math" w:cs="Courier New"/>
              <w:color w:val="000000" w:themeColor="text1"/>
              <w:szCs w:val="24"/>
            </w:rPr>
            <m:t> </m:t>
          </m:r>
          <m:sSub>
            <m:sSubPr>
              <m:ctrlPr>
                <w:rPr>
                  <w:rFonts w:ascii="Cambria Math" w:eastAsiaTheme="minorHAnsi" w:hAnsi="Cambria Math" w:cs="Courier New"/>
                  <w:color w:val="000000" w:themeColor="text1"/>
                  <w:szCs w:val="24"/>
                </w:rPr>
              </m:ctrlPr>
            </m:sSubPr>
            <m:e>
              <m:r>
                <w:rPr>
                  <w:rFonts w:ascii="Cambria Math" w:eastAsiaTheme="minorHAnsi" w:hAnsi="Cambria Math" w:cs="Courier New"/>
                  <w:color w:val="000000" w:themeColor="text1"/>
                  <w:szCs w:val="24"/>
                </w:rPr>
                <m:t>i</m:t>
              </m:r>
            </m:e>
            <m:sub>
              <m:r>
                <w:rPr>
                  <w:rFonts w:ascii="Cambria Math" w:eastAsiaTheme="minorHAnsi" w:hAnsi="Cambria Math" w:cs="Courier New"/>
                  <w:color w:val="000000" w:themeColor="text1"/>
                  <w:szCs w:val="24"/>
                </w:rPr>
                <m:t>L2</m:t>
              </m:r>
            </m:sub>
          </m:sSub>
          <m:r>
            <m:rPr>
              <m:sty m:val="p"/>
            </m:rPr>
            <w:rPr>
              <w:rFonts w:ascii="Cambria Math" w:hAnsi="Cambria Math"/>
              <w:color w:val="000000" w:themeColor="text1"/>
              <w:szCs w:val="24"/>
            </w:rPr>
            <m:t xml:space="preserve">                               </m:t>
          </m:r>
          <m:d>
            <m:dPr>
              <m:ctrlPr>
                <w:rPr>
                  <w:rFonts w:ascii="Cambria Math" w:hAnsi="Cambria Math"/>
                  <w:color w:val="000000" w:themeColor="text1"/>
                  <w:szCs w:val="24"/>
                </w:rPr>
              </m:ctrlPr>
            </m:dPr>
            <m:e>
              <m:r>
                <m:rPr>
                  <m:sty m:val="p"/>
                </m:rPr>
                <w:rPr>
                  <w:rFonts w:ascii="Cambria Math" w:hAnsi="Cambria Math"/>
                  <w:color w:val="000000" w:themeColor="text1"/>
                  <w:szCs w:val="24"/>
                </w:rPr>
                <m:t>3.12</m:t>
              </m:r>
            </m:e>
          </m:d>
        </m:oMath>
      </m:oMathPara>
    </w:p>
    <w:p w14:paraId="6C6D2740" w14:textId="77777777" w:rsidR="00766007" w:rsidRPr="00CF2756" w:rsidRDefault="00766007" w:rsidP="00991AEB">
      <w:pPr>
        <w:pStyle w:val="ListParagraph"/>
        <w:numPr>
          <w:ilvl w:val="0"/>
          <w:numId w:val="3"/>
        </w:numPr>
      </w:pPr>
      <w:r w:rsidRPr="00CF2756">
        <w:t xml:space="preserve">The current through capacitor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CF2756">
        <w:t xml:space="preserve">​ is the negative of the current through inductor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CF2756">
        <w:t>​:</w:t>
      </w:r>
    </w:p>
    <w:p w14:paraId="3287B33F" w14:textId="77777777" w:rsidR="00766007" w:rsidRPr="00CF2756" w:rsidRDefault="00651FFE" w:rsidP="00766007">
      <w:pPr>
        <w:rPr>
          <w:rFonts w:eastAsiaTheme="minorEastAsia"/>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C</m:t>
              </m:r>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L</m:t>
              </m:r>
              <m:r>
                <m:rPr>
                  <m:sty m:val="p"/>
                </m:rPr>
                <w:rPr>
                  <w:rFonts w:ascii="Cambria Math" w:hAnsi="Cambria Math"/>
                  <w:color w:val="000000" w:themeColor="text1"/>
                </w:rPr>
                <m:t>2</m:t>
              </m:r>
            </m:sub>
          </m:sSub>
        </m:oMath>
      </m:oMathPara>
    </w:p>
    <w:p w14:paraId="1AF43F25" w14:textId="77777777" w:rsidR="00766007" w:rsidRPr="00CF2756" w:rsidRDefault="00766007" w:rsidP="00766007">
      <w:pPr>
        <w:rPr>
          <w:color w:val="000000" w:themeColor="text1"/>
        </w:rPr>
      </w:pPr>
      <m:oMathPara>
        <m:oMathParaPr>
          <m:jc m:val="right"/>
        </m:oMathParaPr>
        <m:oMath>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1</m:t>
              </m:r>
            </m:sub>
          </m:sSub>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dv</m:t>
                  </m:r>
                </m:e>
                <m:sub>
                  <m:r>
                    <w:rPr>
                      <w:rFonts w:ascii="Cambria Math" w:hAnsi="Cambria Math"/>
                      <w:color w:val="000000" w:themeColor="text1"/>
                    </w:rPr>
                    <m:t>C</m:t>
                  </m:r>
                  <m:r>
                    <m:rPr>
                      <m:sty m:val="p"/>
                    </m:rPr>
                    <w:rPr>
                      <w:rFonts w:ascii="Cambria Math" w:hAnsi="Cambria Math"/>
                      <w:color w:val="000000" w:themeColor="text1"/>
                    </w:rPr>
                    <m:t>1</m:t>
                  </m:r>
                </m:sub>
              </m:sSub>
            </m:num>
            <m:den>
              <m:r>
                <w:rPr>
                  <w:rFonts w:ascii="Cambria Math" w:hAnsi="Cambria Math"/>
                  <w:color w:val="000000" w:themeColor="text1"/>
                </w:rPr>
                <m:t>dt</m:t>
              </m:r>
            </m:den>
          </m:f>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L</m:t>
              </m:r>
              <m:r>
                <m:rPr>
                  <m:sty m:val="p"/>
                </m:rPr>
                <w:rPr>
                  <w:rFonts w:ascii="Cambria Math" w:hAnsi="Cambria Math"/>
                  <w:color w:val="000000" w:themeColor="text1"/>
                </w:rPr>
                <m:t>2</m:t>
              </m:r>
            </m:sub>
          </m:sSub>
          <m:r>
            <m:rPr>
              <m:sty m:val="p"/>
            </m:rPr>
            <w:rPr>
              <w:rFonts w:ascii="Cambria Math" w:hAnsi="Cambria Math"/>
              <w:color w:val="000000" w:themeColor="text1"/>
            </w:rPr>
            <m:t xml:space="preserve">                                           </m:t>
          </m:r>
          <m:d>
            <m:dPr>
              <m:ctrlPr>
                <w:rPr>
                  <w:rFonts w:ascii="Cambria Math" w:hAnsi="Cambria Math"/>
                  <w:color w:val="000000" w:themeColor="text1"/>
                </w:rPr>
              </m:ctrlPr>
            </m:dPr>
            <m:e>
              <m:r>
                <w:rPr>
                  <w:rFonts w:ascii="Cambria Math" w:hAnsi="Cambria Math"/>
                  <w:color w:val="000000" w:themeColor="text1"/>
                </w:rPr>
                <m:t>3.13</m:t>
              </m:r>
            </m:e>
          </m:d>
        </m:oMath>
      </m:oMathPara>
    </w:p>
    <w:p w14:paraId="27273E51" w14:textId="77777777" w:rsidR="00766007" w:rsidRPr="00CF2756" w:rsidRDefault="00766007" w:rsidP="00991AEB">
      <w:pPr>
        <w:pStyle w:val="ListParagraph"/>
        <w:numPr>
          <w:ilvl w:val="0"/>
          <w:numId w:val="3"/>
        </w:numPr>
      </w:pPr>
      <w:r w:rsidRPr="00CF2756">
        <w:t xml:space="preserve">The current through capacitor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CF2756">
        <w:t xml:space="preserve">​ is the sum of the currents through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CF2756">
        <w:t xml:space="preserve"> ​ and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CF2756">
        <w:t xml:space="preserve"> minus the voltage across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CF2756">
        <w:t xml:space="preserve">​ divided by the load resistance </w:t>
      </w:r>
      <m:oMath>
        <m:r>
          <w:rPr>
            <w:rFonts w:ascii="Cambria Math" w:hAnsi="Cambria Math"/>
          </w:rPr>
          <m:t>R</m:t>
        </m:r>
      </m:oMath>
      <w:r w:rsidRPr="00CF2756">
        <w:t>:</w:t>
      </w:r>
    </w:p>
    <w:p w14:paraId="278E7508" w14:textId="77777777" w:rsidR="00766007" w:rsidRPr="00CF2756" w:rsidRDefault="00651FFE" w:rsidP="00766007">
      <w:pPr>
        <w:rPr>
          <w:rFonts w:eastAsiaTheme="minorEastAsia"/>
          <w:color w:val="000000" w:themeColor="text1"/>
          <w:szCs w:val="24"/>
        </w:rPr>
      </w:pPr>
      <m:oMathPara>
        <m:oMathParaPr>
          <m:jc m:val="center"/>
        </m:oMathParaPr>
        <m:oMath>
          <m:sSub>
            <m:sSubPr>
              <m:ctrlPr>
                <w:rPr>
                  <w:rFonts w:ascii="Cambria Math" w:hAnsi="Cambria Math"/>
                  <w:color w:val="000000" w:themeColor="text1"/>
                  <w:szCs w:val="24"/>
                </w:rPr>
              </m:ctrlPr>
            </m:sSubPr>
            <m:e>
              <m:r>
                <w:rPr>
                  <w:rFonts w:ascii="Cambria Math" w:hAnsi="Cambria Math"/>
                  <w:color w:val="000000" w:themeColor="text1"/>
                  <w:szCs w:val="24"/>
                </w:rPr>
                <m:t>i</m:t>
              </m:r>
            </m:e>
            <m:sub>
              <m:r>
                <w:rPr>
                  <w:rFonts w:ascii="Cambria Math" w:hAnsi="Cambria Math"/>
                  <w:color w:val="000000" w:themeColor="text1"/>
                  <w:szCs w:val="24"/>
                </w:rPr>
                <m:t>C</m:t>
              </m:r>
              <m:r>
                <m:rPr>
                  <m:sty m:val="p"/>
                </m:rPr>
                <w:rPr>
                  <w:rFonts w:ascii="Cambria Math" w:hAnsi="Cambria Math"/>
                  <w:color w:val="000000" w:themeColor="text1"/>
                  <w:szCs w:val="24"/>
                </w:rPr>
                <m:t>2</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i</m:t>
              </m:r>
            </m:e>
            <m:sub>
              <m:r>
                <w:rPr>
                  <w:rFonts w:ascii="Cambria Math" w:hAnsi="Cambria Math"/>
                  <w:color w:val="000000" w:themeColor="text1"/>
                  <w:szCs w:val="24"/>
                </w:rPr>
                <m:t>L</m:t>
              </m:r>
              <m:r>
                <m:rPr>
                  <m:sty m:val="p"/>
                </m:rPr>
                <w:rPr>
                  <w:rFonts w:ascii="Cambria Math" w:hAnsi="Cambria Math"/>
                  <w:color w:val="000000" w:themeColor="text1"/>
                  <w:szCs w:val="24"/>
                </w:rPr>
                <m:t>1</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i</m:t>
              </m:r>
            </m:e>
            <m:sub>
              <m:r>
                <w:rPr>
                  <w:rFonts w:ascii="Cambria Math" w:hAnsi="Cambria Math"/>
                  <w:color w:val="000000" w:themeColor="text1"/>
                  <w:szCs w:val="24"/>
                </w:rPr>
                <m:t>L</m:t>
              </m:r>
              <m:r>
                <m:rPr>
                  <m:sty m:val="p"/>
                </m:rPr>
                <w:rPr>
                  <w:rFonts w:ascii="Cambria Math" w:hAnsi="Cambria Math"/>
                  <w:color w:val="000000" w:themeColor="text1"/>
                  <w:szCs w:val="24"/>
                </w:rPr>
                <m:t>2</m:t>
              </m:r>
            </m:sub>
          </m:sSub>
          <m:r>
            <m:rPr>
              <m:sty m:val="p"/>
            </m:rPr>
            <w:rPr>
              <w:rFonts w:ascii="Cambria Math" w:hAnsi="Cambria Math"/>
              <w:color w:val="000000" w:themeColor="text1"/>
              <w:szCs w:val="24"/>
            </w:rPr>
            <m:t>-</m:t>
          </m:r>
          <m:f>
            <m:fPr>
              <m:ctrlPr>
                <w:rPr>
                  <w:rFonts w:ascii="Cambria Math" w:hAnsi="Cambria Math"/>
                  <w:color w:val="000000" w:themeColor="text1"/>
                  <w:szCs w:val="24"/>
                </w:rPr>
              </m:ctrlPr>
            </m:fPr>
            <m:num>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r>
                    <m:rPr>
                      <m:sty m:val="p"/>
                    </m:rPr>
                    <w:rPr>
                      <w:rFonts w:ascii="Cambria Math" w:hAnsi="Cambria Math"/>
                      <w:color w:val="000000" w:themeColor="text1"/>
                      <w:szCs w:val="24"/>
                    </w:rPr>
                    <m:t>2</m:t>
                  </m:r>
                </m:sub>
              </m:sSub>
            </m:num>
            <m:den>
              <m:r>
                <w:rPr>
                  <w:rFonts w:ascii="Cambria Math" w:hAnsi="Cambria Math"/>
                  <w:color w:val="000000" w:themeColor="text1"/>
                  <w:szCs w:val="24"/>
                </w:rPr>
                <m:t>R</m:t>
              </m:r>
            </m:den>
          </m:f>
        </m:oMath>
      </m:oMathPara>
    </w:p>
    <w:p w14:paraId="1F2C71F3" w14:textId="35D45E66" w:rsidR="00766007" w:rsidRPr="00CF2756" w:rsidRDefault="00D52F51" w:rsidP="00766007">
      <w:pPr>
        <w:rPr>
          <w:color w:val="000000" w:themeColor="text1"/>
          <w:szCs w:val="24"/>
        </w:rPr>
      </w:pPr>
      <m:oMathPara>
        <m:oMathParaPr>
          <m:jc m:val="right"/>
        </m:oMathParaPr>
        <m:oMath>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C</m:t>
              </m:r>
            </m:e>
            <m:sub>
              <m:r>
                <m:rPr>
                  <m:sty m:val="p"/>
                </m:rPr>
                <w:rPr>
                  <w:rFonts w:ascii="Cambria Math" w:hAnsi="Cambria Math"/>
                  <w:color w:val="000000" w:themeColor="text1"/>
                  <w:szCs w:val="24"/>
                </w:rPr>
                <m:t>2</m:t>
              </m:r>
            </m:sub>
          </m:sSub>
          <m:f>
            <m:fPr>
              <m:ctrlPr>
                <w:rPr>
                  <w:rFonts w:ascii="Cambria Math" w:hAnsi="Cambria Math"/>
                  <w:color w:val="000000" w:themeColor="text1"/>
                  <w:szCs w:val="24"/>
                </w:rPr>
              </m:ctrlPr>
            </m:fPr>
            <m:num>
              <m:sSub>
                <m:sSubPr>
                  <m:ctrlPr>
                    <w:rPr>
                      <w:rFonts w:ascii="Cambria Math" w:hAnsi="Cambria Math"/>
                      <w:color w:val="000000" w:themeColor="text1"/>
                      <w:szCs w:val="24"/>
                    </w:rPr>
                  </m:ctrlPr>
                </m:sSubPr>
                <m:e>
                  <m:r>
                    <w:rPr>
                      <w:rFonts w:ascii="Cambria Math" w:hAnsi="Cambria Math"/>
                      <w:color w:val="000000" w:themeColor="text1"/>
                      <w:szCs w:val="24"/>
                    </w:rPr>
                    <m:t>dv</m:t>
                  </m:r>
                </m:e>
                <m:sub>
                  <m:r>
                    <w:rPr>
                      <w:rFonts w:ascii="Cambria Math" w:hAnsi="Cambria Math"/>
                      <w:color w:val="000000" w:themeColor="text1"/>
                      <w:szCs w:val="24"/>
                    </w:rPr>
                    <m:t>C</m:t>
                  </m:r>
                  <m:r>
                    <m:rPr>
                      <m:sty m:val="p"/>
                    </m:rPr>
                    <w:rPr>
                      <w:rFonts w:ascii="Cambria Math" w:hAnsi="Cambria Math"/>
                      <w:color w:val="000000" w:themeColor="text1"/>
                      <w:szCs w:val="24"/>
                    </w:rPr>
                    <m:t>2</m:t>
                  </m:r>
                </m:sub>
              </m:sSub>
            </m:num>
            <m:den>
              <m:r>
                <w:rPr>
                  <w:rFonts w:ascii="Cambria Math" w:hAnsi="Cambria Math"/>
                  <w:color w:val="000000" w:themeColor="text1"/>
                  <w:szCs w:val="24"/>
                </w:rPr>
                <m:t>dt</m:t>
              </m:r>
            </m:den>
          </m:f>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i</m:t>
              </m:r>
            </m:e>
            <m:sub>
              <m:r>
                <w:rPr>
                  <w:rFonts w:ascii="Cambria Math" w:hAnsi="Cambria Math"/>
                  <w:color w:val="000000" w:themeColor="text1"/>
                  <w:szCs w:val="24"/>
                </w:rPr>
                <m:t>L</m:t>
              </m:r>
              <m:r>
                <m:rPr>
                  <m:sty m:val="p"/>
                </m:rPr>
                <w:rPr>
                  <w:rFonts w:ascii="Cambria Math" w:hAnsi="Cambria Math"/>
                  <w:color w:val="000000" w:themeColor="text1"/>
                  <w:szCs w:val="24"/>
                </w:rPr>
                <m:t>1</m:t>
              </m:r>
            </m:sub>
          </m:sSub>
          <m:r>
            <m:rPr>
              <m:sty m:val="p"/>
            </m:rPr>
            <w:rPr>
              <w:rFonts w:ascii="Cambria Math" w:hAnsi="Cambria Math"/>
              <w:color w:val="000000" w:themeColor="text1"/>
              <w:szCs w:val="24"/>
            </w:rPr>
            <m:t>+</m:t>
          </m:r>
          <m:sSub>
            <m:sSubPr>
              <m:ctrlPr>
                <w:rPr>
                  <w:rFonts w:ascii="Cambria Math" w:hAnsi="Cambria Math"/>
                  <w:color w:val="000000" w:themeColor="text1"/>
                  <w:szCs w:val="24"/>
                </w:rPr>
              </m:ctrlPr>
            </m:sSubPr>
            <m:e>
              <m:r>
                <w:rPr>
                  <w:rFonts w:ascii="Cambria Math" w:hAnsi="Cambria Math"/>
                  <w:color w:val="000000" w:themeColor="text1"/>
                  <w:szCs w:val="24"/>
                </w:rPr>
                <m:t>i</m:t>
              </m:r>
            </m:e>
            <m:sub>
              <m:r>
                <w:rPr>
                  <w:rFonts w:ascii="Cambria Math" w:hAnsi="Cambria Math"/>
                  <w:color w:val="000000" w:themeColor="text1"/>
                  <w:szCs w:val="24"/>
                </w:rPr>
                <m:t>L</m:t>
              </m:r>
              <m:r>
                <m:rPr>
                  <m:sty m:val="p"/>
                </m:rPr>
                <w:rPr>
                  <w:rFonts w:ascii="Cambria Math" w:hAnsi="Cambria Math"/>
                  <w:color w:val="000000" w:themeColor="text1"/>
                  <w:szCs w:val="24"/>
                </w:rPr>
                <m:t>2</m:t>
              </m:r>
            </m:sub>
          </m:sSub>
          <m:r>
            <m:rPr>
              <m:sty m:val="p"/>
            </m:rPr>
            <w:rPr>
              <w:rFonts w:ascii="Cambria Math" w:hAnsi="Cambria Math"/>
              <w:color w:val="000000" w:themeColor="text1"/>
              <w:szCs w:val="24"/>
            </w:rPr>
            <m:t>-</m:t>
          </m:r>
          <m:f>
            <m:fPr>
              <m:ctrlPr>
                <w:rPr>
                  <w:rFonts w:ascii="Cambria Math" w:hAnsi="Cambria Math"/>
                  <w:color w:val="000000" w:themeColor="text1"/>
                  <w:szCs w:val="24"/>
                </w:rPr>
              </m:ctrlPr>
            </m:fPr>
            <m:num>
              <m:sSub>
                <m:sSubPr>
                  <m:ctrlPr>
                    <w:rPr>
                      <w:rFonts w:ascii="Cambria Math" w:hAnsi="Cambria Math"/>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r>
                    <m:rPr>
                      <m:sty m:val="p"/>
                    </m:rPr>
                    <w:rPr>
                      <w:rFonts w:ascii="Cambria Math" w:hAnsi="Cambria Math"/>
                      <w:color w:val="000000" w:themeColor="text1"/>
                      <w:szCs w:val="24"/>
                    </w:rPr>
                    <m:t>2</m:t>
                  </m:r>
                </m:sub>
              </m:sSub>
            </m:num>
            <m:den>
              <m:r>
                <w:rPr>
                  <w:rFonts w:ascii="Cambria Math" w:hAnsi="Cambria Math"/>
                  <w:color w:val="000000" w:themeColor="text1"/>
                  <w:szCs w:val="24"/>
                </w:rPr>
                <m:t>R</m:t>
              </m:r>
            </m:den>
          </m:f>
          <m:r>
            <m:rPr>
              <m:sty m:val="p"/>
            </m:rPr>
            <w:rPr>
              <w:rFonts w:ascii="Cambria Math" w:hAnsi="Cambria Math"/>
              <w:color w:val="000000" w:themeColor="text1"/>
              <w:szCs w:val="24"/>
            </w:rPr>
            <m:t xml:space="preserve">                                     </m:t>
          </m:r>
          <m:d>
            <m:dPr>
              <m:ctrlPr>
                <w:rPr>
                  <w:rFonts w:ascii="Cambria Math" w:hAnsi="Cambria Math"/>
                  <w:color w:val="000000" w:themeColor="text1"/>
                  <w:szCs w:val="24"/>
                </w:rPr>
              </m:ctrlPr>
            </m:dPr>
            <m:e>
              <m:r>
                <m:rPr>
                  <m:sty m:val="p"/>
                </m:rPr>
                <w:rPr>
                  <w:rFonts w:ascii="Cambria Math" w:hAnsi="Cambria Math"/>
                  <w:color w:val="000000" w:themeColor="text1"/>
                  <w:szCs w:val="24"/>
                </w:rPr>
                <m:t>3.14</m:t>
              </m:r>
            </m:e>
          </m:d>
        </m:oMath>
      </m:oMathPara>
    </w:p>
    <w:p w14:paraId="071C3A0B" w14:textId="77777777" w:rsidR="00766007" w:rsidRPr="00CF2756" w:rsidRDefault="00766007" w:rsidP="00766007">
      <w:r w:rsidRPr="00CF2756">
        <w:t xml:space="preserve">The differential equations when </w:t>
      </w:r>
      <w:r w:rsidRPr="00CF2756">
        <w:rPr>
          <w:i/>
          <w:iCs/>
        </w:rPr>
        <w:t>S2</w:t>
      </w:r>
      <w:r w:rsidRPr="00CF2756">
        <w:t xml:space="preserve"> is ON can be written in the state space form as</w:t>
      </w:r>
    </w:p>
    <w:p w14:paraId="60EB6567" w14:textId="77777777" w:rsidR="00766007" w:rsidRPr="00CF2756" w:rsidRDefault="00766007" w:rsidP="00766007">
      <m:oMathPara>
        <m:oMathParaPr>
          <m:jc m:val="right"/>
        </m:oMathParaPr>
        <m:oMath>
          <m:r>
            <w:rPr>
              <w:rFonts w:ascii="Cambria Math" w:hAnsi="Cambria Math"/>
            </w:rPr>
            <m:t>K</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r>
            <w:rPr>
              <w:rFonts w:ascii="Cambria Math" w:hAnsi="Cambria Math"/>
            </w:rPr>
            <m:t>u</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3.15</m:t>
              </m:r>
            </m:e>
          </m:d>
        </m:oMath>
      </m:oMathPara>
    </w:p>
    <w:p w14:paraId="419DFD1B" w14:textId="77777777" w:rsidR="00766007" w:rsidRPr="00CF2756" w:rsidRDefault="00651FFE" w:rsidP="00766007">
      <w:pPr>
        <w:pStyle w:val="PlainText"/>
        <w:rPr>
          <w:rFonts w:ascii="Cambria Math" w:hAnsi="Cambria Math" w:cs="Courier New"/>
          <w:color w:val="000000" w:themeColor="text1"/>
          <w:sz w:val="24"/>
          <w:szCs w:val="24"/>
          <w:oMath/>
        </w:rPr>
      </w:pPr>
      <m:oMathPara>
        <m:oMath>
          <m:d>
            <m:dPr>
              <m:begChr m:val="["/>
              <m:endChr m:val="]"/>
              <m:ctrlPr>
                <w:rPr>
                  <w:rFonts w:ascii="Cambria Math" w:eastAsiaTheme="minorHAnsi" w:hAnsi="Cambria Math" w:cs="Courier New"/>
                  <w:color w:val="000000" w:themeColor="text1"/>
                  <w:sz w:val="24"/>
                  <w:szCs w:val="24"/>
                </w:rPr>
              </m:ctrlPr>
            </m:dPr>
            <m:e>
              <m:m>
                <m:mPr>
                  <m:mcs>
                    <m:mc>
                      <m:mcPr>
                        <m:count m:val="4"/>
                        <m:mcJc m:val="center"/>
                      </m:mcPr>
                    </m:mc>
                  </m:mcs>
                  <m:ctrlPr>
                    <w:rPr>
                      <w:rFonts w:ascii="Cambria Math" w:eastAsiaTheme="minorHAnsi" w:hAnsi="Cambria Math" w:cs="Courier New"/>
                      <w:color w:val="000000" w:themeColor="text1"/>
                      <w:sz w:val="24"/>
                      <w:szCs w:val="24"/>
                    </w:rPr>
                  </m:ctrlPr>
                </m:mP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L</m:t>
                        </m:r>
                      </m:e>
                      <m:sub>
                        <m:r>
                          <w:rPr>
                            <w:rFonts w:ascii="Cambria Math" w:eastAsiaTheme="minorHAnsi" w:hAnsi="Cambria Math" w:cs="Courier New"/>
                            <w:color w:val="000000" w:themeColor="text1"/>
                            <w:sz w:val="24"/>
                            <w:szCs w:val="24"/>
                          </w:rPr>
                          <m:t>1</m:t>
                        </m:r>
                      </m:sub>
                    </m:sSub>
                  </m:e>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0</m:t>
                    </m:r>
                  </m:e>
                </m:mr>
                <m:mr>
                  <m:e>
                    <m:r>
                      <w:rPr>
                        <w:rFonts w:ascii="Cambria Math" w:eastAsiaTheme="minorHAnsi" w:hAnsi="Cambria Math" w:cs="Courier New"/>
                        <w:color w:val="000000" w:themeColor="text1"/>
                        <w:sz w:val="24"/>
                        <w:szCs w:val="24"/>
                      </w:rPr>
                      <m:t>0</m:t>
                    </m:r>
                  </m:e>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L</m:t>
                        </m:r>
                      </m:e>
                      <m:sub>
                        <m:r>
                          <w:rPr>
                            <w:rFonts w:ascii="Cambria Math" w:eastAsiaTheme="minorHAnsi" w:hAnsi="Cambria Math" w:cs="Courier New"/>
                            <w:color w:val="000000" w:themeColor="text1"/>
                            <w:sz w:val="24"/>
                            <w:szCs w:val="24"/>
                          </w:rPr>
                          <m:t>2</m:t>
                        </m:r>
                      </m:sub>
                    </m:sSub>
                  </m:e>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0</m:t>
                    </m:r>
                  </m:e>
                </m:mr>
                <m:mr>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0</m:t>
                    </m:r>
                  </m:e>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C</m:t>
                        </m:r>
                      </m:e>
                      <m:sub>
                        <m:r>
                          <w:rPr>
                            <w:rFonts w:ascii="Cambria Math" w:eastAsiaTheme="minorHAnsi" w:hAnsi="Cambria Math" w:cs="Courier New"/>
                            <w:color w:val="000000" w:themeColor="text1"/>
                            <w:sz w:val="24"/>
                            <w:szCs w:val="24"/>
                          </w:rPr>
                          <m:t>1</m:t>
                        </m:r>
                      </m:sub>
                    </m:sSub>
                  </m:e>
                  <m:e>
                    <m:r>
                      <w:rPr>
                        <w:rFonts w:ascii="Cambria Math" w:eastAsiaTheme="minorHAnsi" w:hAnsi="Cambria Math" w:cs="Courier New"/>
                        <w:color w:val="000000" w:themeColor="text1"/>
                        <w:sz w:val="24"/>
                        <w:szCs w:val="24"/>
                      </w:rPr>
                      <m:t>0</m:t>
                    </m:r>
                  </m:e>
                </m:mr>
                <m:mr>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0</m:t>
                    </m:r>
                  </m:e>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C</m:t>
                        </m:r>
                      </m:e>
                      <m:sub>
                        <m:r>
                          <w:rPr>
                            <w:rFonts w:ascii="Cambria Math" w:eastAsiaTheme="minorHAnsi" w:hAnsi="Cambria Math" w:cs="Courier New"/>
                            <w:color w:val="000000" w:themeColor="text1"/>
                            <w:sz w:val="24"/>
                            <w:szCs w:val="24"/>
                          </w:rPr>
                          <m:t>2</m:t>
                        </m:r>
                      </m:sub>
                    </m:sSub>
                  </m:e>
                </m:mr>
              </m:m>
            </m:e>
          </m:d>
          <m:f>
            <m:fPr>
              <m:ctrlPr>
                <w:rPr>
                  <w:rFonts w:ascii="Cambria Math" w:eastAsiaTheme="minorHAnsi" w:hAnsi="Cambria Math" w:cs="Courier New"/>
                  <w:color w:val="000000" w:themeColor="text1"/>
                  <w:sz w:val="24"/>
                  <w:szCs w:val="24"/>
                </w:rPr>
              </m:ctrlPr>
            </m:fPr>
            <m:num>
              <m:r>
                <w:rPr>
                  <w:rFonts w:ascii="Cambria Math" w:eastAsiaTheme="minorHAnsi" w:hAnsi="Cambria Math" w:cs="Courier New"/>
                  <w:color w:val="000000" w:themeColor="text1"/>
                  <w:sz w:val="24"/>
                  <w:szCs w:val="24"/>
                </w:rPr>
                <m:t>d</m:t>
              </m:r>
            </m:num>
            <m:den>
              <m:r>
                <w:rPr>
                  <w:rFonts w:ascii="Cambria Math" w:eastAsiaTheme="minorHAnsi" w:hAnsi="Cambria Math" w:cs="Courier New"/>
                  <w:color w:val="000000" w:themeColor="text1"/>
                  <w:sz w:val="24"/>
                  <w:szCs w:val="24"/>
                </w:rPr>
                <m:t>dt</m:t>
              </m:r>
            </m:den>
          </m:f>
          <m:d>
            <m:dPr>
              <m:begChr m:val="["/>
              <m:endChr m:val="]"/>
              <m:ctrlPr>
                <w:rPr>
                  <w:rFonts w:ascii="Cambria Math" w:eastAsiaTheme="minorHAnsi" w:hAnsi="Cambria Math" w:cs="Courier New"/>
                  <w:color w:val="000000" w:themeColor="text1"/>
                  <w:sz w:val="24"/>
                  <w:szCs w:val="24"/>
                </w:rPr>
              </m:ctrlPr>
            </m:dPr>
            <m:e>
              <m:m>
                <m:mPr>
                  <m:mcs>
                    <m:mc>
                      <m:mcPr>
                        <m:count m:val="1"/>
                        <m:mcJc m:val="center"/>
                      </m:mcPr>
                    </m:mc>
                  </m:mcs>
                  <m:ctrlPr>
                    <w:rPr>
                      <w:rFonts w:ascii="Cambria Math" w:eastAsiaTheme="minorHAnsi" w:hAnsi="Cambria Math" w:cs="Courier New"/>
                      <w:color w:val="000000" w:themeColor="text1"/>
                      <w:sz w:val="24"/>
                      <w:szCs w:val="24"/>
                    </w:rPr>
                  </m:ctrlPr>
                </m:mP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i</m:t>
                        </m:r>
                      </m:e>
                      <m:sub>
                        <m:r>
                          <w:rPr>
                            <w:rFonts w:ascii="Cambria Math" w:eastAsiaTheme="minorHAnsi" w:hAnsi="Cambria Math" w:cs="Courier New"/>
                            <w:color w:val="000000" w:themeColor="text1"/>
                            <w:sz w:val="24"/>
                            <w:szCs w:val="24"/>
                          </w:rPr>
                          <m:t>L1</m:t>
                        </m:r>
                      </m:sub>
                    </m:sSub>
                  </m:e>
                </m:m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i</m:t>
                        </m:r>
                      </m:e>
                      <m:sub>
                        <m:r>
                          <w:rPr>
                            <w:rFonts w:ascii="Cambria Math" w:eastAsiaTheme="minorHAnsi" w:hAnsi="Cambria Math" w:cs="Courier New"/>
                            <w:color w:val="000000" w:themeColor="text1"/>
                            <w:sz w:val="24"/>
                            <w:szCs w:val="24"/>
                          </w:rPr>
                          <m:t>L2</m:t>
                        </m:r>
                      </m:sub>
                    </m:sSub>
                  </m:e>
                </m:m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v</m:t>
                        </m:r>
                      </m:e>
                      <m:sub>
                        <m:r>
                          <w:rPr>
                            <w:rFonts w:ascii="Cambria Math" w:eastAsiaTheme="minorHAnsi" w:hAnsi="Cambria Math" w:cs="Courier New"/>
                            <w:color w:val="000000" w:themeColor="text1"/>
                            <w:sz w:val="24"/>
                            <w:szCs w:val="24"/>
                          </w:rPr>
                          <m:t>C1</m:t>
                        </m:r>
                      </m:sub>
                    </m:sSub>
                  </m:e>
                </m:m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v</m:t>
                        </m:r>
                      </m:e>
                      <m:sub>
                        <m:r>
                          <w:rPr>
                            <w:rFonts w:ascii="Cambria Math" w:eastAsiaTheme="minorHAnsi" w:hAnsi="Cambria Math" w:cs="Courier New"/>
                            <w:color w:val="000000" w:themeColor="text1"/>
                            <w:sz w:val="24"/>
                            <w:szCs w:val="24"/>
                          </w:rPr>
                          <m:t>C2</m:t>
                        </m:r>
                      </m:sub>
                    </m:sSub>
                  </m:e>
                </m:mr>
              </m:m>
            </m:e>
          </m:d>
          <m:r>
            <w:rPr>
              <w:rFonts w:ascii="Cambria Math" w:eastAsiaTheme="minorHAnsi" w:hAnsi="Cambria Math" w:cs="Courier New"/>
              <w:color w:val="000000" w:themeColor="text1"/>
              <w:sz w:val="24"/>
              <w:szCs w:val="24"/>
            </w:rPr>
            <m:t>=</m:t>
          </m:r>
          <m:d>
            <m:dPr>
              <m:begChr m:val="["/>
              <m:endChr m:val="]"/>
              <m:ctrlPr>
                <w:rPr>
                  <w:rFonts w:ascii="Cambria Math" w:eastAsiaTheme="minorHAnsi" w:hAnsi="Cambria Math" w:cs="Courier New"/>
                  <w:color w:val="000000" w:themeColor="text1"/>
                  <w:sz w:val="24"/>
                  <w:szCs w:val="24"/>
                </w:rPr>
              </m:ctrlPr>
            </m:dPr>
            <m:e>
              <m:m>
                <m:mPr>
                  <m:mcs>
                    <m:mc>
                      <m:mcPr>
                        <m:count m:val="4"/>
                        <m:mcJc m:val="center"/>
                      </m:mcPr>
                    </m:mc>
                  </m:mcs>
                  <m:ctrlPr>
                    <w:rPr>
                      <w:rFonts w:ascii="Cambria Math" w:eastAsiaTheme="minorHAnsi" w:hAnsi="Cambria Math" w:cs="Courier New"/>
                      <w:color w:val="000000" w:themeColor="text1"/>
                      <w:sz w:val="24"/>
                      <w:szCs w:val="24"/>
                    </w:rPr>
                  </m:ctrlPr>
                </m:mPr>
                <m:mr>
                  <m:e>
                    <m:r>
                      <w:rPr>
                        <w:rFonts w:ascii="Cambria Math" w:eastAsiaTheme="minorHAnsi" w:hAnsi="Cambria Math" w:cs="Courier New"/>
                        <w:color w:val="000000" w:themeColor="text1"/>
                        <w:sz w:val="24"/>
                        <w:szCs w:val="24"/>
                      </w:rPr>
                      <m:t>-</m:t>
                    </m:r>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r</m:t>
                        </m:r>
                      </m:e>
                      <m:sub>
                        <m:r>
                          <w:rPr>
                            <w:rFonts w:ascii="Cambria Math" w:eastAsiaTheme="minorHAnsi" w:hAnsi="Cambria Math" w:cs="Courier New"/>
                            <w:color w:val="000000" w:themeColor="text1"/>
                            <w:sz w:val="24"/>
                            <w:szCs w:val="24"/>
                          </w:rPr>
                          <m:t>L,</m:t>
                        </m:r>
                        <m:r>
                          <m:rPr>
                            <m:sty m:val="p"/>
                          </m:rPr>
                          <w:rPr>
                            <w:rFonts w:ascii="Cambria Math" w:eastAsiaTheme="minorHAnsi" w:hAnsi="Cambria Math" w:cs="Courier New"/>
                            <w:color w:val="000000" w:themeColor="text1"/>
                            <w:sz w:val="24"/>
                            <w:szCs w:val="24"/>
                          </w:rPr>
                          <m:t>eff</m:t>
                        </m:r>
                      </m:sub>
                    </m:sSub>
                  </m:e>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-1</m:t>
                    </m:r>
                  </m:e>
                </m:mr>
                <m:mr>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m:t>
                    </m:r>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r</m:t>
                        </m:r>
                      </m:e>
                      <m:sub>
                        <m:r>
                          <w:rPr>
                            <w:rFonts w:ascii="Cambria Math" w:eastAsiaTheme="minorHAnsi" w:hAnsi="Cambria Math" w:cs="Courier New"/>
                            <w:color w:val="000000" w:themeColor="text1"/>
                            <w:sz w:val="24"/>
                            <w:szCs w:val="24"/>
                          </w:rPr>
                          <m:t>L,</m:t>
                        </m:r>
                        <m:r>
                          <m:rPr>
                            <m:sty m:val="p"/>
                          </m:rPr>
                          <w:rPr>
                            <w:rFonts w:ascii="Cambria Math" w:eastAsiaTheme="minorHAnsi" w:hAnsi="Cambria Math" w:cs="Courier New"/>
                            <w:color w:val="000000" w:themeColor="text1"/>
                            <w:sz w:val="24"/>
                            <w:szCs w:val="24"/>
                          </w:rPr>
                          <m:t>eff</m:t>
                        </m:r>
                      </m:sub>
                    </m:sSub>
                  </m:e>
                  <m:e>
                    <m:r>
                      <w:rPr>
                        <w:rFonts w:ascii="Cambria Math" w:eastAsiaTheme="minorHAnsi" w:hAnsi="Cambria Math" w:cs="Courier New"/>
                        <w:color w:val="000000" w:themeColor="text1"/>
                        <w:sz w:val="24"/>
                        <w:szCs w:val="24"/>
                      </w:rPr>
                      <m:t>1</m:t>
                    </m:r>
                  </m:e>
                  <m:e>
                    <m:r>
                      <w:rPr>
                        <w:rFonts w:ascii="Cambria Math" w:eastAsiaTheme="minorHAnsi" w:hAnsi="Cambria Math" w:cs="Courier New"/>
                        <w:color w:val="000000" w:themeColor="text1"/>
                        <w:sz w:val="24"/>
                        <w:szCs w:val="24"/>
                      </w:rPr>
                      <m:t>-1</m:t>
                    </m:r>
                  </m:e>
                </m:mr>
                <m:mr>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-1</m:t>
                    </m:r>
                  </m:e>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0</m:t>
                    </m:r>
                  </m:e>
                </m:mr>
                <m:mr>
                  <m:e>
                    <m:r>
                      <w:rPr>
                        <w:rFonts w:ascii="Cambria Math" w:eastAsiaTheme="minorHAnsi" w:hAnsi="Cambria Math" w:cs="Courier New"/>
                        <w:color w:val="000000" w:themeColor="text1"/>
                        <w:sz w:val="24"/>
                        <w:szCs w:val="24"/>
                      </w:rPr>
                      <m:t>1</m:t>
                    </m:r>
                  </m:e>
                  <m:e>
                    <m:r>
                      <w:rPr>
                        <w:rFonts w:ascii="Cambria Math" w:eastAsiaTheme="minorHAnsi" w:hAnsi="Cambria Math" w:cs="Courier New"/>
                        <w:color w:val="000000" w:themeColor="text1"/>
                        <w:sz w:val="24"/>
                        <w:szCs w:val="24"/>
                      </w:rPr>
                      <m:t>1</m:t>
                    </m:r>
                  </m:e>
                  <m:e>
                    <m:r>
                      <w:rPr>
                        <w:rFonts w:ascii="Cambria Math" w:eastAsiaTheme="minorHAnsi" w:hAnsi="Cambria Math" w:cs="Courier New"/>
                        <w:color w:val="000000" w:themeColor="text1"/>
                        <w:sz w:val="24"/>
                        <w:szCs w:val="24"/>
                      </w:rPr>
                      <m:t>0</m:t>
                    </m:r>
                  </m:e>
                  <m:e>
                    <m:r>
                      <w:rPr>
                        <w:rFonts w:ascii="Cambria Math" w:eastAsiaTheme="minorHAnsi" w:hAnsi="Cambria Math" w:cs="Courier New"/>
                        <w:color w:val="000000" w:themeColor="text1"/>
                        <w:sz w:val="24"/>
                        <w:szCs w:val="24"/>
                      </w:rPr>
                      <m:t>-</m:t>
                    </m:r>
                    <m:f>
                      <m:fPr>
                        <m:ctrlPr>
                          <w:rPr>
                            <w:rFonts w:ascii="Cambria Math" w:eastAsiaTheme="minorHAnsi" w:hAnsi="Cambria Math" w:cs="Courier New"/>
                            <w:color w:val="000000" w:themeColor="text1"/>
                            <w:sz w:val="24"/>
                            <w:szCs w:val="24"/>
                          </w:rPr>
                        </m:ctrlPr>
                      </m:fPr>
                      <m:num>
                        <m:r>
                          <w:rPr>
                            <w:rFonts w:ascii="Cambria Math" w:eastAsiaTheme="minorHAnsi" w:hAnsi="Cambria Math" w:cs="Courier New"/>
                            <w:color w:val="000000" w:themeColor="text1"/>
                            <w:sz w:val="24"/>
                            <w:szCs w:val="24"/>
                          </w:rPr>
                          <m:t>1</m:t>
                        </m:r>
                      </m:num>
                      <m:den>
                        <m:r>
                          <w:rPr>
                            <w:rFonts w:ascii="Cambria Math" w:eastAsiaTheme="minorHAnsi" w:hAnsi="Cambria Math" w:cs="Courier New"/>
                            <w:color w:val="000000" w:themeColor="text1"/>
                            <w:sz w:val="24"/>
                            <w:szCs w:val="24"/>
                          </w:rPr>
                          <m:t>R</m:t>
                        </m:r>
                      </m:den>
                    </m:f>
                  </m:e>
                </m:mr>
              </m:m>
            </m:e>
          </m:d>
          <m:r>
            <w:rPr>
              <w:rFonts w:ascii="Cambria Math" w:hAnsi="Cambria Math" w:cs="Courier New"/>
              <w:color w:val="000000" w:themeColor="text1"/>
              <w:sz w:val="24"/>
              <w:szCs w:val="24"/>
            </w:rPr>
            <m:t>.</m:t>
          </m:r>
          <m:d>
            <m:dPr>
              <m:begChr m:val="["/>
              <m:endChr m:val="]"/>
              <m:ctrlPr>
                <w:rPr>
                  <w:rFonts w:ascii="Cambria Math" w:eastAsiaTheme="minorHAnsi" w:hAnsi="Cambria Math" w:cs="Courier New"/>
                  <w:color w:val="000000" w:themeColor="text1"/>
                  <w:sz w:val="24"/>
                  <w:szCs w:val="24"/>
                </w:rPr>
              </m:ctrlPr>
            </m:dPr>
            <m:e>
              <m:m>
                <m:mPr>
                  <m:mcs>
                    <m:mc>
                      <m:mcPr>
                        <m:count m:val="1"/>
                        <m:mcJc m:val="center"/>
                      </m:mcPr>
                    </m:mc>
                  </m:mcs>
                  <m:ctrlPr>
                    <w:rPr>
                      <w:rFonts w:ascii="Cambria Math" w:eastAsiaTheme="minorHAnsi" w:hAnsi="Cambria Math" w:cs="Courier New"/>
                      <w:color w:val="000000" w:themeColor="text1"/>
                      <w:sz w:val="24"/>
                      <w:szCs w:val="24"/>
                    </w:rPr>
                  </m:ctrlPr>
                </m:mP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i</m:t>
                        </m:r>
                      </m:e>
                      <m:sub>
                        <m:r>
                          <w:rPr>
                            <w:rFonts w:ascii="Cambria Math" w:eastAsiaTheme="minorHAnsi" w:hAnsi="Cambria Math" w:cs="Courier New"/>
                            <w:color w:val="000000" w:themeColor="text1"/>
                            <w:sz w:val="24"/>
                            <w:szCs w:val="24"/>
                          </w:rPr>
                          <m:t>L1</m:t>
                        </m:r>
                      </m:sub>
                    </m:sSub>
                  </m:e>
                </m:m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i</m:t>
                        </m:r>
                      </m:e>
                      <m:sub>
                        <m:r>
                          <w:rPr>
                            <w:rFonts w:ascii="Cambria Math" w:eastAsiaTheme="minorHAnsi" w:hAnsi="Cambria Math" w:cs="Courier New"/>
                            <w:color w:val="000000" w:themeColor="text1"/>
                            <w:sz w:val="24"/>
                            <w:szCs w:val="24"/>
                          </w:rPr>
                          <m:t>L2</m:t>
                        </m:r>
                      </m:sub>
                    </m:sSub>
                  </m:e>
                </m:m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v</m:t>
                        </m:r>
                      </m:e>
                      <m:sub>
                        <m:r>
                          <w:rPr>
                            <w:rFonts w:ascii="Cambria Math" w:eastAsiaTheme="minorHAnsi" w:hAnsi="Cambria Math" w:cs="Courier New"/>
                            <w:color w:val="000000" w:themeColor="text1"/>
                            <w:sz w:val="24"/>
                            <w:szCs w:val="24"/>
                          </w:rPr>
                          <m:t>C1</m:t>
                        </m:r>
                      </m:sub>
                    </m:sSub>
                  </m:e>
                </m:mr>
                <m:mr>
                  <m:e>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v</m:t>
                        </m:r>
                      </m:e>
                      <m:sub>
                        <m:r>
                          <w:rPr>
                            <w:rFonts w:ascii="Cambria Math" w:eastAsiaTheme="minorHAnsi" w:hAnsi="Cambria Math" w:cs="Courier New"/>
                            <w:color w:val="000000" w:themeColor="text1"/>
                            <w:sz w:val="24"/>
                            <w:szCs w:val="24"/>
                          </w:rPr>
                          <m:t>C2</m:t>
                        </m:r>
                      </m:sub>
                    </m:sSub>
                  </m:e>
                </m:mr>
              </m:m>
            </m:e>
          </m:d>
          <m:r>
            <w:rPr>
              <w:rFonts w:ascii="Cambria Math" w:eastAsiaTheme="minorHAnsi" w:hAnsi="Cambria Math" w:cs="Courier New"/>
              <w:color w:val="000000" w:themeColor="text1"/>
              <w:sz w:val="24"/>
              <w:szCs w:val="24"/>
            </w:rPr>
            <m:t>+</m:t>
          </m:r>
          <m:d>
            <m:dPr>
              <m:begChr m:val="["/>
              <m:endChr m:val="]"/>
              <m:ctrlPr>
                <w:rPr>
                  <w:rFonts w:ascii="Cambria Math" w:eastAsiaTheme="minorHAnsi" w:hAnsi="Cambria Math" w:cs="Courier New"/>
                  <w:color w:val="000000" w:themeColor="text1"/>
                  <w:sz w:val="24"/>
                  <w:szCs w:val="24"/>
                </w:rPr>
              </m:ctrlPr>
            </m:dPr>
            <m:e>
              <m:m>
                <m:mPr>
                  <m:mcs>
                    <m:mc>
                      <m:mcPr>
                        <m:count m:val="1"/>
                        <m:mcJc m:val="center"/>
                      </m:mcPr>
                    </m:mc>
                  </m:mcs>
                  <m:ctrlPr>
                    <w:rPr>
                      <w:rFonts w:ascii="Cambria Math" w:eastAsiaTheme="minorHAnsi" w:hAnsi="Cambria Math" w:cs="Courier New"/>
                      <w:color w:val="000000" w:themeColor="text1"/>
                      <w:sz w:val="24"/>
                      <w:szCs w:val="24"/>
                    </w:rPr>
                  </m:ctrlPr>
                </m:mPr>
                <m:mr>
                  <m:e>
                    <m:r>
                      <w:rPr>
                        <w:rFonts w:ascii="Cambria Math" w:eastAsiaTheme="minorHAnsi" w:hAnsi="Cambria Math" w:cs="Courier New"/>
                        <w:color w:val="000000" w:themeColor="text1"/>
                        <w:sz w:val="24"/>
                        <w:szCs w:val="24"/>
                      </w:rPr>
                      <m:t>1</m:t>
                    </m:r>
                  </m:e>
                </m:mr>
                <m:mr>
                  <m:e>
                    <m:r>
                      <w:rPr>
                        <w:rFonts w:ascii="Cambria Math" w:eastAsiaTheme="minorHAnsi" w:hAnsi="Cambria Math" w:cs="Courier New"/>
                        <w:color w:val="000000" w:themeColor="text1"/>
                        <w:sz w:val="24"/>
                        <w:szCs w:val="24"/>
                      </w:rPr>
                      <m:t>0</m:t>
                    </m:r>
                  </m:e>
                </m:mr>
                <m:mr>
                  <m:e>
                    <m:r>
                      <w:rPr>
                        <w:rFonts w:ascii="Cambria Math" w:eastAsiaTheme="minorHAnsi" w:hAnsi="Cambria Math" w:cs="Courier New"/>
                        <w:color w:val="000000" w:themeColor="text1"/>
                        <w:sz w:val="24"/>
                        <w:szCs w:val="24"/>
                      </w:rPr>
                      <m:t>0</m:t>
                    </m:r>
                  </m:e>
                </m:mr>
                <m:mr>
                  <m:e>
                    <m:r>
                      <w:rPr>
                        <w:rFonts w:ascii="Cambria Math" w:eastAsiaTheme="minorHAnsi" w:hAnsi="Cambria Math" w:cs="Courier New"/>
                        <w:color w:val="000000" w:themeColor="text1"/>
                        <w:sz w:val="24"/>
                        <w:szCs w:val="24"/>
                      </w:rPr>
                      <m:t>0</m:t>
                    </m:r>
                  </m:e>
                </m:mr>
              </m:m>
            </m:e>
          </m:d>
          <m:sSub>
            <m:sSubPr>
              <m:ctrlPr>
                <w:rPr>
                  <w:rFonts w:ascii="Cambria Math" w:eastAsiaTheme="minorHAnsi" w:hAnsi="Cambria Math" w:cs="Courier New"/>
                  <w:color w:val="000000" w:themeColor="text1"/>
                  <w:sz w:val="24"/>
                  <w:szCs w:val="24"/>
                </w:rPr>
              </m:ctrlPr>
            </m:sSubPr>
            <m:e>
              <m:r>
                <w:rPr>
                  <w:rFonts w:ascii="Cambria Math" w:eastAsiaTheme="minorHAnsi" w:hAnsi="Cambria Math" w:cs="Courier New"/>
                  <w:color w:val="000000" w:themeColor="text1"/>
                  <w:sz w:val="24"/>
                  <w:szCs w:val="24"/>
                </w:rPr>
                <m:t>V</m:t>
              </m:r>
            </m:e>
            <m:sub>
              <m:r>
                <w:rPr>
                  <w:rFonts w:ascii="Cambria Math" w:eastAsiaTheme="minorHAnsi" w:hAnsi="Cambria Math" w:cs="Courier New"/>
                  <w:color w:val="000000" w:themeColor="text1"/>
                  <w:sz w:val="24"/>
                  <w:szCs w:val="24"/>
                </w:rPr>
                <m:t>g</m:t>
              </m:r>
            </m:sub>
          </m:sSub>
          <m:r>
            <m:rPr>
              <m:sty m:val="p"/>
            </m:rPr>
            <w:rPr>
              <w:rFonts w:ascii="Cambria Math" w:hAnsi="Cambria Math" w:cs="Courier New"/>
              <w:color w:val="000000" w:themeColor="text1"/>
              <w:sz w:val="24"/>
              <w:szCs w:val="24"/>
            </w:rPr>
            <m:t xml:space="preserve"> </m:t>
          </m:r>
          <m:d>
            <m:dPr>
              <m:ctrlPr>
                <w:rPr>
                  <w:rFonts w:ascii="Cambria Math" w:hAnsi="Cambria Math"/>
                </w:rPr>
              </m:ctrlPr>
            </m:dPr>
            <m:e>
              <m:r>
                <m:rPr>
                  <m:sty m:val="p"/>
                </m:rPr>
                <w:rPr>
                  <w:rFonts w:ascii="Cambria Math" w:hAnsi="Cambria Math"/>
                </w:rPr>
                <m:t>3.16</m:t>
              </m:r>
            </m:e>
          </m:d>
        </m:oMath>
      </m:oMathPara>
    </w:p>
    <w:p w14:paraId="6503C2BB" w14:textId="77777777" w:rsidR="00766007" w:rsidRPr="00CF2756" w:rsidRDefault="00766007" w:rsidP="00766007">
      <w:r w:rsidRPr="00CF2756">
        <w:t xml:space="preserve">Given the state-space equations and matrices for the two modes, </w:t>
      </w:r>
    </w:p>
    <w:p w14:paraId="5C527C8A" w14:textId="77777777" w:rsidR="00766007" w:rsidRPr="00CF2756" w:rsidRDefault="00766007" w:rsidP="00991AEB">
      <w:pPr>
        <w:pStyle w:val="ListParagraph"/>
        <w:numPr>
          <w:ilvl w:val="0"/>
          <w:numId w:val="4"/>
        </w:numPr>
      </w:pPr>
      <w:r w:rsidRPr="00CF2756">
        <w:t xml:space="preserve">when Switch </w:t>
      </w:r>
      <w:r w:rsidRPr="00CF2756">
        <w:rPr>
          <w:i/>
          <w:iCs/>
        </w:rPr>
        <w:t>S1</w:t>
      </w:r>
      <w:r w:rsidRPr="00CF2756">
        <w:t xml:space="preserve"> is ON has been defined in (3.9) and (3.10),</w:t>
      </w:r>
    </w:p>
    <w:p w14:paraId="63809698" w14:textId="77777777" w:rsidR="00766007" w:rsidRPr="00CF2756" w:rsidRDefault="00766007" w:rsidP="00991AEB">
      <w:pPr>
        <w:pStyle w:val="ListParagraph"/>
        <w:numPr>
          <w:ilvl w:val="0"/>
          <w:numId w:val="4"/>
        </w:numPr>
      </w:pPr>
      <w:r w:rsidRPr="00CF2756">
        <w:t xml:space="preserve">when Switch </w:t>
      </w:r>
      <w:r w:rsidRPr="00CF2756">
        <w:rPr>
          <w:i/>
          <w:iCs/>
        </w:rPr>
        <w:t>S2</w:t>
      </w:r>
      <w:r w:rsidRPr="00CF2756">
        <w:t xml:space="preserve"> is ON has been derived in (3.15) and (3.16), </w:t>
      </w:r>
    </w:p>
    <w:p w14:paraId="571E249A" w14:textId="6AE2E1E4" w:rsidR="00766007" w:rsidRPr="00CF2756" w:rsidRDefault="00766007" w:rsidP="00766007">
      <w:r w:rsidRPr="00CF2756">
        <w:t>we can apply the general</w:t>
      </w:r>
      <w:r w:rsidR="00637F0E">
        <w:t>ise</w:t>
      </w:r>
      <w:r w:rsidRPr="00CF2756">
        <w:t xml:space="preserve">d state-space averaging method to average the dynamics over a switching period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CF2756">
        <w:t>. This is done by weighting the system’s behavior during the two switching states (</w:t>
      </w:r>
      <w:r w:rsidRPr="00CF2756">
        <w:rPr>
          <w:i/>
          <w:iCs/>
        </w:rPr>
        <w:t>S1</w:t>
      </w:r>
      <w:r w:rsidRPr="00CF2756">
        <w:t xml:space="preserve"> ON and </w:t>
      </w:r>
      <w:r w:rsidRPr="00CF2756">
        <w:rPr>
          <w:i/>
          <w:iCs/>
        </w:rPr>
        <w:t>S2</w:t>
      </w:r>
      <w:r w:rsidRPr="00CF2756">
        <w:t xml:space="preserve"> ON) based on the duty cycle </w:t>
      </w:r>
      <m:oMath>
        <m:r>
          <w:rPr>
            <w:rFonts w:ascii="Cambria Math" w:hAnsi="Cambria Math"/>
          </w:rPr>
          <m:t>d</m:t>
        </m:r>
      </m:oMath>
      <w:r w:rsidRPr="00CF2756">
        <w:rPr>
          <w:bCs/>
          <w:iCs/>
        </w:rPr>
        <w:t xml:space="preserve"> and </w:t>
      </w:r>
      <m:oMath>
        <m:sSup>
          <m:sSupPr>
            <m:ctrlPr>
              <w:rPr>
                <w:rFonts w:ascii="Cambria Math" w:hAnsi="Cambria Math"/>
                <w:bCs/>
                <w:i/>
                <w:iCs/>
              </w:rPr>
            </m:ctrlPr>
          </m:sSupPr>
          <m:e>
            <m:r>
              <w:rPr>
                <w:rFonts w:ascii="Cambria Math" w:hAnsi="Cambria Math"/>
              </w:rPr>
              <m:t>d</m:t>
            </m:r>
          </m:e>
          <m:sup>
            <m:r>
              <w:rPr>
                <w:rFonts w:ascii="Cambria Math" w:hAnsi="Cambria Math"/>
              </w:rPr>
              <m:t>'</m:t>
            </m:r>
          </m:sup>
        </m:sSup>
        <m:r>
          <w:rPr>
            <w:rFonts w:ascii="Cambria Math" w:hAnsi="Cambria Math"/>
          </w:rPr>
          <m:t>= 1-d</m:t>
        </m:r>
      </m:oMath>
      <w:r w:rsidRPr="00CF2756">
        <w:t>.</w:t>
      </w:r>
    </w:p>
    <w:p w14:paraId="3A6F0A8D" w14:textId="77777777" w:rsidR="00766007" w:rsidRPr="00CF2756" w:rsidRDefault="00766007" w:rsidP="00766007">
      <w:pPr>
        <w:rPr>
          <w:bCs/>
        </w:rPr>
      </w:pPr>
      <w:r w:rsidRPr="00CF2756">
        <w:t>The state space expressions of (3.10) and (3.16) can be averaged by</w:t>
      </w:r>
      <w:r w:rsidRPr="00CF2756">
        <w:rPr>
          <w:bCs/>
        </w:rPr>
        <w:t xml:space="preserve"> multiplying the left-hand-side by </w:t>
      </w:r>
      <m:oMath>
        <m:r>
          <w:rPr>
            <w:rFonts w:ascii="Cambria Math" w:hAnsi="Cambria Math"/>
          </w:rPr>
          <m:t>d</m:t>
        </m:r>
      </m:oMath>
      <w:r w:rsidRPr="00CF2756">
        <w:rPr>
          <w:bCs/>
        </w:rPr>
        <w:t xml:space="preserve"> and </w:t>
      </w:r>
      <m:oMath>
        <m:r>
          <w:rPr>
            <w:rFonts w:ascii="Cambria Math" w:hAnsi="Cambria Math"/>
          </w:rPr>
          <m:t>1-d</m:t>
        </m:r>
      </m:oMath>
      <w:r w:rsidRPr="00CF2756">
        <w:rPr>
          <w:bCs/>
        </w:rPr>
        <w:t xml:space="preserve"> respectively. They</w:t>
      </w:r>
      <w:commentRangeStart w:id="261"/>
      <w:r w:rsidRPr="00CF2756">
        <w:rPr>
          <w:bCs/>
        </w:rPr>
        <w:t xml:space="preserve"> become:</w:t>
      </w:r>
      <w:commentRangeEnd w:id="261"/>
      <w:r w:rsidR="009258F7" w:rsidRPr="00CF2756">
        <w:rPr>
          <w:rStyle w:val="CommentReference"/>
          <w:bCs/>
          <w:sz w:val="24"/>
          <w:szCs w:val="20"/>
        </w:rPr>
        <w:commentReference w:id="261"/>
      </w:r>
    </w:p>
    <w:p w14:paraId="50F49E8F" w14:textId="77777777" w:rsidR="00766007" w:rsidRPr="00CF2756" w:rsidRDefault="00766007" w:rsidP="00766007">
      <m:oMathPara>
        <m:oMathParaPr>
          <m:jc m:val="right"/>
        </m:oMathParaPr>
        <m:oMath>
          <m:r>
            <w:rPr>
              <w:rFonts w:ascii="Cambria Math" w:hAnsi="Cambria Math"/>
            </w:rPr>
            <m:t>K</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3.17</m:t>
              </m:r>
            </m:e>
          </m:d>
        </m:oMath>
      </m:oMathPara>
    </w:p>
    <w:p w14:paraId="5373BDE6" w14:textId="77777777" w:rsidR="00766007" w:rsidRPr="00CF2756" w:rsidRDefault="00766007" w:rsidP="00766007">
      <m:oMathPara>
        <m:oMathParaPr>
          <m:jc m:val="right"/>
        </m:oMathParaPr>
        <m:oMath>
          <m:r>
            <w:rPr>
              <w:rFonts w:ascii="Cambria Math" w:hAnsi="Cambria Math"/>
            </w:rPr>
            <m:t>K</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3.18</m:t>
              </m:r>
            </m:e>
          </m:d>
        </m:oMath>
      </m:oMathPara>
    </w:p>
    <w:p w14:paraId="1A48F441" w14:textId="77777777" w:rsidR="00766007" w:rsidRPr="00CF2756" w:rsidRDefault="00766007" w:rsidP="00766007">
      <w:r w:rsidRPr="00CF2756">
        <w:t>Combining (3.17) and (3.18) we obtain</w:t>
      </w:r>
    </w:p>
    <w:p w14:paraId="7BCF10F7" w14:textId="77777777" w:rsidR="00766007" w:rsidRPr="00CF2756" w:rsidRDefault="00766007" w:rsidP="00766007">
      <m:oMathPara>
        <m:oMathParaPr>
          <m:jc m:val="right"/>
        </m:oMathParaPr>
        <m:oMath>
          <m:r>
            <w:rPr>
              <w:rFonts w:ascii="Cambria Math" w:hAnsi="Cambria Math"/>
            </w:rPr>
            <m:t>K</m:t>
          </m:r>
          <m:acc>
            <m:accPr>
              <m:chr m:val="̇"/>
              <m:ctrlPr>
                <w:rPr>
                  <w:rFonts w:ascii="Cambria Math" w:hAnsi="Cambria Math"/>
                </w:rPr>
              </m:ctrlPr>
            </m:accPr>
            <m:e>
              <m:r>
                <w:rPr>
                  <w:rFonts w:ascii="Cambria Math" w:hAnsi="Cambria Math"/>
                </w:rPr>
                <m:t>x</m:t>
              </m:r>
            </m:e>
          </m:ac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u</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3.19</m:t>
              </m:r>
            </m:e>
          </m:d>
        </m:oMath>
      </m:oMathPara>
    </w:p>
    <w:p w14:paraId="51CACC24" w14:textId="77777777" w:rsidR="00766007" w:rsidRPr="00CF2756" w:rsidRDefault="00766007" w:rsidP="00766007">
      <w:r w:rsidRPr="00CF2756">
        <w:t>This averaged state-space model now captures the combined dynamics of both switching states in a single set of equations and can now be used for small-signal analysis, control design, and stability studies.</w:t>
      </w:r>
    </w:p>
    <w:p w14:paraId="6C065705" w14:textId="77777777" w:rsidR="00766007" w:rsidRPr="00CF2756" w:rsidRDefault="00766007" w:rsidP="00766007"/>
    <w:p w14:paraId="61B59275" w14:textId="77777777" w:rsidR="00766007" w:rsidRPr="00CF2756" w:rsidRDefault="00766007" w:rsidP="00766007"/>
    <w:p w14:paraId="0DC07D22" w14:textId="77777777" w:rsidR="00766007" w:rsidRPr="00CF2756" w:rsidRDefault="00766007" w:rsidP="00766007">
      <w:pPr>
        <w:pStyle w:val="Heading3"/>
        <w:jc w:val="both"/>
      </w:pPr>
      <w:bookmarkStart w:id="262" w:name="_Toc181139966"/>
      <w:bookmarkStart w:id="263" w:name="_Toc181190033"/>
      <w:bookmarkStart w:id="264" w:name="_Toc241452378"/>
      <w:r w:rsidRPr="00CF2756">
        <w:t xml:space="preserve">3.4.2 </w:t>
      </w:r>
      <w:commentRangeStart w:id="265"/>
      <w:r w:rsidRPr="00CF2756">
        <w:t>Derivation of transfer function by small-signal ac perturbations</w:t>
      </w:r>
      <w:bookmarkEnd w:id="262"/>
      <w:bookmarkEnd w:id="263"/>
      <w:bookmarkEnd w:id="264"/>
      <w:commentRangeEnd w:id="265"/>
      <w:r w:rsidR="009258F7" w:rsidRPr="00CF2756">
        <w:rPr>
          <w:rStyle w:val="CommentReference"/>
          <w:sz w:val="26"/>
          <w:szCs w:val="20"/>
        </w:rPr>
        <w:commentReference w:id="265"/>
      </w:r>
    </w:p>
    <w:p w14:paraId="2C8D2C23" w14:textId="77777777" w:rsidR="00766007" w:rsidRPr="00CF2756" w:rsidRDefault="00766007" w:rsidP="00766007">
      <w:r w:rsidRPr="00CF2756">
        <w:t>The derivation of the small-signal relationship among the state variables (</w:t>
      </w:r>
      <m:oMath>
        <m:sSub>
          <m:sSubPr>
            <m:ctrlPr>
              <w:rPr>
                <w:rFonts w:ascii="Cambria Math" w:hAnsi="Cambria Math"/>
                <w:i/>
              </w:rPr>
            </m:ctrlPr>
          </m:sSubPr>
          <m:e>
            <m:r>
              <w:rPr>
                <w:rFonts w:ascii="Cambria Math" w:hAnsi="Cambria Math"/>
              </w:rPr>
              <m:t>i</m:t>
            </m:r>
          </m:e>
          <m:sub>
            <m:r>
              <w:rPr>
                <w:rFonts w:ascii="Cambria Math" w:hAnsi="Cambria Math"/>
              </w:rPr>
              <m:t>L1</m:t>
            </m:r>
          </m:sub>
        </m:sSub>
      </m:oMath>
      <w:r w:rsidRPr="00CF2756">
        <w:rPr>
          <w:i/>
        </w:rPr>
        <w:t>,</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L2</m:t>
            </m:r>
          </m:sub>
        </m:sSub>
      </m:oMath>
      <w:r w:rsidRPr="00CF2756">
        <w:rPr>
          <w:i/>
        </w:rPr>
        <w:t xml:space="preserve">, </w:t>
      </w:r>
      <m:oMath>
        <m:sSub>
          <m:sSubPr>
            <m:ctrlPr>
              <w:rPr>
                <w:rFonts w:ascii="Cambria Math" w:hAnsi="Cambria Math"/>
                <w:i/>
              </w:rPr>
            </m:ctrlPr>
          </m:sSubPr>
          <m:e>
            <m:r>
              <w:rPr>
                <w:rFonts w:ascii="Cambria Math" w:hAnsi="Cambria Math"/>
              </w:rPr>
              <m:t>v</m:t>
            </m:r>
          </m:e>
          <m:sub>
            <m:r>
              <w:rPr>
                <w:rFonts w:ascii="Cambria Math" w:hAnsi="Cambria Math"/>
              </w:rPr>
              <m:t>C1</m:t>
            </m:r>
          </m:sub>
        </m:sSub>
      </m:oMath>
      <w:r w:rsidRPr="00CF2756">
        <w:t xml:space="preserve"> and</w:t>
      </w:r>
      <w:r w:rsidRPr="00CF2756">
        <w:rPr>
          <w:i/>
        </w:rPr>
        <w:t xml:space="preserve"> </w:t>
      </w:r>
      <m:oMath>
        <m:sSub>
          <m:sSubPr>
            <m:ctrlPr>
              <w:rPr>
                <w:rFonts w:ascii="Cambria Math" w:hAnsi="Cambria Math"/>
                <w:i/>
              </w:rPr>
            </m:ctrlPr>
          </m:sSubPr>
          <m:e>
            <m:r>
              <w:rPr>
                <w:rFonts w:ascii="Cambria Math" w:hAnsi="Cambria Math"/>
              </w:rPr>
              <m:t>v</m:t>
            </m:r>
          </m:e>
          <m:sub>
            <m:r>
              <w:rPr>
                <w:rFonts w:ascii="Cambria Math" w:hAnsi="Cambria Math"/>
              </w:rPr>
              <m:t>C2</m:t>
            </m:r>
          </m:sub>
        </m:sSub>
      </m:oMath>
      <w:r w:rsidRPr="00CF2756">
        <w:t xml:space="preserve"> is obtained by applying small-signal ac perturbation </w:t>
      </w:r>
      <m:oMath>
        <m:acc>
          <m:accPr>
            <m:ctrlPr>
              <w:rPr>
                <w:rFonts w:ascii="Cambria Math" w:hAnsi="Cambria Math"/>
                <w:i/>
              </w:rPr>
            </m:ctrlPr>
          </m:accPr>
          <m:e>
            <m:r>
              <w:rPr>
                <w:rFonts w:ascii="Cambria Math" w:hAnsi="Cambria Math"/>
              </w:rPr>
              <m:t>d</m:t>
            </m:r>
          </m:e>
        </m:acc>
      </m:oMath>
      <w:r w:rsidRPr="00CF2756">
        <w:t xml:space="preserve"> to the duty cycle </w:t>
      </w:r>
      <m:oMath>
        <m:r>
          <w:rPr>
            <w:rFonts w:ascii="Cambria Math" w:hAnsi="Cambria Math"/>
          </w:rPr>
          <m:t>D</m:t>
        </m:r>
      </m:oMath>
      <w:r w:rsidRPr="00CF2756">
        <w:t xml:space="preserve"> which gives </w:t>
      </w:r>
      <m:oMath>
        <m:r>
          <w:rPr>
            <w:rFonts w:ascii="Cambria Math" w:hAnsi="Cambria Math"/>
          </w:rPr>
          <m:t>d=D+</m:t>
        </m:r>
        <m:acc>
          <m:accPr>
            <m:ctrlPr>
              <w:rPr>
                <w:rFonts w:ascii="Cambria Math" w:hAnsi="Cambria Math"/>
                <w:i/>
              </w:rPr>
            </m:ctrlPr>
          </m:accPr>
          <m:e>
            <m:r>
              <w:rPr>
                <w:rFonts w:ascii="Cambria Math" w:hAnsi="Cambria Math"/>
              </w:rPr>
              <m:t>d</m:t>
            </m:r>
          </m:e>
        </m:acc>
      </m:oMath>
      <w:r w:rsidRPr="00CF2756">
        <w:t xml:space="preserve">. </w:t>
      </w:r>
    </w:p>
    <w:p w14:paraId="3EE309B1" w14:textId="77777777" w:rsidR="00766007" w:rsidRPr="00CF2756" w:rsidRDefault="00766007" w:rsidP="00766007">
      <w:r w:rsidRPr="00CF2756">
        <w:t>The following relationship exist:</w:t>
      </w:r>
    </w:p>
    <w:p w14:paraId="26F79003" w14:textId="77777777" w:rsidR="00766007" w:rsidRPr="00CF2756" w:rsidRDefault="00651FFE" w:rsidP="00766007">
      <m:oMathPara>
        <m:oMathParaPr>
          <m:jc m:val="right"/>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=1-</m:t>
          </m:r>
          <m:r>
            <w:rPr>
              <w:rFonts w:ascii="Cambria Math" w:hAnsi="Cambria Math"/>
            </w:rPr>
            <m:t>d</m:t>
          </m:r>
          <m:r>
            <m:rPr>
              <m:sty m:val="p"/>
            </m:rPr>
            <w:rPr>
              <w:rFonts w:ascii="Cambria Math" w:hAnsi="Cambria Math"/>
            </w:rPr>
            <m:t>=1-</m:t>
          </m:r>
          <m:d>
            <m:dPr>
              <m:ctrlPr>
                <w:rPr>
                  <w:rFonts w:ascii="Cambria Math" w:hAnsi="Cambria Math"/>
                </w:rPr>
              </m:ctrlPr>
            </m:dPr>
            <m:e>
              <m:r>
                <w:rPr>
                  <w:rFonts w:ascii="Cambria Math" w:hAnsi="Cambria Math"/>
                </w:rPr>
                <m:t>D</m:t>
              </m:r>
              <m:r>
                <m:rPr>
                  <m:sty m:val="p"/>
                </m:rPr>
                <w:rPr>
                  <w:rFonts w:ascii="Cambria Math" w:hAnsi="Cambria Math"/>
                </w:rPr>
                <m:t>+</m:t>
              </m:r>
              <m:acc>
                <m:accPr>
                  <m:ctrlPr>
                    <w:rPr>
                      <w:rFonts w:ascii="Cambria Math" w:hAnsi="Cambria Math"/>
                    </w:rPr>
                  </m:ctrlPr>
                </m:accPr>
                <m:e>
                  <m:r>
                    <w:rPr>
                      <w:rFonts w:ascii="Cambria Math" w:hAnsi="Cambria Math"/>
                    </w:rPr>
                    <m:t>d</m:t>
                  </m:r>
                </m:e>
              </m:acc>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D</m:t>
              </m:r>
            </m:e>
          </m:d>
          <m:r>
            <m:rPr>
              <m:sty m:val="p"/>
            </m:rPr>
            <w:rPr>
              <w:rFonts w:ascii="Cambria Math" w:hAnsi="Cambria Math"/>
            </w:rPr>
            <m:t>-</m:t>
          </m:r>
          <m:acc>
            <m:accPr>
              <m:ctrlPr>
                <w:rPr>
                  <w:rFonts w:ascii="Cambria Math" w:hAnsi="Cambria Math"/>
                </w:rPr>
              </m:ctrlPr>
            </m:accPr>
            <m:e>
              <m:r>
                <w:rPr>
                  <w:rFonts w:ascii="Cambria Math" w:hAnsi="Cambria Math"/>
                </w:rPr>
                <m:t>d</m:t>
              </m:r>
            </m:e>
          </m:acc>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d</m:t>
              </m:r>
            </m:e>
          </m:acc>
          <m:r>
            <m:rPr>
              <m:sty m:val="p"/>
            </m:rPr>
            <w:rPr>
              <w:rFonts w:ascii="Cambria Math" w:hAnsi="Cambria Math"/>
            </w:rPr>
            <m:t xml:space="preserve">                  </m:t>
          </m:r>
          <m:d>
            <m:dPr>
              <m:ctrlPr>
                <w:rPr>
                  <w:rFonts w:ascii="Cambria Math" w:hAnsi="Cambria Math"/>
                </w:rPr>
              </m:ctrlPr>
            </m:dPr>
            <m:e>
              <m:r>
                <m:rPr>
                  <m:sty m:val="p"/>
                </m:rPr>
                <w:rPr>
                  <w:rFonts w:ascii="Cambria Math" w:hAnsi="Cambria Math"/>
                </w:rPr>
                <m:t>3.20</m:t>
              </m:r>
            </m:e>
          </m:d>
        </m:oMath>
      </m:oMathPara>
    </w:p>
    <w:p w14:paraId="025C8C39" w14:textId="77777777" w:rsidR="00766007" w:rsidRPr="00CF2756" w:rsidRDefault="00766007" w:rsidP="00766007">
      <w:r w:rsidRPr="00CF2756">
        <w:t xml:space="preserve">The input voltage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sidRPr="00CF2756">
        <w:t xml:space="preserve"> is assumed to be constant, hence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g</m:t>
            </m:r>
          </m:sub>
        </m:sSub>
        <m:r>
          <w:rPr>
            <w:rFonts w:ascii="Cambria Math" w:hAnsi="Cambria Math"/>
          </w:rPr>
          <m:t>=0</m:t>
        </m:r>
      </m:oMath>
      <w:r w:rsidRPr="00CF2756">
        <w:t xml:space="preserve">. Also, </w:t>
      </w:r>
      <m:oMath>
        <m:r>
          <w:rPr>
            <w:rFonts w:ascii="Cambria Math" w:hAnsi="Cambria Math"/>
          </w:rPr>
          <m:t>u=U+</m:t>
        </m:r>
        <m:acc>
          <m:accPr>
            <m:ctrlPr>
              <w:rPr>
                <w:rFonts w:ascii="Cambria Math" w:hAnsi="Cambria Math"/>
                <w:i/>
              </w:rPr>
            </m:ctrlPr>
          </m:accPr>
          <m:e>
            <m:r>
              <w:rPr>
                <w:rFonts w:ascii="Cambria Math" w:hAnsi="Cambria Math"/>
              </w:rPr>
              <m:t>u</m:t>
            </m:r>
          </m:e>
        </m:acc>
        <m:r>
          <w:rPr>
            <w:rFonts w:ascii="Cambria Math" w:hAnsi="Cambria Math"/>
          </w:rPr>
          <m:t>=U</m:t>
        </m:r>
      </m:oMath>
      <w:r w:rsidRPr="00CF2756">
        <w:t xml:space="preserve">. The state variables are also affected by the small-signal ac perturbation resulting in </w:t>
      </w:r>
      <m:oMath>
        <m:r>
          <w:rPr>
            <w:rFonts w:ascii="Cambria Math" w:hAnsi="Cambria Math"/>
          </w:rPr>
          <m:t>x=X+</m:t>
        </m:r>
        <m:acc>
          <m:accPr>
            <m:ctrlPr>
              <w:rPr>
                <w:rFonts w:ascii="Cambria Math" w:hAnsi="Cambria Math"/>
                <w:i/>
              </w:rPr>
            </m:ctrlPr>
          </m:accPr>
          <m:e>
            <m:r>
              <w:rPr>
                <w:rFonts w:ascii="Cambria Math" w:hAnsi="Cambria Math"/>
              </w:rPr>
              <m:t>x</m:t>
            </m:r>
          </m:e>
        </m:acc>
      </m:oMath>
      <w:r w:rsidRPr="00CF2756">
        <w:t>. That is</w:t>
      </w:r>
    </w:p>
    <w:p w14:paraId="337C24F9" w14:textId="77777777" w:rsidR="00766007" w:rsidRPr="00CF2756" w:rsidRDefault="00766007" w:rsidP="00766007">
      <m:oMathPara>
        <m:oMath>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1</m:t>
                        </m:r>
                      </m:sub>
                    </m:sSub>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L</m:t>
                              </m:r>
                              <m:r>
                                <m:rPr>
                                  <m:sty m:val="p"/>
                                </m:rPr>
                                <w:rPr>
                                  <w:rFonts w:ascii="Cambria Math" w:hAnsi="Cambria Math"/>
                                </w:rPr>
                                <m:t>2</m:t>
                              </m:r>
                            </m:sub>
                          </m:sSub>
                        </m:e>
                      </m:mr>
                      <m:mr>
                        <m:e>
                          <m:sSub>
                            <m:sSubPr>
                              <m:ctrlPr>
                                <w:rPr>
                                  <w:rFonts w:ascii="Cambria Math" w:hAnsi="Cambria Math"/>
                                </w:rPr>
                              </m:ctrlPr>
                            </m:sSubPr>
                            <m:e>
                              <m:r>
                                <w:rPr>
                                  <w:rFonts w:ascii="Cambria Math" w:hAnsi="Cambria Math"/>
                                </w:rPr>
                                <m:t>v</m:t>
                              </m:r>
                            </m:e>
                            <m:sub>
                              <m:r>
                                <w:rPr>
                                  <w:rFonts w:ascii="Cambria Math" w:hAnsi="Cambria Math"/>
                                </w:rPr>
                                <m:t>C</m:t>
                              </m:r>
                              <m:r>
                                <m:rPr>
                                  <m:sty m:val="p"/>
                                </m:rPr>
                                <w:rPr>
                                  <w:rFonts w:ascii="Cambria Math" w:hAnsi="Cambria Math"/>
                                </w:rPr>
                                <m:t>1</m:t>
                              </m:r>
                            </m:sub>
                          </m:sSub>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C</m:t>
                                    </m:r>
                                    <m:r>
                                      <m:rPr>
                                        <m:sty m:val="p"/>
                                      </m:rPr>
                                      <w:rPr>
                                        <w:rFonts w:ascii="Cambria Math" w:hAnsi="Cambria Math"/>
                                      </w:rPr>
                                      <m:t>2</m:t>
                                    </m:r>
                                  </m:sub>
                                </m:sSub>
                              </m:e>
                            </m:mr>
                          </m:m>
                        </m:e>
                      </m:mr>
                    </m:m>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L</m:t>
                        </m:r>
                        <m:r>
                          <m:rPr>
                            <m:sty m:val="p"/>
                          </m:rPr>
                          <w:rPr>
                            <w:rFonts w:ascii="Cambria Math" w:hAnsi="Cambria Math"/>
                          </w:rPr>
                          <m:t>1</m:t>
                        </m:r>
                      </m:sub>
                    </m:sSub>
                  </m:e>
                </m:mr>
                <m:m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L</m:t>
                        </m:r>
                        <m:r>
                          <m:rPr>
                            <m:sty m:val="p"/>
                          </m:rPr>
                          <w:rPr>
                            <w:rFonts w:ascii="Cambria Math" w:hAnsi="Cambria Math"/>
                          </w:rPr>
                          <m:t>2</m:t>
                        </m:r>
                      </m:sub>
                    </m:sSub>
                  </m:e>
                </m:m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C</m:t>
                        </m:r>
                        <m:r>
                          <m:rPr>
                            <m:sty m:val="p"/>
                          </m:rPr>
                          <w:rPr>
                            <w:rFonts w:ascii="Cambria Math" w:hAnsi="Cambria Math"/>
                          </w:rPr>
                          <m:t>1</m:t>
                        </m:r>
                      </m:sub>
                    </m:sSub>
                  </m:e>
                </m:m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C</m:t>
                        </m:r>
                        <m:r>
                          <m:rPr>
                            <m:sty m:val="p"/>
                          </m:rPr>
                          <w:rPr>
                            <w:rFonts w:ascii="Cambria Math" w:hAnsi="Cambria Math"/>
                          </w:rPr>
                          <m:t>2</m:t>
                        </m:r>
                      </m:sub>
                    </m:sSub>
                  </m:e>
                </m:mr>
              </m:m>
            </m:e>
          </m:d>
        </m:oMath>
      </m:oMathPara>
    </w:p>
    <w:p w14:paraId="3CA33C20" w14:textId="77777777" w:rsidR="00766007" w:rsidRPr="00CF2756" w:rsidRDefault="00766007" w:rsidP="00766007">
      <w:r w:rsidRPr="00CF2756">
        <w:t xml:space="preserve">substituting </w:t>
      </w:r>
      <m:oMath>
        <m:r>
          <w:rPr>
            <w:rFonts w:ascii="Cambria Math" w:hAnsi="Cambria Math"/>
          </w:rPr>
          <m:t>d</m:t>
        </m:r>
      </m:oMath>
      <w:r w:rsidRPr="00CF2756">
        <w:t xml:space="preserve">, </w:t>
      </w:r>
      <m:oMath>
        <m:sSup>
          <m:sSupPr>
            <m:ctrlPr>
              <w:rPr>
                <w:rFonts w:ascii="Cambria Math" w:hAnsi="Cambria Math"/>
                <w:i/>
              </w:rPr>
            </m:ctrlPr>
          </m:sSupPr>
          <m:e>
            <m:r>
              <w:rPr>
                <w:rFonts w:ascii="Cambria Math" w:hAnsi="Cambria Math"/>
              </w:rPr>
              <m:t>d</m:t>
            </m:r>
          </m:e>
          <m:sup>
            <m:r>
              <w:rPr>
                <w:rFonts w:ascii="Cambria Math" w:hAnsi="Cambria Math"/>
              </w:rPr>
              <m:t>'</m:t>
            </m:r>
          </m:sup>
        </m:sSup>
      </m:oMath>
      <w:r w:rsidRPr="00CF2756">
        <w:t xml:space="preserve">, </w:t>
      </w:r>
      <m:oMath>
        <m:r>
          <w:rPr>
            <w:rFonts w:ascii="Cambria Math" w:hAnsi="Cambria Math"/>
          </w:rPr>
          <m:t>x</m:t>
        </m:r>
      </m:oMath>
      <w:r w:rsidRPr="00CF2756">
        <w:t xml:space="preserve"> and </w:t>
      </w:r>
      <m:oMath>
        <m:r>
          <w:rPr>
            <w:rFonts w:ascii="Cambria Math" w:hAnsi="Cambria Math"/>
          </w:rPr>
          <m:t>u</m:t>
        </m:r>
      </m:oMath>
      <w:r w:rsidRPr="00CF2756">
        <w:t xml:space="preserve"> into (3.19)</w:t>
      </w:r>
    </w:p>
    <w:p w14:paraId="5D467608" w14:textId="77777777" w:rsidR="00766007" w:rsidRPr="00CF2756" w:rsidRDefault="00766007" w:rsidP="00766007">
      <m:oMathPara>
        <m:oMath>
          <m:r>
            <w:rPr>
              <w:rFonts w:ascii="Cambria Math" w:hAnsi="Cambria Math"/>
            </w:rPr>
            <m:t>K</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trlPr>
                    <w:rPr>
                      <w:rFonts w:ascii="Cambria Math" w:hAnsi="Cambria Math"/>
                    </w:rPr>
                  </m:ctrlPr>
                </m:accPr>
                <m:e>
                  <m:acc>
                    <m:accPr>
                      <m:chr m:val="̇"/>
                      <m:ctrlPr>
                        <w:rPr>
                          <w:rFonts w:ascii="Cambria Math" w:hAnsi="Cambria Math"/>
                        </w:rPr>
                      </m:ctrlPr>
                    </m:accPr>
                    <m:e>
                      <m:r>
                        <w:rPr>
                          <w:rFonts w:ascii="Cambria Math" w:hAnsi="Cambria Math"/>
                        </w:rPr>
                        <m:t>x</m:t>
                      </m:r>
                    </m:e>
                  </m:acc>
                </m:e>
              </m:acc>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d>
                <m:dPr>
                  <m:begChr m:val="["/>
                  <m:endChr m:val="]"/>
                  <m:ctrlPr>
                    <w:rPr>
                      <w:rFonts w:ascii="Cambria Math" w:hAnsi="Cambria Math"/>
                    </w:rPr>
                  </m:ctrlPr>
                </m:dPr>
                <m:e>
                  <m:r>
                    <w:rPr>
                      <w:rFonts w:ascii="Cambria Math" w:hAnsi="Cambria Math"/>
                    </w:rPr>
                    <m:t>D</m:t>
                  </m:r>
                  <m:r>
                    <m:rPr>
                      <m:sty m:val="p"/>
                    </m:rPr>
                    <w:rPr>
                      <w:rFonts w:ascii="Cambria Math" w:hAnsi="Cambria Math"/>
                    </w:rPr>
                    <m:t>+</m:t>
                  </m:r>
                  <m:acc>
                    <m:accPr>
                      <m:ctrlPr>
                        <w:rPr>
                          <w:rFonts w:ascii="Cambria Math" w:hAnsi="Cambria Math"/>
                        </w:rPr>
                      </m:ctrlPr>
                    </m:accPr>
                    <m:e>
                      <m:r>
                        <w:rPr>
                          <w:rFonts w:ascii="Cambria Math" w:hAnsi="Cambria Math"/>
                        </w:rPr>
                        <m:t>d</m:t>
                      </m:r>
                    </m:e>
                  </m:acc>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d</m:t>
                      </m:r>
                    </m:e>
                  </m:acc>
                </m:e>
              </m:d>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x</m:t>
                  </m:r>
                </m:e>
              </m:acc>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d>
                <m:dPr>
                  <m:begChr m:val="["/>
                  <m:endChr m:val="]"/>
                  <m:ctrlPr>
                    <w:rPr>
                      <w:rFonts w:ascii="Cambria Math" w:hAnsi="Cambria Math"/>
                    </w:rPr>
                  </m:ctrlPr>
                </m:dPr>
                <m:e>
                  <m:r>
                    <w:rPr>
                      <w:rFonts w:ascii="Cambria Math" w:hAnsi="Cambria Math"/>
                    </w:rPr>
                    <m:t>D</m:t>
                  </m:r>
                  <m:r>
                    <m:rPr>
                      <m:sty m:val="p"/>
                    </m:rPr>
                    <w:rPr>
                      <w:rFonts w:ascii="Cambria Math" w:hAnsi="Cambria Math"/>
                    </w:rPr>
                    <m:t>+</m:t>
                  </m:r>
                  <m:acc>
                    <m:accPr>
                      <m:ctrlPr>
                        <w:rPr>
                          <w:rFonts w:ascii="Cambria Math" w:hAnsi="Cambria Math"/>
                        </w:rPr>
                      </m:ctrlPr>
                    </m:accPr>
                    <m:e>
                      <m:r>
                        <w:rPr>
                          <w:rFonts w:ascii="Cambria Math" w:hAnsi="Cambria Math"/>
                        </w:rPr>
                        <m:t>d</m:t>
                      </m:r>
                    </m:e>
                  </m:acc>
                </m:e>
              </m:d>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d</m:t>
                      </m:r>
                    </m:e>
                  </m:acc>
                </m:e>
              </m:d>
            </m:e>
          </m:d>
          <m:r>
            <m:rPr>
              <m:sty m:val="p"/>
            </m:rPr>
            <w:rPr>
              <w:rFonts w:ascii="Cambria Math" w:hAnsi="Cambria Math"/>
            </w:rPr>
            <m:t>∙</m:t>
          </m:r>
          <m:r>
            <w:rPr>
              <w:rFonts w:ascii="Cambria Math" w:hAnsi="Cambria Math"/>
            </w:rPr>
            <m:t>U</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3.21</m:t>
              </m:r>
            </m:e>
          </m:d>
        </m:oMath>
      </m:oMathPara>
    </w:p>
    <w:p w14:paraId="732B0C03" w14:textId="0DB57410" w:rsidR="00766007" w:rsidRPr="00CF2756" w:rsidRDefault="00766007" w:rsidP="00766007">
      <w:r w:rsidRPr="00CF2756">
        <w:t xml:space="preserve">Collecting the duty-dependent matrix as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ctrlPr>
              <w:rPr>
                <w:rFonts w:ascii="Cambria Math" w:hAnsi="Cambria Math"/>
                <w:i/>
              </w:rPr>
            </m:ctrlPr>
          </m:e>
        </m:d>
        <m:acc>
          <m:accPr>
            <m:ctrlPr>
              <w:rPr>
                <w:rFonts w:ascii="Cambria Math" w:hAnsi="Cambria Math"/>
              </w:rPr>
            </m:ctrlPr>
          </m:accPr>
          <m:e>
            <m:r>
              <w:rPr>
                <w:rFonts w:ascii="Cambria Math" w:hAnsi="Cambria Math"/>
              </w:rPr>
              <m:t>d</m:t>
            </m:r>
          </m:e>
        </m:acc>
      </m:oMath>
      <w:r w:rsidRPr="00CF2756">
        <w:t xml:space="preserve"> and expanding the products gives:</w:t>
      </w:r>
    </w:p>
    <w:p w14:paraId="5578B9A3" w14:textId="77777777" w:rsidR="00766007" w:rsidRPr="00CF2756" w:rsidRDefault="00766007" w:rsidP="00766007"/>
    <w:p w14:paraId="13768772" w14:textId="77777777" w:rsidR="00766007" w:rsidRPr="00CF2756" w:rsidRDefault="00766007" w:rsidP="00766007">
      <m:oMathPara>
        <m:oMath>
          <m:r>
            <w:rPr>
              <w:rFonts w:ascii="Cambria Math" w:hAnsi="Cambria Math"/>
            </w:rPr>
            <m:t>K</m:t>
          </m:r>
          <m:acc>
            <m:accPr>
              <m:chr m:val="̇"/>
              <m:ctrlPr>
                <w:rPr>
                  <w:rFonts w:ascii="Cambria Math" w:hAnsi="Cambria Math"/>
                </w:rPr>
              </m:ctrlPr>
            </m:accPr>
            <m:e>
              <m:r>
                <w:rPr>
                  <w:rFonts w:ascii="Cambria Math" w:hAnsi="Cambria Math"/>
                </w:rPr>
                <m:t>X</m:t>
              </m:r>
            </m:e>
          </m:acc>
          <m:r>
            <w:rPr>
              <w:rFonts w:ascii="Cambria Math" w:hAnsi="Cambria Math"/>
            </w:rPr>
            <m:t>+K</m:t>
          </m:r>
          <m:acc>
            <m:accPr>
              <m:chr m:val="̇"/>
              <m:ctrlPr>
                <w:rPr>
                  <w:rFonts w:ascii="Cambria Math" w:hAnsi="Cambria Math"/>
                </w:rPr>
              </m:ctrlPr>
            </m:accPr>
            <m:e>
              <m:acc>
                <m:accPr>
                  <m:chr m:val="ˆ"/>
                  <m:ctrlPr>
                    <w:rPr>
                      <w:rFonts w:ascii="Cambria Math" w:hAnsi="Cambria Math"/>
                    </w:rPr>
                  </m:ctrlPr>
                </m:accPr>
                <m:e>
                  <m:r>
                    <w:rPr>
                      <w:rFonts w:ascii="Cambria Math" w:hAnsi="Cambria Math"/>
                    </w:rPr>
                    <m:t>x</m:t>
                  </m:r>
                </m:e>
              </m:acc>
            </m:e>
          </m:acc>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D'</m:t>
              </m:r>
            </m:e>
          </m:d>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acc>
            <m:accPr>
              <m:chr m:val="ˆ"/>
              <m:ctrlPr>
                <w:rPr>
                  <w:rFonts w:ascii="Cambria Math" w:hAnsi="Cambria Math"/>
                </w:rPr>
              </m:ctrlPr>
            </m:accPr>
            <m:e>
              <m:r>
                <w:rPr>
                  <w:rFonts w:ascii="Cambria Math" w:hAnsi="Cambria Math"/>
                </w:rPr>
                <m:t>d</m:t>
              </m:r>
            </m:e>
          </m:acc>
          <m:r>
            <w:rPr>
              <w:rFonts w:ascii="Cambria Math" w:hAnsi="Cambria Math"/>
            </w:rPr>
            <m:t> 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D'</m:t>
              </m:r>
            </m:e>
          </m:d>
          <m:acc>
            <m:accPr>
              <m:chr m:val="ˆ"/>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acc>
            <m:accPr>
              <m:chr m:val="ˆ"/>
              <m:ctrlPr>
                <w:rPr>
                  <w:rFonts w:ascii="Cambria Math" w:hAnsi="Cambria Math"/>
                </w:rPr>
              </m:ctrlPr>
            </m:accPr>
            <m:e>
              <m:r>
                <w:rPr>
                  <w:rFonts w:ascii="Cambria Math" w:hAnsi="Cambria Math"/>
                </w:rPr>
                <m:t>d</m:t>
              </m:r>
            </m:e>
          </m:acc>
          <m:r>
            <w:rPr>
              <w:rFonts w:ascii="Cambria Math" w:hAnsi="Cambria Math"/>
            </w:rPr>
            <m:t> </m:t>
          </m:r>
          <m:acc>
            <m:accPr>
              <m:chr m:val="ˆ"/>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D'</m:t>
              </m:r>
            </m:e>
          </m:d>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acc>
            <m:accPr>
              <m:chr m:val="ˆ"/>
              <m:ctrlPr>
                <w:rPr>
                  <w:rFonts w:ascii="Cambria Math" w:hAnsi="Cambria Math"/>
                </w:rPr>
              </m:ctrlPr>
            </m:accPr>
            <m:e>
              <m:r>
                <w:rPr>
                  <w:rFonts w:ascii="Cambria Math" w:hAnsi="Cambria Math"/>
                </w:rPr>
                <m:t>d</m:t>
              </m:r>
            </m:e>
          </m:acc>
          <m:r>
            <w:rPr>
              <w:rFonts w:ascii="Cambria Math" w:hAnsi="Cambria Math"/>
            </w:rPr>
            <m:t xml:space="preserve"> U                                </m:t>
          </m:r>
          <m:d>
            <m:dPr>
              <m:ctrlPr>
                <w:rPr>
                  <w:rFonts w:ascii="Cambria Math" w:hAnsi="Cambria Math"/>
                </w:rPr>
              </m:ctrlPr>
            </m:dPr>
            <m:e>
              <m:r>
                <m:rPr>
                  <m:sty m:val="p"/>
                </m:rPr>
                <w:rPr>
                  <w:rFonts w:ascii="Cambria Math" w:hAnsi="Cambria Math"/>
                </w:rPr>
                <m:t>3.22</m:t>
              </m:r>
            </m:e>
          </m:d>
        </m:oMath>
      </m:oMathPara>
    </w:p>
    <w:p w14:paraId="4536E31A" w14:textId="77777777" w:rsidR="00766007" w:rsidRPr="00CF2756" w:rsidRDefault="00766007" w:rsidP="00766007">
      <w:commentRangeStart w:id="266"/>
      <w:r w:rsidRPr="00CF2756">
        <w:t xml:space="preserve">The terms on the right-hand side of (3.22) separate by order. The constant (DC) terms,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D'</m:t>
            </m:r>
          </m:e>
        </m:d>
        <m:r>
          <w:rPr>
            <w:rFonts w:ascii="Cambria Math" w:hAnsi="Cambria Math"/>
          </w:rPr>
          <m:t>X</m:t>
        </m:r>
      </m:oMath>
      <w:r w:rsidRPr="00CF2756">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D'</m:t>
            </m:r>
          </m:e>
        </m:d>
        <m:r>
          <w:rPr>
            <w:rFonts w:ascii="Cambria Math" w:hAnsi="Cambria Math"/>
          </w:rPr>
          <m:t>U</m:t>
        </m:r>
      </m:oMath>
      <w:r w:rsidRPr="00CF2756">
        <w:t xml:space="preserve">, are balanced by </w:t>
      </w:r>
      <m:oMath>
        <m:r>
          <w:rPr>
            <w:rFonts w:ascii="Cambria Math" w:hAnsi="Cambria Math"/>
          </w:rPr>
          <m:t>K</m:t>
        </m:r>
        <m:acc>
          <m:accPr>
            <m:chr m:val="̇"/>
            <m:ctrlPr>
              <w:rPr>
                <w:rFonts w:ascii="Cambria Math" w:hAnsi="Cambria Math"/>
              </w:rPr>
            </m:ctrlPr>
          </m:accPr>
          <m:e>
            <m:r>
              <w:rPr>
                <w:rFonts w:ascii="Cambria Math" w:hAnsi="Cambria Math"/>
              </w:rPr>
              <m:t>X</m:t>
            </m:r>
          </m:e>
        </m:acc>
      </m:oMath>
      <w:r w:rsidRPr="00CF2756">
        <w:t xml:space="preserve"> on the left, which is zero in steady state, so they cancel. The first-order terms, each containing a single perturbation, are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acc>
          <m:accPr>
            <m:chr m:val="ˆ"/>
            <m:ctrlPr>
              <w:rPr>
                <w:rFonts w:ascii="Cambria Math" w:hAnsi="Cambria Math"/>
              </w:rPr>
            </m:ctrlPr>
          </m:accPr>
          <m:e>
            <m:r>
              <w:rPr>
                <w:rFonts w:ascii="Cambria Math" w:hAnsi="Cambria Math"/>
              </w:rPr>
              <m:t>d</m:t>
            </m:r>
          </m:e>
        </m:acc>
        <m:r>
          <w:rPr>
            <w:rFonts w:ascii="Cambria Math" w:hAnsi="Cambria Math"/>
          </w:rPr>
          <m:t> X</m:t>
        </m:r>
      </m:oMath>
      <w:r w:rsidRPr="00CF2756">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D'</m:t>
            </m:r>
          </m:e>
        </m:d>
        <m:acc>
          <m:accPr>
            <m:chr m:val="ˆ"/>
            <m:ctrlPr>
              <w:rPr>
                <w:rFonts w:ascii="Cambria Math" w:hAnsi="Cambria Math"/>
              </w:rPr>
            </m:ctrlPr>
          </m:accPr>
          <m:e>
            <m:r>
              <w:rPr>
                <w:rFonts w:ascii="Cambria Math" w:hAnsi="Cambria Math"/>
              </w:rPr>
              <m:t>x</m:t>
            </m:r>
          </m:e>
        </m:acc>
      </m:oMath>
      <w:r w:rsidRPr="00CF2756">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acc>
          <m:accPr>
            <m:chr m:val="ˆ"/>
            <m:ctrlPr>
              <w:rPr>
                <w:rFonts w:ascii="Cambria Math" w:hAnsi="Cambria Math"/>
              </w:rPr>
            </m:ctrlPr>
          </m:accPr>
          <m:e>
            <m:r>
              <w:rPr>
                <w:rFonts w:ascii="Cambria Math" w:hAnsi="Cambria Math"/>
              </w:rPr>
              <m:t>d</m:t>
            </m:r>
          </m:e>
        </m:acc>
        <m:r>
          <w:rPr>
            <w:rFonts w:ascii="Cambria Math" w:hAnsi="Cambria Math"/>
          </w:rPr>
          <m:t> U</m:t>
        </m:r>
      </m:oMath>
      <w:r w:rsidRPr="00CF2756">
        <w:t xml:space="preserve">; these are retained. The only remaining term,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acc>
          <m:accPr>
            <m:chr m:val="ˆ"/>
            <m:ctrlPr>
              <w:rPr>
                <w:rFonts w:ascii="Cambria Math" w:hAnsi="Cambria Math"/>
              </w:rPr>
            </m:ctrlPr>
          </m:accPr>
          <m:e>
            <m:r>
              <w:rPr>
                <w:rFonts w:ascii="Cambria Math" w:hAnsi="Cambria Math"/>
              </w:rPr>
              <m:t>d</m:t>
            </m:r>
          </m:e>
        </m:acc>
        <m:r>
          <w:rPr>
            <w:rFonts w:ascii="Cambria Math" w:hAnsi="Cambria Math"/>
          </w:rPr>
          <m:t> </m:t>
        </m:r>
        <m:acc>
          <m:accPr>
            <m:chr m:val="ˆ"/>
            <m:ctrlPr>
              <w:rPr>
                <w:rFonts w:ascii="Cambria Math" w:hAnsi="Cambria Math"/>
              </w:rPr>
            </m:ctrlPr>
          </m:accPr>
          <m:e>
            <m:r>
              <w:rPr>
                <w:rFonts w:ascii="Cambria Math" w:hAnsi="Cambria Math"/>
              </w:rPr>
              <m:t>x</m:t>
            </m:r>
          </m:e>
        </m:acc>
      </m:oMath>
      <w:r w:rsidRPr="00CF2756">
        <w:t>, is a second-order term, the product of two perturbations (</w:t>
      </w:r>
      <m:oMath>
        <m:acc>
          <m:accPr>
            <m:chr m:val="ˆ"/>
            <m:ctrlPr>
              <w:rPr>
                <w:rFonts w:ascii="Cambria Math" w:hAnsi="Cambria Math"/>
              </w:rPr>
            </m:ctrlPr>
          </m:accPr>
          <m:e>
            <m:r>
              <w:rPr>
                <w:rFonts w:ascii="Cambria Math" w:hAnsi="Cambria Math"/>
              </w:rPr>
              <m:t>d</m:t>
            </m:r>
          </m:e>
        </m:acc>
      </m:oMath>
      <w:commentRangeStart w:id="267"/>
      <w:r w:rsidRPr="00CF2756">
        <w:t xml:space="preserve"> and </w:t>
      </w:r>
      <w:commentRangeEnd w:id="267"/>
      <m:oMath>
        <m:r>
          <m:rPr>
            <m:sty m:val="p"/>
          </m:rPr>
          <w:rPr>
            <w:rStyle w:val="CommentReference"/>
            <w:rFonts w:ascii="Cambria Math" w:hAnsi="Cambria Math"/>
            <w:sz w:val="24"/>
            <w:szCs w:val="20"/>
          </w:rPr>
          <w:commentReference w:id="267"/>
        </m:r>
        <m:acc>
          <m:accPr>
            <m:chr m:val="ˆ"/>
            <m:ctrlPr>
              <w:rPr>
                <w:rFonts w:ascii="Cambria Math" w:hAnsi="Cambria Math"/>
              </w:rPr>
            </m:ctrlPr>
          </m:accPr>
          <m:e>
            <m:r>
              <w:rPr>
                <w:rFonts w:ascii="Cambria Math" w:hAnsi="Cambria Math"/>
              </w:rPr>
              <m:t>x</m:t>
            </m:r>
          </m:e>
        </m:acc>
      </m:oMath>
      <w:r w:rsidRPr="00CF2756">
        <w:t>); being the product of two small quantities it is negligible beside the first-order terms and is neglected, together with any higher-order products. The input side contributes no second-order term because the input is held constant (</w:t>
      </w:r>
      <m:oMath>
        <m:acc>
          <m:accPr>
            <m:chr m:val="ˆ"/>
            <m:ctrlPr>
              <w:rPr>
                <w:rFonts w:ascii="Cambria Math" w:hAnsi="Cambria Math"/>
              </w:rPr>
            </m:ctrlPr>
          </m:accPr>
          <m:e>
            <m:r>
              <w:rPr>
                <w:rFonts w:ascii="Cambria Math" w:hAnsi="Cambria Math"/>
              </w:rPr>
              <m:t>u</m:t>
            </m:r>
          </m:e>
        </m:acc>
        <m:r>
          <w:rPr>
            <w:rFonts w:ascii="Cambria Math" w:hAnsi="Cambria Math"/>
          </w:rPr>
          <m:t xml:space="preserve"> = 0</m:t>
        </m:r>
      </m:oMath>
      <w:r w:rsidRPr="00CF2756">
        <w:t>). This truncation after first order is what leaves the model linear in the perturbations, and the error it introduces grows with perturbation size, as quantified in Section 3.5.2. The small-signal state-space equation therefore simplifies to:</w:t>
      </w:r>
      <w:commentRangeEnd w:id="266"/>
      <w:r w:rsidR="009258F7" w:rsidRPr="00CF2756">
        <w:rPr>
          <w:rStyle w:val="CommentReference"/>
          <w:sz w:val="24"/>
          <w:szCs w:val="20"/>
        </w:rPr>
        <w:commentReference w:id="266"/>
      </w:r>
    </w:p>
    <w:p w14:paraId="65B3293F" w14:textId="77777777" w:rsidR="00766007" w:rsidRPr="00CF2756" w:rsidRDefault="00766007" w:rsidP="00766007">
      <m:oMathPara>
        <m:oMathParaPr>
          <m:jc m:val="right"/>
        </m:oMathParaPr>
        <m:oMath>
          <m:r>
            <w:rPr>
              <w:rFonts w:ascii="Cambria Math" w:hAnsi="Cambria Math"/>
            </w:rPr>
            <m:t>K</m:t>
          </m:r>
          <m:acc>
            <m:accPr>
              <m:ctrlPr>
                <w:rPr>
                  <w:rFonts w:ascii="Cambria Math" w:hAnsi="Cambria Math"/>
                </w:rPr>
              </m:ctrlPr>
            </m:accPr>
            <m:e>
              <m:acc>
                <m:accPr>
                  <m:chr m:val="̇"/>
                  <m:ctrlPr>
                    <w:rPr>
                      <w:rFonts w:ascii="Cambria Math" w:hAnsi="Cambria Math"/>
                    </w:rPr>
                  </m:ctrlPr>
                </m:accPr>
                <m:e>
                  <m:r>
                    <w:rPr>
                      <w:rFonts w:ascii="Cambria Math" w:hAnsi="Cambria Math"/>
                    </w:rPr>
                    <m:t>x</m:t>
                  </m:r>
                </m:e>
              </m:acc>
            </m:e>
          </m:ac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r>
            <w:rPr>
              <w:rFonts w:ascii="Cambria Math" w:hAnsi="Cambria Math"/>
            </w:rPr>
            <m:t>X</m:t>
          </m:r>
          <m:acc>
            <m:accPr>
              <m:ctrlPr>
                <w:rPr>
                  <w:rFonts w:ascii="Cambria Math" w:hAnsi="Cambria Math"/>
                </w:rPr>
              </m:ctrlPr>
            </m:accPr>
            <m:e>
              <m:r>
                <w:rPr>
                  <w:rFonts w:ascii="Cambria Math" w:hAnsi="Cambria Math"/>
                </w:rPr>
                <m:t>d</m:t>
              </m:r>
            </m:e>
          </m:ac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e>
          </m:d>
          <m:r>
            <w:rPr>
              <w:rFonts w:ascii="Cambria Math" w:hAnsi="Cambria Math"/>
            </w:rPr>
            <m:t>U</m:t>
          </m:r>
          <m:acc>
            <m:accPr>
              <m:ctrlPr>
                <w:rPr>
                  <w:rFonts w:ascii="Cambria Math" w:hAnsi="Cambria Math"/>
                </w:rPr>
              </m:ctrlPr>
            </m:accPr>
            <m:e>
              <m:r>
                <w:rPr>
                  <w:rFonts w:ascii="Cambria Math" w:hAnsi="Cambria Math"/>
                </w:rPr>
                <m:t>d</m:t>
              </m:r>
            </m:e>
          </m:ac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acc>
            <m:accPr>
              <m:ctrlPr>
                <w:rPr>
                  <w:rFonts w:ascii="Cambria Math" w:hAnsi="Cambria Math"/>
                </w:rPr>
              </m:ctrlPr>
            </m:accPr>
            <m:e>
              <m:r>
                <w:rPr>
                  <w:rFonts w:ascii="Cambria Math" w:hAnsi="Cambria Math"/>
                </w:rPr>
                <m:t>x</m:t>
              </m:r>
            </m:e>
          </m:acc>
          <m:r>
            <m:rPr>
              <m:sty m:val="p"/>
            </m:rPr>
            <w:rPr>
              <w:rFonts w:ascii="Cambria Math" w:hAnsi="Cambria Math"/>
            </w:rPr>
            <m:t xml:space="preserve">                        </m:t>
          </m:r>
          <m:d>
            <m:dPr>
              <m:ctrlPr>
                <w:rPr>
                  <w:rFonts w:ascii="Cambria Math" w:hAnsi="Cambria Math"/>
                </w:rPr>
              </m:ctrlPr>
            </m:dPr>
            <m:e>
              <m:r>
                <m:rPr>
                  <m:sty m:val="p"/>
                </m:rPr>
                <w:rPr>
                  <w:rFonts w:ascii="Cambria Math" w:hAnsi="Cambria Math"/>
                </w:rPr>
                <m:t>3.23</m:t>
              </m:r>
            </m:e>
          </m:d>
        </m:oMath>
      </m:oMathPara>
    </w:p>
    <w:p w14:paraId="254236B2" w14:textId="77777777" w:rsidR="00766007" w:rsidRPr="00CF2756" w:rsidRDefault="00766007" w:rsidP="00766007">
      <w:r w:rsidRPr="00CF2756">
        <w:t>That is</w:t>
      </w:r>
    </w:p>
    <w:p w14:paraId="78391836" w14:textId="77777777" w:rsidR="00766007" w:rsidRPr="00CF2756" w:rsidRDefault="00651FFE" w:rsidP="00766007">
      <w:pPr>
        <w:rPr>
          <w:rFonts w:ascii="Cambria Math" w:hAnsi="Cambria Math"/>
          <w:o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w:rPr>
                            <w:rFonts w:ascii="Cambria Math" w:hAnsi="Cambria Math"/>
                          </w:rPr>
                          <m:t>1</m:t>
                        </m:r>
                      </m:sub>
                    </m:sSub>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L</m:t>
                        </m:r>
                      </m:e>
                      <m:sub>
                        <m:r>
                          <w:rPr>
                            <w:rFonts w:ascii="Cambria Math" w:hAnsi="Cambria Math"/>
                          </w:rPr>
                          <m:t>2</m:t>
                        </m:r>
                      </m:sub>
                    </m:sSub>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1</m:t>
                        </m:r>
                      </m:sub>
                    </m:sSub>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2</m:t>
                        </m:r>
                      </m:sub>
                    </m:sSub>
                  </m:e>
                </m:mr>
              </m:m>
            </m:e>
          </m:d>
          <m:f>
            <m:fPr>
              <m:ctrlPr>
                <w:rPr>
                  <w:rFonts w:ascii="Cambria Math" w:hAnsi="Cambria Math"/>
                </w:rPr>
              </m:ctrlPr>
            </m:fPr>
            <m:num>
              <m:r>
                <w:rPr>
                  <w:rFonts w:ascii="Cambria Math" w:hAnsi="Cambria Math"/>
                </w:rPr>
                <m:t>d</m:t>
              </m:r>
            </m:num>
            <m:den>
              <m:r>
                <w:rPr>
                  <w:rFonts w:ascii="Cambria Math" w:hAnsi="Cambria Math"/>
                </w:rPr>
                <m:t>dt</m:t>
              </m:r>
            </m:den>
          </m:f>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e>
                </m:mr>
                <m:mr>
                  <m:e>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e>
                </m:mr>
                <m:m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e>
                </m:mr>
                <m:m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e>
                </m:mr>
              </m:m>
            </m:e>
          </m:d>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L1</m:t>
                        </m:r>
                      </m:sub>
                    </m:sSub>
                  </m:e>
                </m:mr>
                <m:mr>
                  <m:e>
                    <m:sSub>
                      <m:sSubPr>
                        <m:ctrlPr>
                          <w:rPr>
                            <w:rFonts w:ascii="Cambria Math" w:hAnsi="Cambria Math"/>
                          </w:rPr>
                        </m:ctrlPr>
                      </m:sSubPr>
                      <m:e>
                        <m:r>
                          <w:rPr>
                            <w:rFonts w:ascii="Cambria Math" w:hAnsi="Cambria Math"/>
                          </w:rPr>
                          <m:t>I</m:t>
                        </m:r>
                      </m:e>
                      <m:sub>
                        <m:r>
                          <w:rPr>
                            <w:rFonts w:ascii="Cambria Math" w:hAnsi="Cambria Math"/>
                          </w:rPr>
                          <m:t>L2</m:t>
                        </m:r>
                      </m:sub>
                    </m:sSub>
                  </m:e>
                </m:mr>
                <m:mr>
                  <m:e>
                    <m:sSub>
                      <m:sSubPr>
                        <m:ctrlPr>
                          <w:rPr>
                            <w:rFonts w:ascii="Cambria Math" w:hAnsi="Cambria Math"/>
                          </w:rPr>
                        </m:ctrlPr>
                      </m:sSubPr>
                      <m:e>
                        <m:r>
                          <w:rPr>
                            <w:rFonts w:ascii="Cambria Math" w:hAnsi="Cambria Math"/>
                          </w:rPr>
                          <m:t>V</m:t>
                        </m:r>
                      </m:e>
                      <m:sub>
                        <m:r>
                          <w:rPr>
                            <w:rFonts w:ascii="Cambria Math" w:hAnsi="Cambria Math"/>
                          </w:rPr>
                          <m:t>C1</m:t>
                        </m:r>
                      </m:sub>
                    </m:sSub>
                  </m:e>
                </m:mr>
                <m:mr>
                  <m:e>
                    <m:sSub>
                      <m:sSubPr>
                        <m:ctrlPr>
                          <w:rPr>
                            <w:rFonts w:ascii="Cambria Math" w:hAnsi="Cambria Math"/>
                          </w:rPr>
                        </m:ctrlPr>
                      </m:sSubPr>
                      <m:e>
                        <m:r>
                          <w:rPr>
                            <w:rFonts w:ascii="Cambria Math" w:hAnsi="Cambria Math"/>
                          </w:rPr>
                          <m:t>V</m:t>
                        </m:r>
                      </m:e>
                      <m:sub>
                        <m:r>
                          <w:rPr>
                            <w:rFonts w:ascii="Cambria Math" w:hAnsi="Cambria Math"/>
                          </w:rPr>
                          <m:t>C2</m:t>
                        </m:r>
                      </m:sub>
                    </m:sSub>
                  </m:e>
                </m:mr>
              </m:m>
            </m:e>
          </m:d>
          <m:acc>
            <m:accPr>
              <m:chr m:val="ˆ"/>
              <m:ctrlPr>
                <w:rPr>
                  <w:rFonts w:ascii="Cambria Math" w:hAnsi="Cambria Math"/>
                </w:rPr>
              </m:ctrlPr>
            </m:accPr>
            <m:e>
              <m:r>
                <w:rPr>
                  <w:rFonts w:ascii="Cambria Math" w:hAnsi="Cambria Math"/>
                </w:rPr>
                <m:t>d</m:t>
              </m:r>
            </m:e>
          </m:ac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0</m:t>
                    </m:r>
                  </m:e>
                </m:mr>
                <m:mr>
                  <m:e>
                    <m:r>
                      <w:rPr>
                        <w:rFonts w:ascii="Cambria Math" w:hAnsi="Cambria Math"/>
                      </w:rPr>
                      <m:t>0</m:t>
                    </m:r>
                  </m:e>
                </m:mr>
              </m:m>
            </m:e>
          </m:d>
          <m:sSub>
            <m:sSubPr>
              <m:ctrlPr>
                <w:rPr>
                  <w:rFonts w:ascii="Cambria Math" w:hAnsi="Cambria Math"/>
                </w:rPr>
              </m:ctrlPr>
            </m:sSubPr>
            <m:e>
              <m:r>
                <w:rPr>
                  <w:rFonts w:ascii="Cambria Math" w:hAnsi="Cambria Math"/>
                </w:rPr>
                <m:t>V</m:t>
              </m:r>
            </m:e>
            <m:sub>
              <m:r>
                <w:rPr>
                  <w:rFonts w:ascii="Cambria Math" w:hAnsi="Cambria Math"/>
                </w:rPr>
                <m:t>g</m:t>
              </m:r>
            </m:sub>
          </m:sSub>
          <m:acc>
            <m:accPr>
              <m:chr m:val="ˆ"/>
              <m:ctrlPr>
                <w:rPr>
                  <w:rFonts w:ascii="Cambria Math" w:hAnsi="Cambria Math"/>
                </w:rPr>
              </m:ctrlPr>
            </m:accPr>
            <m:e>
              <m:r>
                <w:rPr>
                  <w:rFonts w:ascii="Cambria Math" w:hAnsi="Cambria Math"/>
                </w:rPr>
                <m:t>d</m:t>
              </m:r>
            </m:e>
          </m:acc>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L,eff</m:t>
                        </m:r>
                      </m:sub>
                    </m:sSub>
                  </m:e>
                  <m:e>
                    <m:r>
                      <w:rPr>
                        <w:rFonts w:ascii="Cambria Math" w:hAnsi="Cambria Math"/>
                      </w:rPr>
                      <m:t>0</m:t>
                    </m:r>
                  </m:e>
                  <m:e>
                    <m:r>
                      <w:rPr>
                        <w:rFonts w:ascii="Cambria Math" w:hAnsi="Cambria Math"/>
                      </w:rPr>
                      <m:t>-D</m:t>
                    </m:r>
                  </m:e>
                  <m:e>
                    <m:r>
                      <w:rPr>
                        <w:rFonts w:ascii="Cambria Math" w:hAnsi="Cambria Math"/>
                      </w:rPr>
                      <m:t>-D'</m:t>
                    </m:r>
                  </m:e>
                </m:mr>
                <m:mr>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L,eff</m:t>
                        </m:r>
                      </m:sub>
                    </m:sSub>
                  </m:e>
                  <m:e>
                    <m:r>
                      <w:rPr>
                        <w:rFonts w:ascii="Cambria Math" w:hAnsi="Cambria Math"/>
                      </w:rPr>
                      <m:t>D'</m:t>
                    </m:r>
                  </m:e>
                  <m:e>
                    <m:r>
                      <w:rPr>
                        <w:rFonts w:ascii="Cambria Math" w:hAnsi="Cambria Math"/>
                      </w:rPr>
                      <m:t>-D'</m:t>
                    </m:r>
                  </m:e>
                </m:mr>
                <m:mr>
                  <m:e>
                    <m:r>
                      <w:rPr>
                        <w:rFonts w:ascii="Cambria Math" w:hAnsi="Cambria Math"/>
                      </w:rPr>
                      <m:t>D</m:t>
                    </m:r>
                  </m:e>
                  <m:e>
                    <m:r>
                      <w:rPr>
                        <w:rFonts w:ascii="Cambria Math" w:hAnsi="Cambria Math"/>
                      </w:rPr>
                      <m:t>-D'</m:t>
                    </m:r>
                  </m:e>
                  <m:e>
                    <m:r>
                      <w:rPr>
                        <w:rFonts w:ascii="Cambria Math" w:hAnsi="Cambria Math"/>
                      </w:rPr>
                      <m:t>0</m:t>
                    </m:r>
                  </m:e>
                  <m:e>
                    <m:r>
                      <w:rPr>
                        <w:rFonts w:ascii="Cambria Math" w:hAnsi="Cambria Math"/>
                      </w:rPr>
                      <m:t>0</m:t>
                    </m:r>
                  </m:e>
                </m:mr>
                <m:mr>
                  <m:e>
                    <m:r>
                      <w:rPr>
                        <w:rFonts w:ascii="Cambria Math" w:hAnsi="Cambria Math"/>
                      </w:rPr>
                      <m:t>D'</m:t>
                    </m:r>
                  </m:e>
                  <m:e>
                    <m:r>
                      <w:rPr>
                        <w:rFonts w:ascii="Cambria Math" w:hAnsi="Cambria Math"/>
                      </w:rPr>
                      <m:t>D'</m:t>
                    </m:r>
                  </m:e>
                  <m:e>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e>
                </m:mr>
                <m:mr>
                  <m:e>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e>
                </m:mr>
                <m:m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e>
                </m:mr>
                <m:m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e>
                </m:mr>
              </m:m>
            </m:e>
          </m:d>
          <m:r>
            <w:rPr>
              <w:rFonts w:ascii="Cambria Math" w:hAnsi="Cambria Math"/>
            </w:rPr>
            <m:t xml:space="preserve">                </m:t>
          </m:r>
          <m:d>
            <m:dPr>
              <m:ctrlPr>
                <w:rPr>
                  <w:rFonts w:ascii="Cambria Math" w:hAnsi="Cambria Math"/>
                </w:rPr>
              </m:ctrlPr>
            </m:dPr>
            <m:e>
              <m:r>
                <m:rPr>
                  <m:sty m:val="p"/>
                </m:rPr>
                <w:rPr>
                  <w:rFonts w:ascii="Cambria Math" w:hAnsi="Cambria Math"/>
                </w:rPr>
                <m:t>3.24</m:t>
              </m:r>
            </m:e>
          </m:d>
        </m:oMath>
      </m:oMathPara>
    </w:p>
    <w:p w14:paraId="4162CFBF" w14:textId="77777777" w:rsidR="00766007" w:rsidRPr="00CF2756" w:rsidRDefault="00766007" w:rsidP="00766007">
      <w:r w:rsidRPr="00CF2756">
        <w:t>From (3.24), the following equations can be obtained:</w:t>
      </w:r>
    </w:p>
    <w:p w14:paraId="06C89D3E" w14:textId="0762E305" w:rsidR="00766007" w:rsidRPr="00CF2756" w:rsidRDefault="00651FFE" w:rsidP="00766007">
      <w:pPr>
        <w:rPr>
          <w:rFonts w:ascii="Cambria Math" w:hAnsi="Cambria Math"/>
          <w:oMath/>
        </w:rPr>
      </w:pPr>
      <m:oMathPara>
        <m:oMathParaPr>
          <m:jc m:val="right"/>
        </m:oMathParaPr>
        <m:oMath>
          <m:sSub>
            <m:sSubPr>
              <m:ctrlPr>
                <w:rPr>
                  <w:rFonts w:ascii="Cambria Math" w:hAnsi="Cambria Math"/>
                </w:rPr>
              </m:ctrlPr>
            </m:sSubPr>
            <m:e>
              <m:r>
                <w:rPr>
                  <w:rFonts w:ascii="Cambria Math" w:hAnsi="Cambria Math"/>
                </w:rPr>
                <m:t>L</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num>
            <m:den>
              <m:r>
                <w:rPr>
                  <w:rFonts w:ascii="Cambria Math" w:hAnsi="Cambria Math"/>
                </w:rPr>
                <m:t>dt</m:t>
              </m:r>
            </m:den>
          </m:f>
          <m:r>
            <w:rPr>
              <w:rFonts w:ascii="Cambria Math" w:hAnsi="Cambria Math"/>
            </w:rPr>
            <m:t>=-D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eff</m:t>
              </m:r>
            </m:sub>
          </m:sSub>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e>
          </m:d>
          <m:r>
            <w:rPr>
              <w:rFonts w:ascii="Cambria Math" w:hAnsi="Cambria Math"/>
            </w:rPr>
            <m:t> </m:t>
          </m:r>
          <m:acc>
            <m:accPr>
              <m:chr m:val="ˆ"/>
              <m:ctrlPr>
                <w:rPr>
                  <w:rFonts w:ascii="Cambria Math" w:hAnsi="Cambria Math"/>
                </w:rPr>
              </m:ctrlPr>
            </m:accPr>
            <m:e>
              <m:r>
                <w:rPr>
                  <w:rFonts w:ascii="Cambria Math" w:hAnsi="Cambria Math"/>
                </w:rPr>
                <m:t>d</m:t>
              </m:r>
            </m:e>
          </m:acc>
          <m:r>
            <m:rPr>
              <m:sty m:val="p"/>
            </m:rPr>
            <w:rPr>
              <w:rFonts w:ascii="Cambria Math" w:hAnsi="Cambria Math"/>
            </w:rPr>
            <m:t xml:space="preserve">               </m:t>
          </m:r>
          <m:d>
            <m:dPr>
              <m:ctrlPr>
                <w:rPr>
                  <w:rFonts w:ascii="Cambria Math" w:hAnsi="Cambria Math"/>
                </w:rPr>
              </m:ctrlPr>
            </m:dPr>
            <m:e>
              <m:r>
                <m:rPr>
                  <m:sty m:val="p"/>
                </m:rPr>
                <w:rPr>
                  <w:rFonts w:ascii="Cambria Math" w:hAnsi="Cambria Math"/>
                </w:rPr>
                <m:t>3.25</m:t>
              </m:r>
            </m:e>
          </m:d>
        </m:oMath>
      </m:oMathPara>
    </w:p>
    <w:p w14:paraId="5945189B" w14:textId="2ABB87A7" w:rsidR="00766007" w:rsidRPr="00CF2756" w:rsidRDefault="00651FFE" w:rsidP="00766007">
      <w:pPr>
        <w:rPr>
          <w:rFonts w:ascii="Cambria Math" w:hAnsi="Cambria Math"/>
          <w:oMath/>
        </w:rPr>
      </w:pPr>
      <m:oMathPara>
        <m:oMathParaPr>
          <m:jc m:val="right"/>
        </m:oMathParaPr>
        <m:oMath>
          <m:sSub>
            <m:sSubPr>
              <m:ctrlPr>
                <w:rPr>
                  <w:rFonts w:ascii="Cambria Math" w:hAnsi="Cambria Math"/>
                </w:rPr>
              </m:ctrlPr>
            </m:sSubPr>
            <m:e>
              <m:r>
                <w:rPr>
                  <w:rFonts w:ascii="Cambria Math" w:hAnsi="Cambria Math"/>
                </w:rPr>
                <m:t>L</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num>
            <m:den>
              <m:r>
                <w:rPr>
                  <w:rFonts w:ascii="Cambria Math" w:hAnsi="Cambria Math"/>
                </w:rPr>
                <m:t>dt</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eff</m:t>
              </m:r>
            </m:sub>
          </m:sSub>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e>
          </m:d>
          <m:r>
            <w:rPr>
              <w:rFonts w:ascii="Cambria Math" w:hAnsi="Cambria Math"/>
            </w:rPr>
            <m:t> </m:t>
          </m:r>
          <m:acc>
            <m:accPr>
              <m:chr m:val="ˆ"/>
              <m:ctrlPr>
                <w:rPr>
                  <w:rFonts w:ascii="Cambria Math" w:hAnsi="Cambria Math"/>
                </w:rPr>
              </m:ctrlPr>
            </m:accPr>
            <m:e>
              <m:r>
                <w:rPr>
                  <w:rFonts w:ascii="Cambria Math" w:hAnsi="Cambria Math"/>
                </w:rPr>
                <m:t>d</m:t>
              </m:r>
            </m:e>
          </m:acc>
          <m:r>
            <m:rPr>
              <m:sty m:val="p"/>
            </m:rPr>
            <w:rPr>
              <w:rFonts w:ascii="Cambria Math" w:hAnsi="Cambria Math"/>
            </w:rPr>
            <m:t xml:space="preserve">              </m:t>
          </m:r>
          <m:d>
            <m:dPr>
              <m:ctrlPr>
                <w:rPr>
                  <w:rFonts w:ascii="Cambria Math" w:hAnsi="Cambria Math"/>
                </w:rPr>
              </m:ctrlPr>
            </m:dPr>
            <m:e>
              <m:r>
                <m:rPr>
                  <m:sty m:val="p"/>
                </m:rPr>
                <w:rPr>
                  <w:rFonts w:ascii="Cambria Math" w:hAnsi="Cambria Math"/>
                </w:rPr>
                <m:t>3.26</m:t>
              </m:r>
            </m:e>
          </m:d>
        </m:oMath>
      </m:oMathPara>
    </w:p>
    <w:p w14:paraId="4ACDDE48" w14:textId="05297AA7" w:rsidR="00766007" w:rsidRPr="00CF2756" w:rsidRDefault="00651FFE" w:rsidP="00766007">
      <w:pPr>
        <w:rPr>
          <w:rFonts w:ascii="Cambria Math" w:hAnsi="Cambria Math"/>
          <w:oMath/>
        </w:rPr>
      </w:pPr>
      <m:oMathPara>
        <m:oMathParaPr>
          <m:jc m:val="right"/>
        </m:oMathParaPr>
        <m:oMath>
          <m:sSub>
            <m:sSubPr>
              <m:ctrlPr>
                <w:rPr>
                  <w:rFonts w:ascii="Cambria Math" w:hAnsi="Cambria Math"/>
                </w:rPr>
              </m:ctrlPr>
            </m:sSubPr>
            <m:e>
              <m:r>
                <w:rPr>
                  <w:rFonts w:ascii="Cambria Math" w:hAnsi="Cambria Math"/>
                </w:rPr>
                <m:t>C</m:t>
              </m:r>
            </m:e>
            <m:sub>
              <m:r>
                <w:rPr>
                  <w:rFonts w:ascii="Cambria Math" w:hAnsi="Cambria Math"/>
                </w:rPr>
                <m:t>1</m:t>
              </m:r>
            </m:sub>
          </m:sSub>
          <m:f>
            <m:fPr>
              <m:ctrlPr>
                <w:rPr>
                  <w:rFonts w:ascii="Cambria Math" w:hAnsi="Cambria Math"/>
                </w:rPr>
              </m:ctrlPr>
            </m:fPr>
            <m:num>
              <m:r>
                <w:rPr>
                  <w:rFonts w:ascii="Cambria Math" w:hAnsi="Cambria Math"/>
                </w:rPr>
                <m:t>d</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num>
            <m:den>
              <m:r>
                <w:rPr>
                  <w:rFonts w:ascii="Cambria Math" w:hAnsi="Cambria Math"/>
                </w:rPr>
                <m:t>dt</m:t>
              </m:r>
            </m:den>
          </m:f>
          <m:r>
            <w:rPr>
              <w:rFonts w:ascii="Cambria Math" w:hAnsi="Cambria Math"/>
            </w:rPr>
            <m:t>=D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e>
          </m:d>
          <m:r>
            <w:rPr>
              <w:rFonts w:ascii="Cambria Math" w:hAnsi="Cambria Math"/>
            </w:rPr>
            <m:t> </m:t>
          </m:r>
          <m:acc>
            <m:accPr>
              <m:chr m:val="ˆ"/>
              <m:ctrlPr>
                <w:rPr>
                  <w:rFonts w:ascii="Cambria Math" w:hAnsi="Cambria Math"/>
                </w:rPr>
              </m:ctrlPr>
            </m:accPr>
            <m:e>
              <m:r>
                <w:rPr>
                  <w:rFonts w:ascii="Cambria Math" w:hAnsi="Cambria Math"/>
                </w:rPr>
                <m:t>d</m:t>
              </m:r>
            </m:e>
          </m:acc>
          <m:r>
            <m:rPr>
              <m:sty m:val="p"/>
            </m:rPr>
            <w:rPr>
              <w:rFonts w:ascii="Cambria Math" w:hAnsi="Cambria Math"/>
            </w:rPr>
            <m:t xml:space="preserve">                                </m:t>
          </m:r>
          <m:d>
            <m:dPr>
              <m:ctrlPr>
                <w:rPr>
                  <w:rFonts w:ascii="Cambria Math" w:hAnsi="Cambria Math"/>
                </w:rPr>
              </m:ctrlPr>
            </m:dPr>
            <m:e>
              <m:r>
                <m:rPr>
                  <m:sty m:val="p"/>
                </m:rPr>
                <w:rPr>
                  <w:rFonts w:ascii="Cambria Math" w:hAnsi="Cambria Math"/>
                </w:rPr>
                <m:t>3.27</m:t>
              </m:r>
            </m:e>
          </m:d>
        </m:oMath>
      </m:oMathPara>
    </w:p>
    <w:p w14:paraId="56D5402E" w14:textId="0F326664" w:rsidR="00766007" w:rsidRPr="00CF2756" w:rsidRDefault="00651FFE" w:rsidP="00766007">
      <w:pPr>
        <w:rPr>
          <w:rFonts w:ascii="Cambria Math" w:hAnsi="Cambria Math"/>
          <w:oMath/>
        </w:rPr>
      </w:pPr>
      <m:oMathPara>
        <m:oMathParaPr>
          <m:jc m:val="right"/>
        </m:oMathParaPr>
        <m:oMath>
          <m:sSub>
            <m:sSubPr>
              <m:ctrlPr>
                <w:rPr>
                  <w:rFonts w:ascii="Cambria Math" w:hAnsi="Cambria Math"/>
                </w:rPr>
              </m:ctrlPr>
            </m:sSubPr>
            <m:e>
              <m:r>
                <w:rPr>
                  <w:rFonts w:ascii="Cambria Math" w:hAnsi="Cambria Math"/>
                </w:rPr>
                <m:t>C</m:t>
              </m:r>
            </m:e>
            <m:sub>
              <m:r>
                <w:rPr>
                  <w:rFonts w:ascii="Cambria Math" w:hAnsi="Cambria Math"/>
                </w:rPr>
                <m:t>2</m:t>
              </m:r>
            </m:sub>
          </m:sSub>
          <m:f>
            <m:fPr>
              <m:ctrlPr>
                <w:rPr>
                  <w:rFonts w:ascii="Cambria Math" w:hAnsi="Cambria Math"/>
                </w:rPr>
              </m:ctrlPr>
            </m:fPr>
            <m:num>
              <m:r>
                <w:rPr>
                  <w:rFonts w:ascii="Cambria Math" w:hAnsi="Cambria Math"/>
                </w:rPr>
                <m:t>d</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num>
            <m:den>
              <m:r>
                <w:rPr>
                  <w:rFonts w:ascii="Cambria Math" w:hAnsi="Cambria Math"/>
                </w:rPr>
                <m:t>dt</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num>
            <m:den>
              <m:r>
                <w:rPr>
                  <w:rFonts w:ascii="Cambria Math" w:hAnsi="Cambria Math"/>
                </w:rPr>
                <m:t>R</m:t>
              </m:r>
            </m:den>
          </m:f>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e>
          </m:d>
          <m:r>
            <w:rPr>
              <w:rFonts w:ascii="Cambria Math" w:hAnsi="Cambria Math"/>
            </w:rPr>
            <m:t> </m:t>
          </m:r>
          <m:acc>
            <m:accPr>
              <m:chr m:val="ˆ"/>
              <m:ctrlPr>
                <w:rPr>
                  <w:rFonts w:ascii="Cambria Math" w:hAnsi="Cambria Math"/>
                </w:rPr>
              </m:ctrlPr>
            </m:accPr>
            <m:e>
              <m:r>
                <w:rPr>
                  <w:rFonts w:ascii="Cambria Math" w:hAnsi="Cambria Math"/>
                </w:rPr>
                <m:t>d</m:t>
              </m:r>
            </m:e>
          </m:acc>
          <m:r>
            <m:rPr>
              <m:sty m:val="p"/>
            </m:rPr>
            <w:rPr>
              <w:rFonts w:ascii="Cambria Math" w:hAnsi="Cambria Math"/>
            </w:rPr>
            <m:t xml:space="preserve">                         </m:t>
          </m:r>
          <m:d>
            <m:dPr>
              <m:ctrlPr>
                <w:rPr>
                  <w:rFonts w:ascii="Cambria Math" w:hAnsi="Cambria Math"/>
                </w:rPr>
              </m:ctrlPr>
            </m:dPr>
            <m:e>
              <m:r>
                <m:rPr>
                  <m:sty m:val="p"/>
                </m:rPr>
                <w:rPr>
                  <w:rFonts w:ascii="Cambria Math" w:hAnsi="Cambria Math"/>
                </w:rPr>
                <m:t>3.28</m:t>
              </m:r>
            </m:e>
          </m:d>
        </m:oMath>
      </m:oMathPara>
    </w:p>
    <w:p w14:paraId="4E0BFE40" w14:textId="77777777" w:rsidR="00766007" w:rsidRPr="00CF2756" w:rsidRDefault="00766007" w:rsidP="00766007">
      <w:r w:rsidRPr="00CF2756">
        <w:t xml:space="preserve">The Laplace transform of (3.25) to (3.28) are </w:t>
      </w:r>
    </w:p>
    <w:p w14:paraId="3D25B96A" w14:textId="039AAD7D" w:rsidR="00766007" w:rsidRPr="00CF2756" w:rsidRDefault="00651FFE" w:rsidP="00766007">
      <w:pPr>
        <w:spacing w:line="360" w:lineRule="auto"/>
      </w:pPr>
      <m:oMathPara>
        <m:oMathParaPr>
          <m:jc m:val="right"/>
        </m:oMathParaPr>
        <m:oMath>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eff</m:t>
                  </m:r>
                </m:sub>
              </m:sSub>
            </m:e>
          </m:d>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d>
            <m:dPr>
              <m:ctrlPr>
                <w:rPr>
                  <w:rFonts w:ascii="Cambria Math" w:hAnsi="Cambria Math"/>
                </w:rPr>
              </m:ctrlPr>
            </m:dPr>
            <m:e>
              <m:r>
                <w:rPr>
                  <w:rFonts w:ascii="Cambria Math" w:hAnsi="Cambria Math"/>
                </w:rPr>
                <m:t>s</m:t>
              </m:r>
            </m:e>
          </m:d>
          <m:r>
            <w:rPr>
              <w:rFonts w:ascii="Cambria Math" w:hAnsi="Cambria Math"/>
            </w:rPr>
            <m:t>=-D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e>
          </m:d>
          <m:r>
            <w:rPr>
              <w:rFonts w:ascii="Cambria Math" w:hAnsi="Cambria Math"/>
            </w:rPr>
            <m:t> </m:t>
          </m:r>
          <m:acc>
            <m:accPr>
              <m:chr m:val="ˆ"/>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3.29</m:t>
              </m:r>
            </m:e>
          </m:d>
        </m:oMath>
      </m:oMathPara>
    </w:p>
    <w:p w14:paraId="6B46DB04" w14:textId="64EAE542" w:rsidR="00766007" w:rsidRPr="00CF2756" w:rsidRDefault="00651FFE" w:rsidP="00766007">
      <m:oMathPara>
        <m:oMathParaPr>
          <m:jc m:val="right"/>
        </m:oMathParaPr>
        <m:oMath>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eff</m:t>
                  </m:r>
                </m:sub>
              </m:sSub>
            </m:e>
          </m:d>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e>
          </m:d>
          <m:r>
            <w:rPr>
              <w:rFonts w:ascii="Cambria Math" w:hAnsi="Cambria Math"/>
            </w:rPr>
            <m:t> </m:t>
          </m:r>
          <m:acc>
            <m:accPr>
              <m:chr m:val="ˆ"/>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3.30</m:t>
              </m:r>
            </m:e>
          </m:d>
        </m:oMath>
      </m:oMathPara>
    </w:p>
    <w:p w14:paraId="184D1B8C" w14:textId="5A97AC79" w:rsidR="00766007" w:rsidRPr="00CF2756" w:rsidRDefault="00D52F51" w:rsidP="00766007">
      <m:oMathPara>
        <m:oMathParaPr>
          <m:jc m:val="right"/>
        </m:oMathPara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d>
            <m:dPr>
              <m:ctrlPr>
                <w:rPr>
                  <w:rFonts w:ascii="Cambria Math" w:hAnsi="Cambria Math"/>
                </w:rPr>
              </m:ctrlPr>
            </m:dPr>
            <m:e>
              <m:r>
                <w:rPr>
                  <w:rFonts w:ascii="Cambria Math" w:hAnsi="Cambria Math"/>
                </w:rPr>
                <m:t>s</m:t>
              </m:r>
            </m:e>
          </m:d>
          <m:r>
            <w:rPr>
              <w:rFonts w:ascii="Cambria Math" w:hAnsi="Cambria Math"/>
            </w:rPr>
            <m:t>=D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e>
          </m:d>
          <m:r>
            <w:rPr>
              <w:rFonts w:ascii="Cambria Math" w:hAnsi="Cambria Math"/>
            </w:rPr>
            <m:t> </m:t>
          </m:r>
          <m:acc>
            <m:accPr>
              <m:chr m:val="ˆ"/>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3.31</m:t>
              </m:r>
            </m:e>
          </m:d>
        </m:oMath>
      </m:oMathPara>
    </w:p>
    <w:p w14:paraId="61267D55" w14:textId="5D4E4EEC" w:rsidR="00766007" w:rsidRPr="00CF2756" w:rsidRDefault="00D52F51" w:rsidP="00766007">
      <m:oMathPara>
        <m:oMathParaPr>
          <m:jc m:val="right"/>
        </m:oMathPara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m:t>
          </m:r>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d>
                <m:dPr>
                  <m:ctrlPr>
                    <w:rPr>
                      <w:rFonts w:ascii="Cambria Math" w:hAnsi="Cambria Math"/>
                    </w:rPr>
                  </m:ctrlPr>
                </m:dPr>
                <m:e>
                  <m:r>
                    <w:rPr>
                      <w:rFonts w:ascii="Cambria Math" w:hAnsi="Cambria Math"/>
                    </w:rPr>
                    <m:t>s</m:t>
                  </m:r>
                </m:e>
              </m:d>
            </m:num>
            <m:den>
              <m:r>
                <w:rPr>
                  <w:rFonts w:ascii="Cambria Math" w:hAnsi="Cambria Math"/>
                </w:rPr>
                <m:t>R</m:t>
              </m:r>
            </m:den>
          </m:f>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e>
          </m:d>
          <m:r>
            <w:rPr>
              <w:rFonts w:ascii="Cambria Math" w:hAnsi="Cambria Math"/>
            </w:rPr>
            <m:t> </m:t>
          </m:r>
          <m:acc>
            <m:accPr>
              <m:chr m:val="ˆ"/>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3.32</m:t>
              </m:r>
            </m:e>
          </m:d>
        </m:oMath>
      </m:oMathPara>
    </w:p>
    <w:p w14:paraId="1CA31DEB" w14:textId="77777777" w:rsidR="00766007" w:rsidRPr="00CF2756" w:rsidRDefault="00766007" w:rsidP="00766007"/>
    <w:p w14:paraId="38BF7366" w14:textId="77777777" w:rsidR="00766007" w:rsidRPr="00CF2756" w:rsidRDefault="00766007" w:rsidP="00766007"/>
    <w:p w14:paraId="23BADE48" w14:textId="77777777" w:rsidR="00766007" w:rsidRPr="00CF2756" w:rsidRDefault="00766007" w:rsidP="00766007">
      <w:r w:rsidRPr="00CF2756">
        <w:t>In Matrix form, the small-signal model is</w:t>
      </w:r>
    </w:p>
    <w:p w14:paraId="52EE3BE8" w14:textId="65BFD5FD" w:rsidR="00766007" w:rsidRPr="00CF2756" w:rsidRDefault="00651FFE" w:rsidP="00766007">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L,eff</m:t>
                        </m:r>
                      </m:sub>
                    </m:sSub>
                  </m:e>
                  <m:e>
                    <m:r>
                      <w:rPr>
                        <w:rFonts w:ascii="Cambria Math" w:hAnsi="Cambria Math"/>
                      </w:rPr>
                      <m:t>0</m:t>
                    </m:r>
                  </m:e>
                  <m:e>
                    <m:r>
                      <w:rPr>
                        <w:rFonts w:ascii="Cambria Math" w:hAnsi="Cambria Math"/>
                      </w:rPr>
                      <m:t>D</m:t>
                    </m:r>
                  </m:e>
                  <m:e>
                    <m:r>
                      <w:rPr>
                        <w:rFonts w:ascii="Cambria Math" w:hAnsi="Cambria Math"/>
                      </w:rPr>
                      <m:t>D'</m:t>
                    </m:r>
                  </m:e>
                </m:mr>
                <m:mr>
                  <m:e>
                    <m:r>
                      <w:rPr>
                        <w:rFonts w:ascii="Cambria Math" w:hAnsi="Cambria Math"/>
                      </w:rPr>
                      <m:t>0</m:t>
                    </m:r>
                  </m:e>
                  <m:e>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L,eff</m:t>
                        </m:r>
                      </m:sub>
                    </m:sSub>
                  </m:e>
                  <m:e>
                    <m:r>
                      <w:rPr>
                        <w:rFonts w:ascii="Cambria Math" w:hAnsi="Cambria Math"/>
                      </w:rPr>
                      <m:t>-D'</m:t>
                    </m:r>
                  </m:e>
                  <m:e>
                    <m:r>
                      <w:rPr>
                        <w:rFonts w:ascii="Cambria Math" w:hAnsi="Cambria Math"/>
                      </w:rPr>
                      <m:t>D'</m:t>
                    </m:r>
                  </m:e>
                </m:mr>
                <m:mr>
                  <m:e>
                    <m:r>
                      <w:rPr>
                        <w:rFonts w:ascii="Cambria Math" w:hAnsi="Cambria Math"/>
                      </w:rPr>
                      <m:t>-D</m:t>
                    </m:r>
                  </m:e>
                  <m:e>
                    <m:r>
                      <w:rPr>
                        <w:rFonts w:ascii="Cambria Math" w:hAnsi="Cambria Math"/>
                      </w:rPr>
                      <m:t>D'</m:t>
                    </m:r>
                  </m:e>
                  <m:e>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e>
                  <m:e>
                    <m:r>
                      <w:rPr>
                        <w:rFonts w:ascii="Cambria Math" w:hAnsi="Cambria Math"/>
                      </w:rPr>
                      <m:t>0</m:t>
                    </m:r>
                  </m:e>
                </m:mr>
                <m:mr>
                  <m:e>
                    <m:r>
                      <w:rPr>
                        <w:rFonts w:ascii="Cambria Math" w:hAnsi="Cambria Math"/>
                      </w:rPr>
                      <m:t>-D'</m:t>
                    </m:r>
                  </m:e>
                  <m:e>
                    <m:r>
                      <w:rPr>
                        <w:rFonts w:ascii="Cambria Math" w:hAnsi="Cambria Math"/>
                      </w:rPr>
                      <m:t>-D'</m:t>
                    </m:r>
                  </m:e>
                  <m:e>
                    <m:r>
                      <w:rPr>
                        <w:rFonts w:ascii="Cambria Math" w:hAnsi="Cambria Math"/>
                      </w:rPr>
                      <m:t>0</m:t>
                    </m:r>
                  </m:e>
                  <m:e>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d>
                      <m:dPr>
                        <m:ctrlPr>
                          <w:rPr>
                            <w:rFonts w:ascii="Cambria Math" w:hAnsi="Cambria Math"/>
                          </w:rPr>
                        </m:ctrlPr>
                      </m:dPr>
                      <m:e>
                        <m:r>
                          <w:rPr>
                            <w:rFonts w:ascii="Cambria Math" w:hAnsi="Cambria Math"/>
                          </w:rPr>
                          <m:t>s</m:t>
                        </m:r>
                      </m:e>
                    </m:d>
                  </m:e>
                </m:mr>
                <m:mr>
                  <m:e>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d>
                      <m:dPr>
                        <m:ctrlPr>
                          <w:rPr>
                            <w:rFonts w:ascii="Cambria Math" w:hAnsi="Cambria Math"/>
                          </w:rPr>
                        </m:ctrlPr>
                      </m:dPr>
                      <m:e>
                        <m:r>
                          <w:rPr>
                            <w:rFonts w:ascii="Cambria Math" w:hAnsi="Cambria Math"/>
                          </w:rPr>
                          <m:t>s</m:t>
                        </m:r>
                      </m:e>
                    </m:d>
                  </m:e>
                </m:mr>
                <m:m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d>
                      <m:dPr>
                        <m:ctrlPr>
                          <w:rPr>
                            <w:rFonts w:ascii="Cambria Math" w:hAnsi="Cambria Math"/>
                          </w:rPr>
                        </m:ctrlPr>
                      </m:dPr>
                      <m:e>
                        <m:r>
                          <w:rPr>
                            <w:rFonts w:ascii="Cambria Math" w:hAnsi="Cambria Math"/>
                          </w:rPr>
                          <m:t>s</m:t>
                        </m:r>
                      </m:e>
                    </m:d>
                  </m:e>
                </m:mr>
                <m:m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d>
                      <m:dPr>
                        <m:ctrlPr>
                          <w:rPr>
                            <w:rFonts w:ascii="Cambria Math" w:hAnsi="Cambria Math"/>
                          </w:rPr>
                        </m:ctrlPr>
                      </m:dPr>
                      <m:e>
                        <m:r>
                          <w:rPr>
                            <w:rFonts w:ascii="Cambria Math" w:hAnsi="Cambria Math"/>
                          </w:rPr>
                          <m:t>s</m:t>
                        </m:r>
                      </m:e>
                    </m:d>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e>
                </m:mr>
                <m:mr>
                  <m:e>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e>
                </m:mr>
                <m:mr>
                  <m:e>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e>
                </m:mr>
                <m:mr>
                  <m:e>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e>
                    </m:d>
                  </m:e>
                </m:mr>
              </m:m>
            </m:e>
          </m:d>
          <m:acc>
            <m:accPr>
              <m:chr m:val="ˆ"/>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s</m:t>
              </m:r>
            </m:e>
          </m:d>
          <m:r>
            <w:rPr>
              <w:rFonts w:ascii="Cambria Math" w:hAnsi="Cambria Math"/>
            </w:rPr>
            <m:t xml:space="preserve">    </m:t>
          </m:r>
          <m:d>
            <m:dPr>
              <m:ctrlPr>
                <w:rPr>
                  <w:rFonts w:ascii="Cambria Math" w:hAnsi="Cambria Math"/>
                  <w:i/>
                </w:rPr>
              </m:ctrlPr>
            </m:dPr>
            <m:e>
              <m:r>
                <w:rPr>
                  <w:rFonts w:ascii="Cambria Math" w:hAnsi="Cambria Math"/>
                </w:rPr>
                <m:t>3.33</m:t>
              </m:r>
            </m:e>
          </m:d>
        </m:oMath>
      </m:oMathPara>
    </w:p>
    <w:p w14:paraId="187D25A0" w14:textId="77777777" w:rsidR="00766007" w:rsidRPr="00CF2756" w:rsidRDefault="00766007" w:rsidP="00766007">
      <w:r w:rsidRPr="00CF2756">
        <w:t>Or, equivalently, the small-signal state vector is</w:t>
      </w:r>
    </w:p>
    <w:p w14:paraId="141925A6" w14:textId="1C52AC6C" w:rsidR="00766007" w:rsidRPr="00CF2756" w:rsidRDefault="00651FFE" w:rsidP="00766007">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L1</m:t>
                        </m:r>
                      </m:sub>
                    </m:sSub>
                    <m:d>
                      <m:dPr>
                        <m:ctrlPr>
                          <w:rPr>
                            <w:rFonts w:ascii="Cambria Math" w:hAnsi="Cambria Math"/>
                          </w:rPr>
                        </m:ctrlPr>
                      </m:dPr>
                      <m:e>
                        <m:r>
                          <w:rPr>
                            <w:rFonts w:ascii="Cambria Math" w:hAnsi="Cambria Math"/>
                          </w:rPr>
                          <m:t>s</m:t>
                        </m:r>
                      </m:e>
                    </m:d>
                  </m:e>
                </m:mr>
                <m:mr>
                  <m:e>
                    <m:sSub>
                      <m:sSubPr>
                        <m:ctrlPr>
                          <w:rPr>
                            <w:rFonts w:ascii="Cambria Math" w:hAnsi="Cambria Math"/>
                          </w:rPr>
                        </m:ctrlPr>
                      </m:sSubPr>
                      <m:e>
                        <m:acc>
                          <m:accPr>
                            <m:chr m:val="ˆ"/>
                            <m:ctrlPr>
                              <w:rPr>
                                <w:rFonts w:ascii="Cambria Math" w:hAnsi="Cambria Math"/>
                              </w:rPr>
                            </m:ctrlPr>
                          </m:accPr>
                          <m:e>
                            <m:r>
                              <w:rPr>
                                <w:rFonts w:ascii="Cambria Math" w:hAnsi="Cambria Math"/>
                              </w:rPr>
                              <m:t>i</m:t>
                            </m:r>
                          </m:e>
                        </m:acc>
                      </m:e>
                      <m:sub>
                        <m:r>
                          <w:rPr>
                            <w:rFonts w:ascii="Cambria Math" w:hAnsi="Cambria Math"/>
                          </w:rPr>
                          <m:t>L2</m:t>
                        </m:r>
                      </m:sub>
                    </m:sSub>
                    <m:d>
                      <m:dPr>
                        <m:ctrlPr>
                          <w:rPr>
                            <w:rFonts w:ascii="Cambria Math" w:hAnsi="Cambria Math"/>
                          </w:rPr>
                        </m:ctrlPr>
                      </m:dPr>
                      <m:e>
                        <m:r>
                          <w:rPr>
                            <w:rFonts w:ascii="Cambria Math" w:hAnsi="Cambria Math"/>
                          </w:rPr>
                          <m:t>s</m:t>
                        </m:r>
                      </m:e>
                    </m:d>
                  </m:e>
                </m:mr>
                <m:m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C1</m:t>
                        </m:r>
                      </m:sub>
                    </m:sSub>
                    <m:d>
                      <m:dPr>
                        <m:ctrlPr>
                          <w:rPr>
                            <w:rFonts w:ascii="Cambria Math" w:hAnsi="Cambria Math"/>
                          </w:rPr>
                        </m:ctrlPr>
                      </m:dPr>
                      <m:e>
                        <m:r>
                          <w:rPr>
                            <w:rFonts w:ascii="Cambria Math" w:hAnsi="Cambria Math"/>
                          </w:rPr>
                          <m:t>s</m:t>
                        </m:r>
                      </m:e>
                    </m:d>
                  </m:e>
                </m:mr>
                <m:mr>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C2</m:t>
                        </m:r>
                      </m:sub>
                    </m:sSub>
                    <m:d>
                      <m:dPr>
                        <m:ctrlPr>
                          <w:rPr>
                            <w:rFonts w:ascii="Cambria Math" w:hAnsi="Cambria Math"/>
                          </w:rPr>
                        </m:ctrlPr>
                      </m:dPr>
                      <m:e>
                        <m:r>
                          <w:rPr>
                            <w:rFonts w:ascii="Cambria Math" w:hAnsi="Cambria Math"/>
                          </w:rPr>
                          <m:t>s</m:t>
                        </m:r>
                      </m:e>
                    </m:d>
                  </m:e>
                </m:mr>
              </m:m>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L,eff</m:t>
                            </m:r>
                          </m:sub>
                        </m:sSub>
                      </m:e>
                      <m:e>
                        <m:r>
                          <w:rPr>
                            <w:rFonts w:ascii="Cambria Math" w:hAnsi="Cambria Math"/>
                          </w:rPr>
                          <m:t>0</m:t>
                        </m:r>
                      </m:e>
                      <m:e>
                        <m:r>
                          <w:rPr>
                            <w:rFonts w:ascii="Cambria Math" w:hAnsi="Cambria Math"/>
                          </w:rPr>
                          <m:t>D</m:t>
                        </m:r>
                      </m:e>
                      <m:e>
                        <m:r>
                          <w:rPr>
                            <w:rFonts w:ascii="Cambria Math" w:hAnsi="Cambria Math"/>
                          </w:rPr>
                          <m:t>D'</m:t>
                        </m:r>
                      </m:e>
                    </m:mr>
                    <m:mr>
                      <m:e>
                        <m:r>
                          <w:rPr>
                            <w:rFonts w:ascii="Cambria Math" w:hAnsi="Cambria Math"/>
                          </w:rPr>
                          <m:t>0</m:t>
                        </m:r>
                      </m:e>
                      <m:e>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L,eff</m:t>
                            </m:r>
                          </m:sub>
                        </m:sSub>
                      </m:e>
                      <m:e>
                        <m:r>
                          <w:rPr>
                            <w:rFonts w:ascii="Cambria Math" w:hAnsi="Cambria Math"/>
                          </w:rPr>
                          <m:t>-D'</m:t>
                        </m:r>
                      </m:e>
                      <m:e>
                        <m:r>
                          <w:rPr>
                            <w:rFonts w:ascii="Cambria Math" w:hAnsi="Cambria Math"/>
                          </w:rPr>
                          <m:t>D'</m:t>
                        </m:r>
                      </m:e>
                    </m:mr>
                    <m:mr>
                      <m:e>
                        <m:r>
                          <w:rPr>
                            <w:rFonts w:ascii="Cambria Math" w:hAnsi="Cambria Math"/>
                          </w:rPr>
                          <m:t>-D</m:t>
                        </m:r>
                      </m:e>
                      <m:e>
                        <m:r>
                          <w:rPr>
                            <w:rFonts w:ascii="Cambria Math" w:hAnsi="Cambria Math"/>
                          </w:rPr>
                          <m:t>D'</m:t>
                        </m:r>
                      </m:e>
                      <m:e>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e>
                      <m:e>
                        <m:r>
                          <w:rPr>
                            <w:rFonts w:ascii="Cambria Math" w:hAnsi="Cambria Math"/>
                          </w:rPr>
                          <m:t>0</m:t>
                        </m:r>
                      </m:e>
                    </m:mr>
                    <m:mr>
                      <m:e>
                        <m:r>
                          <w:rPr>
                            <w:rFonts w:ascii="Cambria Math" w:hAnsi="Cambria Math"/>
                          </w:rPr>
                          <m:t>-D'</m:t>
                        </m:r>
                      </m:e>
                      <m:e>
                        <m:r>
                          <w:rPr>
                            <w:rFonts w:ascii="Cambria Math" w:hAnsi="Cambria Math"/>
                          </w:rPr>
                          <m:t>-D'</m:t>
                        </m:r>
                      </m:e>
                      <m:e>
                        <m:r>
                          <w:rPr>
                            <w:rFonts w:ascii="Cambria Math" w:hAnsi="Cambria Math"/>
                          </w:rPr>
                          <m:t>0</m:t>
                        </m:r>
                      </m:e>
                      <m:e>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e>
                </m:mr>
                <m:mr>
                  <m:e>
                    <m:sSub>
                      <m:sSubPr>
                        <m:ctrlPr>
                          <w:rPr>
                            <w:rFonts w:ascii="Cambria Math" w:hAnsi="Cambria Math"/>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e>
                </m:mr>
                <m:mr>
                  <m:e>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e>
                </m:mr>
                <m:mr>
                  <m:e>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L2</m:t>
                            </m:r>
                          </m:sub>
                        </m:sSub>
                      </m:e>
                    </m:d>
                  </m:e>
                </m:mr>
              </m:m>
            </m:e>
          </m:d>
          <m:acc>
            <m:accPr>
              <m:chr m:val="ˆ"/>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s</m:t>
              </m:r>
            </m:e>
          </m:d>
          <m:r>
            <w:rPr>
              <w:rFonts w:ascii="Cambria Math" w:hAnsi="Cambria Math"/>
            </w:rPr>
            <m:t xml:space="preserve">   </m:t>
          </m:r>
          <m:d>
            <m:dPr>
              <m:ctrlPr>
                <w:rPr>
                  <w:rFonts w:ascii="Cambria Math" w:hAnsi="Cambria Math"/>
                  <w:i/>
                </w:rPr>
              </m:ctrlPr>
            </m:dPr>
            <m:e>
              <m:r>
                <w:rPr>
                  <w:rFonts w:ascii="Cambria Math" w:hAnsi="Cambria Math"/>
                </w:rPr>
                <m:t>3.34</m:t>
              </m:r>
            </m:e>
          </m:d>
        </m:oMath>
      </m:oMathPara>
    </w:p>
    <w:p w14:paraId="23C5FF76" w14:textId="77777777" w:rsidR="00766007" w:rsidRPr="00CF2756" w:rsidRDefault="00766007" w:rsidP="00766007">
      <w:r w:rsidRPr="00CF2756">
        <w:t>By focusing on the control-to-output voltage Laplace transform, output voltage ripple, and pole-zero analysis, we can gain insights into the dynamics of the system which will be useful in the design of the Z-source network components.</w:t>
      </w:r>
    </w:p>
    <w:p w14:paraId="70467939" w14:textId="77777777" w:rsidR="00766007" w:rsidRPr="00CF2756" w:rsidRDefault="00766007" w:rsidP="00B21CCA"/>
    <w:p w14:paraId="720C0734" w14:textId="77777777" w:rsidR="00766007" w:rsidRPr="00CF2756" w:rsidRDefault="00766007" w:rsidP="00766007"/>
    <w:p w14:paraId="527D3AAB" w14:textId="77777777" w:rsidR="00766007" w:rsidRPr="00CF2756" w:rsidRDefault="00766007" w:rsidP="00766007">
      <w:pPr>
        <w:pStyle w:val="Heading3"/>
      </w:pPr>
      <w:bookmarkStart w:id="268" w:name="_Toc181139967"/>
      <w:bookmarkStart w:id="269" w:name="_Toc181190034"/>
      <w:bookmarkStart w:id="270" w:name="_Toc241452379"/>
      <w:r w:rsidRPr="00CF2756">
        <w:t>3.4.3 Transfer function of the Z-source DC-DC converter</w:t>
      </w:r>
      <w:bookmarkEnd w:id="268"/>
      <w:bookmarkEnd w:id="269"/>
      <w:bookmarkEnd w:id="270"/>
    </w:p>
    <w:p w14:paraId="294097CD" w14:textId="77777777" w:rsidR="00766007" w:rsidRPr="00CF2756" w:rsidRDefault="00766007" w:rsidP="00766007">
      <w:r w:rsidRPr="00CF2756">
        <w:t>The transfer function is derived to analyse how small perturbations in input voltage or control signals affect the output. This analysis is crucial for designing control systems, predicting the system's response to changes, and ensuring stable and efficient operation.</w:t>
      </w:r>
    </w:p>
    <w:p w14:paraId="2E0C599B" w14:textId="107ADC2D" w:rsidR="00766007" w:rsidRPr="00CF2756" w:rsidRDefault="00766007" w:rsidP="00766007">
      <w:r w:rsidRPr="00CF2756">
        <w:t xml:space="preserve">The small-signal state space equations (3.29) to (3.32) are used to derive the control-to-output voltage transfer function </w:t>
      </w:r>
      <m:oMath>
        <m:sSub>
          <m:sSubPr>
            <m:ctrlPr>
              <w:rPr>
                <w:rFonts w:ascii="Cambria Math" w:hAnsi="Cambria Math"/>
                <w:i/>
              </w:rPr>
            </m:ctrlPr>
          </m:sSubPr>
          <m:e>
            <m:r>
              <w:rPr>
                <w:rFonts w:ascii="Cambria Math" w:hAnsi="Cambria Math"/>
              </w:rPr>
              <m:t>G</m:t>
            </m:r>
          </m:e>
          <m:sub>
            <m:r>
              <w:rPr>
                <w:rFonts w:ascii="Cambria Math" w:hAnsi="Cambria Math"/>
              </w:rPr>
              <m:t>vd</m:t>
            </m:r>
          </m:sub>
        </m:sSub>
        <m:d>
          <m:dPr>
            <m:ctrlPr>
              <w:rPr>
                <w:rFonts w:ascii="Cambria Math" w:hAnsi="Cambria Math"/>
                <w:i/>
              </w:rPr>
            </m:ctrlPr>
          </m:dPr>
          <m:e>
            <m:r>
              <w:rPr>
                <w:rFonts w:ascii="Cambria Math" w:hAnsi="Cambria Math"/>
              </w:rPr>
              <m:t>s</m:t>
            </m:r>
          </m:e>
        </m:d>
      </m:oMath>
      <w:r w:rsidRPr="00CF2756">
        <w:t xml:space="preserve"> and the input-to-output voltage transfer function </w:t>
      </w:r>
      <m:oMath>
        <m:sSub>
          <m:sSubPr>
            <m:ctrlPr>
              <w:rPr>
                <w:rFonts w:ascii="Cambria Math" w:hAnsi="Cambria Math"/>
                <w:i/>
              </w:rPr>
            </m:ctrlPr>
          </m:sSubPr>
          <m:e>
            <m:r>
              <w:rPr>
                <w:rFonts w:ascii="Cambria Math" w:hAnsi="Cambria Math"/>
              </w:rPr>
              <m:t>G</m:t>
            </m:r>
          </m:e>
          <m:sub>
            <m:r>
              <w:rPr>
                <w:rFonts w:ascii="Cambria Math" w:hAnsi="Cambria Math"/>
              </w:rPr>
              <m:t>vg</m:t>
            </m:r>
          </m:sub>
        </m:sSub>
        <m:d>
          <m:dPr>
            <m:ctrlPr>
              <w:rPr>
                <w:rFonts w:ascii="Cambria Math" w:hAnsi="Cambria Math"/>
                <w:i/>
              </w:rPr>
            </m:ctrlPr>
          </m:dPr>
          <m:e>
            <m:r>
              <w:rPr>
                <w:rFonts w:ascii="Cambria Math" w:hAnsi="Cambria Math"/>
              </w:rPr>
              <m:t>s</m:t>
            </m:r>
          </m:e>
        </m:d>
      </m:oMath>
      <w:r w:rsidRPr="00CF2756">
        <w:t>. Both are useful for understanding the system's response to changes.</w:t>
      </w:r>
    </w:p>
    <w:p w14:paraId="2AD669C0" w14:textId="77777777" w:rsidR="00766007" w:rsidRPr="00CF2756" w:rsidRDefault="00766007" w:rsidP="00766007">
      <w:r w:rsidRPr="00CF2756">
        <w:t>The general form of the transfer function is:</w:t>
      </w:r>
    </w:p>
    <w:p w14:paraId="7EA3A770" w14:textId="43DC5AA1" w:rsidR="00766007" w:rsidRPr="00CF2756" w:rsidRDefault="00D52F51" w:rsidP="00766007">
      <m:oMathPara>
        <m:oMathParaPr>
          <m:jc m:val="right"/>
        </m:oMathParaPr>
        <m:oMath>
          <m:r>
            <w:rPr>
              <w:rFonts w:ascii="Cambria Math" w:hAnsi="Cambria Math"/>
            </w:rPr>
            <m:t>H</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s</m:t>
                  </m:r>
                </m:e>
              </m:d>
            </m:num>
            <m:den>
              <m:r>
                <w:rPr>
                  <w:rFonts w:ascii="Cambria Math" w:hAnsi="Cambria Math"/>
                </w:rPr>
                <m:t>D</m:t>
              </m:r>
              <m:d>
                <m:dPr>
                  <m:ctrlPr>
                    <w:rPr>
                      <w:rFonts w:ascii="Cambria Math" w:hAnsi="Cambria Math"/>
                    </w:rPr>
                  </m:ctrlPr>
                </m:dPr>
                <m:e>
                  <m:r>
                    <w:rPr>
                      <w:rFonts w:ascii="Cambria Math" w:hAnsi="Cambria Math"/>
                    </w:rPr>
                    <m:t>s</m:t>
                  </m:r>
                </m:e>
              </m:d>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3.35</m:t>
              </m:r>
            </m:e>
          </m:d>
        </m:oMath>
      </m:oMathPara>
    </w:p>
    <w:p w14:paraId="675B78D5" w14:textId="77777777" w:rsidR="00766007" w:rsidRPr="00CF2756" w:rsidRDefault="00766007" w:rsidP="00766007">
      <w:r w:rsidRPr="00CF2756">
        <w:t xml:space="preserve">where </w:t>
      </w:r>
      <m:oMath>
        <m:r>
          <w:rPr>
            <w:rFonts w:ascii="Cambria Math" w:hAnsi="Cambria Math"/>
          </w:rPr>
          <m:t>N</m:t>
        </m:r>
        <m:d>
          <m:dPr>
            <m:ctrlPr>
              <w:rPr>
                <w:rFonts w:ascii="Cambria Math" w:hAnsi="Cambria Math"/>
                <w:i/>
              </w:rPr>
            </m:ctrlPr>
          </m:dPr>
          <m:e>
            <m:r>
              <w:rPr>
                <w:rFonts w:ascii="Cambria Math" w:hAnsi="Cambria Math"/>
              </w:rPr>
              <m:t>s</m:t>
            </m:r>
          </m:e>
        </m:d>
      </m:oMath>
      <w:r w:rsidRPr="00CF2756">
        <w:t xml:space="preserve"> is the numerator polynomial, and </w:t>
      </w:r>
      <m:oMath>
        <m:r>
          <w:rPr>
            <w:rFonts w:ascii="Cambria Math" w:hAnsi="Cambria Math"/>
          </w:rPr>
          <m:t>D</m:t>
        </m:r>
        <m:d>
          <m:dPr>
            <m:ctrlPr>
              <w:rPr>
                <w:rFonts w:ascii="Cambria Math" w:hAnsi="Cambria Math"/>
                <w:i/>
              </w:rPr>
            </m:ctrlPr>
          </m:dPr>
          <m:e>
            <m:r>
              <w:rPr>
                <w:rFonts w:ascii="Cambria Math" w:hAnsi="Cambria Math"/>
              </w:rPr>
              <m:t>s</m:t>
            </m:r>
          </m:e>
        </m:d>
      </m:oMath>
      <w:r w:rsidRPr="00CF2756">
        <w:t xml:space="preserve"> is the denominator polynomial. </w:t>
      </w:r>
    </w:p>
    <w:p w14:paraId="3B377B0A" w14:textId="6C19181B" w:rsidR="00766007" w:rsidRPr="00CF2756" w:rsidRDefault="00766007" w:rsidP="00766007">
      <w:r w:rsidRPr="00CF2756">
        <w:t xml:space="preserve">The control-to-output voltage transfer function </w:t>
      </w:r>
      <m:oMath>
        <m:sSub>
          <m:sSubPr>
            <m:ctrlPr>
              <w:rPr>
                <w:rFonts w:ascii="Cambria Math" w:hAnsi="Cambria Math"/>
                <w:i/>
              </w:rPr>
            </m:ctrlPr>
          </m:sSubPr>
          <m:e>
            <m:r>
              <w:rPr>
                <w:rFonts w:ascii="Cambria Math" w:hAnsi="Cambria Math"/>
              </w:rPr>
              <m:t>G</m:t>
            </m:r>
          </m:e>
          <m:sub>
            <m:r>
              <w:rPr>
                <w:rFonts w:ascii="Cambria Math" w:hAnsi="Cambria Math"/>
              </w:rPr>
              <m:t>vd</m:t>
            </m:r>
          </m:sub>
        </m:sSub>
        <m:d>
          <m:dPr>
            <m:ctrlPr>
              <w:rPr>
                <w:rFonts w:ascii="Cambria Math" w:hAnsi="Cambria Math"/>
                <w:i/>
              </w:rPr>
            </m:ctrlPr>
          </m:dPr>
          <m:e>
            <m:r>
              <w:rPr>
                <w:rFonts w:ascii="Cambria Math" w:hAnsi="Cambria Math"/>
              </w:rPr>
              <m:t>s</m:t>
            </m:r>
          </m:e>
        </m:d>
      </m:oMath>
      <w:r w:rsidRPr="00CF2756">
        <w:t xml:space="preserve">  is defined as:</w:t>
      </w:r>
    </w:p>
    <w:p w14:paraId="5A780B8B" w14:textId="09DB1A0B" w:rsidR="00766007" w:rsidRPr="00CF2756" w:rsidRDefault="00651FFE" w:rsidP="00766007">
      <m:oMathPara>
        <m:oMathParaPr>
          <m:jc m:val="right"/>
        </m:oMathParaPr>
        <m:oMath>
          <m:sSub>
            <m:sSubPr>
              <m:ctrlPr>
                <w:rPr>
                  <w:rFonts w:ascii="Cambria Math" w:hAnsi="Cambria Math"/>
                </w:rPr>
              </m:ctrlPr>
            </m:sSubPr>
            <m:e>
              <m:r>
                <w:rPr>
                  <w:rFonts w:ascii="Cambria Math" w:hAnsi="Cambria Math"/>
                </w:rPr>
                <m:t>G</m:t>
              </m:r>
            </m:e>
            <m:sub>
              <m:r>
                <w:rPr>
                  <w:rFonts w:ascii="Cambria Math" w:hAnsi="Cambria Math"/>
                </w:rPr>
                <m:t>vd</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sSub>
                <m:sSubPr>
                  <m:ctrlPr>
                    <w:rPr>
                      <w:rFonts w:ascii="Cambria Math" w:hAnsi="Cambria Math"/>
                      <w:iCs/>
                    </w:rPr>
                  </m:ctrlPr>
                </m:sSubPr>
                <m:e>
                  <m:acc>
                    <m:accPr>
                      <m:ctrlPr>
                        <w:rPr>
                          <w:rFonts w:ascii="Cambria Math" w:hAnsi="Cambria Math"/>
                          <w:iCs/>
                        </w:rPr>
                      </m:ctrlPr>
                    </m:accPr>
                    <m:e>
                      <m:r>
                        <w:rPr>
                          <w:rFonts w:ascii="Cambria Math" w:hAnsi="Cambria Math"/>
                        </w:rPr>
                        <m:t>v</m:t>
                      </m:r>
                    </m:e>
                  </m:acc>
                </m:e>
                <m:sub>
                  <m:r>
                    <w:rPr>
                      <w:rFonts w:ascii="Cambria Math" w:hAnsi="Cambria Math"/>
                    </w:rPr>
                    <m:t>C</m:t>
                  </m:r>
                  <m:r>
                    <m:rPr>
                      <m:sty m:val="p"/>
                    </m:rPr>
                    <w:rPr>
                      <w:rFonts w:ascii="Cambria Math" w:hAnsi="Cambria Math"/>
                    </w:rPr>
                    <m:t>2</m:t>
                  </m:r>
                </m:sub>
              </m:sSub>
              <m:d>
                <m:dPr>
                  <m:ctrlPr>
                    <w:rPr>
                      <w:rFonts w:ascii="Cambria Math" w:hAnsi="Cambria Math"/>
                    </w:rPr>
                  </m:ctrlPr>
                </m:dPr>
                <m:e>
                  <m:r>
                    <w:rPr>
                      <w:rFonts w:ascii="Cambria Math" w:hAnsi="Cambria Math"/>
                    </w:rPr>
                    <m:t>s</m:t>
                  </m:r>
                </m:e>
              </m:d>
            </m:num>
            <m:den>
              <m:acc>
                <m:accPr>
                  <m:ctrlPr>
                    <w:rPr>
                      <w:rFonts w:ascii="Cambria Math" w:hAnsi="Cambria Math"/>
                      <w:iCs/>
                    </w:rPr>
                  </m:ctrlPr>
                </m:accPr>
                <m:e>
                  <m:r>
                    <w:rPr>
                      <w:rFonts w:ascii="Cambria Math" w:hAnsi="Cambria Math"/>
                    </w:rPr>
                    <m:t>d</m:t>
                  </m:r>
                </m:e>
              </m:acc>
              <m:d>
                <m:dPr>
                  <m:ctrlPr>
                    <w:rPr>
                      <w:rFonts w:ascii="Cambria Math" w:hAnsi="Cambria Math"/>
                      <w:iCs/>
                    </w:rPr>
                  </m:ctrlPr>
                </m:dPr>
                <m:e>
                  <m:r>
                    <w:rPr>
                      <w:rFonts w:ascii="Cambria Math" w:hAnsi="Cambria Math"/>
                    </w:rPr>
                    <m:t>s</m:t>
                  </m:r>
                </m:e>
              </m:d>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3.36</m:t>
              </m:r>
            </m:e>
          </m:d>
        </m:oMath>
      </m:oMathPara>
    </w:p>
    <w:p w14:paraId="4A5FB654" w14:textId="77777777" w:rsidR="00766007" w:rsidRPr="00CF2756" w:rsidRDefault="00766007" w:rsidP="00766007">
      <w:pPr>
        <w:rPr>
          <w:iCs/>
        </w:rPr>
      </w:pPr>
      <w:r w:rsidRPr="00CF2756">
        <w:t xml:space="preserve">where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v</m:t>
                </m:r>
              </m:e>
            </m:acc>
          </m:e>
          <m:sub>
            <m:r>
              <w:rPr>
                <w:rFonts w:ascii="Cambria Math" w:hAnsi="Cambria Math"/>
              </w:rPr>
              <m:t>C2</m:t>
            </m:r>
          </m:sub>
        </m:sSub>
        <m:d>
          <m:dPr>
            <m:ctrlPr>
              <w:rPr>
                <w:rFonts w:ascii="Cambria Math" w:hAnsi="Cambria Math"/>
                <w:i/>
              </w:rPr>
            </m:ctrlPr>
          </m:dPr>
          <m:e>
            <m:r>
              <w:rPr>
                <w:rFonts w:ascii="Cambria Math" w:hAnsi="Cambria Math"/>
              </w:rPr>
              <m:t>s</m:t>
            </m:r>
          </m:e>
        </m:d>
      </m:oMath>
      <w:r w:rsidRPr="00CF2756">
        <w:t xml:space="preserve"> is the small-signal output voltage taken across the capacitor </w:t>
      </w:r>
      <m:oMath>
        <m:sSub>
          <m:sSubPr>
            <m:ctrlPr>
              <w:rPr>
                <w:rFonts w:ascii="Cambria Math" w:hAnsi="Cambria Math"/>
                <w:i/>
                <w:iCs/>
              </w:rPr>
            </m:ctrlPr>
          </m:sSubPr>
          <m:e>
            <m:r>
              <w:rPr>
                <w:rFonts w:ascii="Cambria Math" w:hAnsi="Cambria Math"/>
              </w:rPr>
              <m:t>C</m:t>
            </m:r>
          </m:e>
          <m:sub>
            <m:r>
              <w:rPr>
                <w:rFonts w:ascii="Cambria Math" w:hAnsi="Cambria Math"/>
              </w:rPr>
              <m:t>2</m:t>
            </m:r>
          </m:sub>
        </m:sSub>
      </m:oMath>
      <w:r w:rsidRPr="00CF2756">
        <w:rPr>
          <w:iCs/>
        </w:rPr>
        <w:t xml:space="preserve"> </w:t>
      </w:r>
      <w:r w:rsidRPr="00CF2756">
        <w:t xml:space="preserve">capacitor and </w:t>
      </w:r>
      <m:oMath>
        <m:acc>
          <m:accPr>
            <m:ctrlPr>
              <w:rPr>
                <w:rFonts w:ascii="Cambria Math" w:hAnsi="Cambria Math"/>
                <w:i/>
                <w:iCs/>
              </w:rPr>
            </m:ctrlPr>
          </m:accPr>
          <m:e>
            <m:r>
              <w:rPr>
                <w:rFonts w:ascii="Cambria Math" w:hAnsi="Cambria Math"/>
              </w:rPr>
              <m:t>d</m:t>
            </m:r>
          </m:e>
        </m:acc>
        <m:d>
          <m:dPr>
            <m:ctrlPr>
              <w:rPr>
                <w:rFonts w:ascii="Cambria Math" w:hAnsi="Cambria Math"/>
                <w:i/>
                <w:iCs/>
              </w:rPr>
            </m:ctrlPr>
          </m:dPr>
          <m:e>
            <m:r>
              <w:rPr>
                <w:rFonts w:ascii="Cambria Math" w:hAnsi="Cambria Math"/>
              </w:rPr>
              <m:t>s</m:t>
            </m:r>
          </m:e>
        </m:d>
      </m:oMath>
      <w:r w:rsidRPr="00CF2756">
        <w:rPr>
          <w:iCs/>
        </w:rPr>
        <w:t xml:space="preserve"> is the duty-ratio control perturbation.</w:t>
      </w:r>
    </w:p>
    <w:p w14:paraId="54E27E65" w14:textId="77777777" w:rsidR="00766007" w:rsidRPr="00CF2756" w:rsidRDefault="00766007" w:rsidP="00766007">
      <w:pPr>
        <w:rPr>
          <w:iCs/>
        </w:rPr>
      </w:pPr>
      <w:r w:rsidRPr="00CF2756">
        <w:rPr>
          <w:iCs/>
        </w:rPr>
        <w:t xml:space="preserve">Solving the small-signal system (3.33) for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v</m:t>
                </m:r>
              </m:e>
            </m:acc>
          </m:e>
          <m:sub>
            <m:r>
              <w:rPr>
                <w:rFonts w:ascii="Cambria Math" w:hAnsi="Cambria Math"/>
              </w:rPr>
              <m:t>C2</m:t>
            </m:r>
          </m:sub>
        </m:sSub>
        <m:d>
          <m:dPr>
            <m:ctrlPr>
              <w:rPr>
                <w:rFonts w:ascii="Cambria Math" w:hAnsi="Cambria Math"/>
                <w:i/>
              </w:rPr>
            </m:ctrlPr>
          </m:dPr>
          <m:e>
            <m:r>
              <w:rPr>
                <w:rFonts w:ascii="Cambria Math" w:hAnsi="Cambria Math"/>
              </w:rPr>
              <m:t>s</m:t>
            </m:r>
          </m:e>
        </m:d>
      </m:oMath>
      <w:r w:rsidRPr="00CF2756">
        <w:t xml:space="preserve"> </w:t>
      </w:r>
      <w:r w:rsidRPr="00CF2756">
        <w:rPr>
          <w:iCs/>
        </w:rPr>
        <w:t xml:space="preserve">and writing </w:t>
      </w:r>
      <m:oMath>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1-D</m:t>
        </m:r>
      </m:oMath>
      <w:r w:rsidRPr="00CF2756">
        <w:rPr>
          <w:iCs/>
        </w:rPr>
        <w:t>, gives</w:t>
      </w:r>
    </w:p>
    <w:p w14:paraId="1017C648" w14:textId="77777777" w:rsidR="00766007" w:rsidRPr="00CF2756" w:rsidRDefault="00651FFE" w:rsidP="00766007">
      <w:pPr>
        <w:rPr>
          <w:sz w:val="20"/>
          <w:szCs w:val="16"/>
        </w:rPr>
      </w:pPr>
      <m:oMathPara>
        <m:oMathParaPr>
          <m:jc m:val="left"/>
        </m:oMathParaPr>
        <m:oMath>
          <m:sSub>
            <m:sSubPr>
              <m:ctrlPr>
                <w:rPr>
                  <w:rFonts w:ascii="Cambria Math" w:hAnsi="Cambria Math"/>
                  <w:sz w:val="20"/>
                  <w:szCs w:val="16"/>
                </w:rPr>
              </m:ctrlPr>
            </m:sSubPr>
            <m:e>
              <m:r>
                <w:rPr>
                  <w:rFonts w:ascii="Cambria Math" w:hAnsi="Cambria Math"/>
                  <w:sz w:val="20"/>
                  <w:szCs w:val="16"/>
                </w:rPr>
                <m:t>G</m:t>
              </m:r>
            </m:e>
            <m:sub>
              <m:r>
                <w:rPr>
                  <w:rFonts w:ascii="Cambria Math" w:hAnsi="Cambria Math"/>
                  <w:sz w:val="20"/>
                  <w:szCs w:val="16"/>
                </w:rPr>
                <m:t>vd</m:t>
              </m:r>
            </m:sub>
          </m:sSub>
          <m:d>
            <m:dPr>
              <m:ctrlPr>
                <w:rPr>
                  <w:rFonts w:ascii="Cambria Math" w:hAnsi="Cambria Math"/>
                  <w:sz w:val="20"/>
                  <w:szCs w:val="16"/>
                </w:rPr>
              </m:ctrlPr>
            </m:dPr>
            <m:e>
              <m:r>
                <w:rPr>
                  <w:rFonts w:ascii="Cambria Math" w:hAnsi="Cambria Math"/>
                  <w:sz w:val="20"/>
                  <w:szCs w:val="16"/>
                </w:rPr>
                <m:t>s</m:t>
              </m:r>
            </m:e>
          </m:d>
          <m:r>
            <w:rPr>
              <w:rFonts w:ascii="Cambria Math" w:hAnsi="Cambria Math"/>
              <w:sz w:val="20"/>
              <w:szCs w:val="16"/>
            </w:rPr>
            <m:t>=</m:t>
          </m:r>
          <m:f>
            <m:fPr>
              <m:ctrlPr>
                <w:rPr>
                  <w:rFonts w:ascii="Cambria Math" w:hAnsi="Cambria Math"/>
                  <w:sz w:val="20"/>
                  <w:szCs w:val="16"/>
                </w:rPr>
              </m:ctrlPr>
            </m:fPr>
            <m:num>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C</m:t>
                  </m:r>
                </m:e>
                <m:sub>
                  <m:r>
                    <w:rPr>
                      <w:rFonts w:ascii="Cambria Math" w:hAnsi="Cambria Math"/>
                      <w:sz w:val="20"/>
                      <w:szCs w:val="16"/>
                    </w:rPr>
                    <m:t>1</m:t>
                  </m:r>
                </m:sub>
              </m:sSub>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1</m:t>
                  </m:r>
                </m:sub>
              </m:sSub>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2</m:t>
                  </m:r>
                </m:sub>
              </m:sSub>
              <m:r>
                <w:rPr>
                  <w:rFonts w:ascii="Cambria Math" w:hAnsi="Cambria Math"/>
                  <w:sz w:val="20"/>
                  <w:szCs w:val="16"/>
                </w:rPr>
                <m:t>R</m:t>
              </m:r>
              <m:d>
                <m:dPr>
                  <m:ctrlPr>
                    <w:rPr>
                      <w:rFonts w:ascii="Cambria Math" w:hAnsi="Cambria Math"/>
                      <w:sz w:val="20"/>
                      <w:szCs w:val="16"/>
                    </w:rPr>
                  </m:ctrlPr>
                </m:dPr>
                <m:e>
                  <m:sSub>
                    <m:sSubPr>
                      <m:ctrlPr>
                        <w:rPr>
                          <w:rFonts w:ascii="Cambria Math" w:hAnsi="Cambria Math"/>
                          <w:sz w:val="20"/>
                          <w:szCs w:val="16"/>
                        </w:rPr>
                      </m:ctrlPr>
                    </m:sSubPr>
                    <m:e>
                      <m:r>
                        <w:rPr>
                          <w:rFonts w:ascii="Cambria Math" w:hAnsi="Cambria Math"/>
                          <w:sz w:val="20"/>
                          <w:szCs w:val="16"/>
                        </w:rPr>
                        <m:t>I</m:t>
                      </m:r>
                    </m:e>
                    <m:sub>
                      <m:r>
                        <w:rPr>
                          <w:rFonts w:ascii="Cambria Math" w:hAnsi="Cambria Math"/>
                          <w:sz w:val="20"/>
                          <w:szCs w:val="16"/>
                        </w:rPr>
                        <m:t>L1</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I</m:t>
                      </m:r>
                    </m:e>
                    <m:sub>
                      <m:r>
                        <w:rPr>
                          <w:rFonts w:ascii="Cambria Math" w:hAnsi="Cambria Math"/>
                          <w:sz w:val="20"/>
                          <w:szCs w:val="16"/>
                        </w:rPr>
                        <m:t>L2</m:t>
                      </m:r>
                    </m:sub>
                  </m:sSub>
                </m:e>
              </m:d>
              <m:r>
                <w:rPr>
                  <w:rFonts w:ascii="Cambria Math" w:hAnsi="Cambria Math"/>
                  <w:sz w:val="20"/>
                  <w:szCs w:val="16"/>
                </w:rPr>
                <m:t> </m:t>
              </m:r>
              <m:sSup>
                <m:sSupPr>
                  <m:ctrlPr>
                    <w:rPr>
                      <w:rFonts w:ascii="Cambria Math" w:hAnsi="Cambria Math"/>
                      <w:sz w:val="20"/>
                      <w:szCs w:val="16"/>
                    </w:rPr>
                  </m:ctrlPr>
                </m:sSupPr>
                <m:e>
                  <m:r>
                    <w:rPr>
                      <w:rFonts w:ascii="Cambria Math" w:hAnsi="Cambria Math"/>
                      <w:sz w:val="20"/>
                      <w:szCs w:val="16"/>
                    </w:rPr>
                    <m:t>s</m:t>
                  </m:r>
                </m:e>
                <m:sup>
                  <m:r>
                    <w:rPr>
                      <w:rFonts w:ascii="Cambria Math" w:hAnsi="Cambria Math"/>
                      <w:sz w:val="20"/>
                      <w:szCs w:val="16"/>
                    </w:rPr>
                    <m:t>3</m:t>
                  </m:r>
                </m:sup>
              </m:sSup>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C</m:t>
                  </m:r>
                </m:e>
                <m:sub>
                  <m:r>
                    <w:rPr>
                      <w:rFonts w:ascii="Cambria Math" w:hAnsi="Cambria Math"/>
                      <w:sz w:val="20"/>
                      <w:szCs w:val="16"/>
                    </w:rPr>
                    <m:t>1</m:t>
                  </m:r>
                </m:sub>
              </m:sSub>
              <m:d>
                <m:dPr>
                  <m:ctrlPr>
                    <w:rPr>
                      <w:rFonts w:ascii="Cambria Math" w:hAnsi="Cambria Math"/>
                      <w:sz w:val="20"/>
                      <w:szCs w:val="16"/>
                    </w:rPr>
                  </m:ctrlPr>
                </m:dPr>
                <m:e>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1</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2</m:t>
                      </m:r>
                    </m:sub>
                  </m:sSub>
                </m:e>
              </m:d>
              <m:r>
                <w:rPr>
                  <w:rFonts w:ascii="Cambria Math" w:hAnsi="Cambria Math"/>
                  <w:sz w:val="20"/>
                  <w:szCs w:val="16"/>
                </w:rPr>
                <m:t>D'R</m:t>
              </m:r>
              <m:d>
                <m:dPr>
                  <m:ctrlPr>
                    <w:rPr>
                      <w:rFonts w:ascii="Cambria Math" w:hAnsi="Cambria Math"/>
                      <w:sz w:val="20"/>
                      <w:szCs w:val="16"/>
                    </w:rPr>
                  </m:ctrlPr>
                </m:dPr>
                <m:e>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C1</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C2</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g</m:t>
                      </m:r>
                    </m:sub>
                  </m:sSub>
                </m:e>
              </m:d>
              <m:r>
                <w:rPr>
                  <w:rFonts w:ascii="Cambria Math" w:hAnsi="Cambria Math"/>
                  <w:sz w:val="20"/>
                  <w:szCs w:val="16"/>
                </w:rPr>
                <m:t> </m:t>
              </m:r>
              <m:sSup>
                <m:sSupPr>
                  <m:ctrlPr>
                    <w:rPr>
                      <w:rFonts w:ascii="Cambria Math" w:hAnsi="Cambria Math"/>
                      <w:sz w:val="20"/>
                      <w:szCs w:val="16"/>
                    </w:rPr>
                  </m:ctrlPr>
                </m:sSupPr>
                <m:e>
                  <m:r>
                    <w:rPr>
                      <w:rFonts w:ascii="Cambria Math" w:hAnsi="Cambria Math"/>
                      <w:sz w:val="20"/>
                      <w:szCs w:val="16"/>
                    </w:rPr>
                    <m:t>s</m:t>
                  </m:r>
                </m:e>
                <m:sup>
                  <m:r>
                    <w:rPr>
                      <w:rFonts w:ascii="Cambria Math" w:hAnsi="Cambria Math"/>
                      <w:sz w:val="20"/>
                      <w:szCs w:val="16"/>
                    </w:rPr>
                    <m:t>2</m:t>
                  </m:r>
                </m:sup>
              </m:sSup>
              <m:r>
                <w:rPr>
                  <w:rFonts w:ascii="Cambria Math" w:hAnsi="Cambria Math"/>
                  <w:sz w:val="20"/>
                  <w:szCs w:val="16"/>
                </w:rPr>
                <m:t>-D</m:t>
              </m:r>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2</m:t>
                  </m:r>
                </m:sub>
              </m:sSub>
              <m:r>
                <w:rPr>
                  <w:rFonts w:ascii="Cambria Math" w:hAnsi="Cambria Math"/>
                  <w:sz w:val="20"/>
                  <w:szCs w:val="16"/>
                </w:rPr>
                <m:t>R</m:t>
              </m:r>
              <m:d>
                <m:dPr>
                  <m:ctrlPr>
                    <w:rPr>
                      <w:rFonts w:ascii="Cambria Math" w:hAnsi="Cambria Math"/>
                      <w:sz w:val="20"/>
                      <w:szCs w:val="16"/>
                    </w:rPr>
                  </m:ctrlPr>
                </m:dPr>
                <m:e>
                  <m:sSub>
                    <m:sSubPr>
                      <m:ctrlPr>
                        <w:rPr>
                          <w:rFonts w:ascii="Cambria Math" w:hAnsi="Cambria Math"/>
                          <w:sz w:val="20"/>
                          <w:szCs w:val="16"/>
                        </w:rPr>
                      </m:ctrlPr>
                    </m:sSubPr>
                    <m:e>
                      <m:r>
                        <w:rPr>
                          <w:rFonts w:ascii="Cambria Math" w:hAnsi="Cambria Math"/>
                          <w:sz w:val="20"/>
                          <w:szCs w:val="16"/>
                        </w:rPr>
                        <m:t>I</m:t>
                      </m:r>
                    </m:e>
                    <m:sub>
                      <m:r>
                        <w:rPr>
                          <w:rFonts w:ascii="Cambria Math" w:hAnsi="Cambria Math"/>
                          <w:sz w:val="20"/>
                          <w:szCs w:val="16"/>
                        </w:rPr>
                        <m:t>L1</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I</m:t>
                      </m:r>
                    </m:e>
                    <m:sub>
                      <m:r>
                        <w:rPr>
                          <w:rFonts w:ascii="Cambria Math" w:hAnsi="Cambria Math"/>
                          <w:sz w:val="20"/>
                          <w:szCs w:val="16"/>
                        </w:rPr>
                        <m:t>L2</m:t>
                      </m:r>
                    </m:sub>
                  </m:sSub>
                </m:e>
              </m:d>
              <m:r>
                <w:rPr>
                  <w:rFonts w:ascii="Cambria Math" w:hAnsi="Cambria Math"/>
                  <w:sz w:val="20"/>
                  <w:szCs w:val="16"/>
                </w:rPr>
                <m:t> s-D'R</m:t>
              </m:r>
              <m:d>
                <m:dPr>
                  <m:ctrlPr>
                    <w:rPr>
                      <w:rFonts w:ascii="Cambria Math" w:hAnsi="Cambria Math"/>
                      <w:sz w:val="20"/>
                      <w:szCs w:val="16"/>
                    </w:rPr>
                  </m:ctrlPr>
                </m:dPr>
                <m:e>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C1</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C2</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V</m:t>
                      </m:r>
                    </m:e>
                    <m:sub>
                      <m:r>
                        <w:rPr>
                          <w:rFonts w:ascii="Cambria Math" w:hAnsi="Cambria Math"/>
                          <w:sz w:val="20"/>
                          <w:szCs w:val="16"/>
                        </w:rPr>
                        <m:t>g</m:t>
                      </m:r>
                    </m:sub>
                  </m:sSub>
                </m:e>
              </m:d>
            </m:num>
            <m:den>
              <m:sSub>
                <m:sSubPr>
                  <m:ctrlPr>
                    <w:rPr>
                      <w:rFonts w:ascii="Cambria Math" w:hAnsi="Cambria Math"/>
                      <w:sz w:val="20"/>
                      <w:szCs w:val="16"/>
                    </w:rPr>
                  </m:ctrlPr>
                </m:sSubPr>
                <m:e>
                  <m:r>
                    <w:rPr>
                      <w:rFonts w:ascii="Cambria Math" w:hAnsi="Cambria Math"/>
                      <w:sz w:val="20"/>
                      <w:szCs w:val="16"/>
                    </w:rPr>
                    <m:t>C</m:t>
                  </m:r>
                </m:e>
                <m:sub>
                  <m:r>
                    <w:rPr>
                      <w:rFonts w:ascii="Cambria Math" w:hAnsi="Cambria Math"/>
                      <w:sz w:val="20"/>
                      <w:szCs w:val="16"/>
                    </w:rPr>
                    <m:t>1</m:t>
                  </m:r>
                </m:sub>
              </m:sSub>
              <m:sSub>
                <m:sSubPr>
                  <m:ctrlPr>
                    <w:rPr>
                      <w:rFonts w:ascii="Cambria Math" w:hAnsi="Cambria Math"/>
                      <w:sz w:val="20"/>
                      <w:szCs w:val="16"/>
                    </w:rPr>
                  </m:ctrlPr>
                </m:sSubPr>
                <m:e>
                  <m:r>
                    <w:rPr>
                      <w:rFonts w:ascii="Cambria Math" w:hAnsi="Cambria Math"/>
                      <w:sz w:val="20"/>
                      <w:szCs w:val="16"/>
                    </w:rPr>
                    <m:t>C</m:t>
                  </m:r>
                </m:e>
                <m:sub>
                  <m:r>
                    <w:rPr>
                      <w:rFonts w:ascii="Cambria Math" w:hAnsi="Cambria Math"/>
                      <w:sz w:val="20"/>
                      <w:szCs w:val="16"/>
                    </w:rPr>
                    <m:t>2</m:t>
                  </m:r>
                </m:sub>
              </m:sSub>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1</m:t>
                  </m:r>
                </m:sub>
              </m:sSub>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2</m:t>
                  </m:r>
                </m:sub>
              </m:sSub>
              <m:r>
                <w:rPr>
                  <w:rFonts w:ascii="Cambria Math" w:hAnsi="Cambria Math"/>
                  <w:sz w:val="20"/>
                  <w:szCs w:val="16"/>
                </w:rPr>
                <m:t>R </m:t>
              </m:r>
              <m:sSup>
                <m:sSupPr>
                  <m:ctrlPr>
                    <w:rPr>
                      <w:rFonts w:ascii="Cambria Math" w:hAnsi="Cambria Math"/>
                      <w:sz w:val="20"/>
                      <w:szCs w:val="16"/>
                    </w:rPr>
                  </m:ctrlPr>
                </m:sSupPr>
                <m:e>
                  <m:r>
                    <w:rPr>
                      <w:rFonts w:ascii="Cambria Math" w:hAnsi="Cambria Math"/>
                      <w:sz w:val="20"/>
                      <w:szCs w:val="16"/>
                    </w:rPr>
                    <m:t>s</m:t>
                  </m:r>
                </m:e>
                <m:sup>
                  <m:r>
                    <w:rPr>
                      <w:rFonts w:ascii="Cambria Math" w:hAnsi="Cambria Math"/>
                      <w:sz w:val="20"/>
                      <w:szCs w:val="16"/>
                    </w:rPr>
                    <m:t>4</m:t>
                  </m:r>
                </m:sup>
              </m:sSup>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C</m:t>
                  </m:r>
                </m:e>
                <m:sub>
                  <m:r>
                    <w:rPr>
                      <w:rFonts w:ascii="Cambria Math" w:hAnsi="Cambria Math"/>
                      <w:sz w:val="20"/>
                      <w:szCs w:val="16"/>
                    </w:rPr>
                    <m:t>1</m:t>
                  </m:r>
                </m:sub>
              </m:sSub>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1</m:t>
                  </m:r>
                </m:sub>
              </m:sSub>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2</m:t>
                  </m:r>
                </m:sub>
              </m:sSub>
              <m:r>
                <w:rPr>
                  <w:rFonts w:ascii="Cambria Math" w:hAnsi="Cambria Math"/>
                  <w:sz w:val="20"/>
                  <w:szCs w:val="16"/>
                </w:rPr>
                <m:t> </m:t>
              </m:r>
              <m:sSup>
                <m:sSupPr>
                  <m:ctrlPr>
                    <w:rPr>
                      <w:rFonts w:ascii="Cambria Math" w:hAnsi="Cambria Math"/>
                      <w:sz w:val="20"/>
                      <w:szCs w:val="16"/>
                    </w:rPr>
                  </m:ctrlPr>
                </m:sSupPr>
                <m:e>
                  <m:r>
                    <w:rPr>
                      <w:rFonts w:ascii="Cambria Math" w:hAnsi="Cambria Math"/>
                      <w:sz w:val="20"/>
                      <w:szCs w:val="16"/>
                    </w:rPr>
                    <m:t>s</m:t>
                  </m:r>
                </m:e>
                <m:sup>
                  <m:r>
                    <w:rPr>
                      <w:rFonts w:ascii="Cambria Math" w:hAnsi="Cambria Math"/>
                      <w:sz w:val="20"/>
                      <w:szCs w:val="16"/>
                    </w:rPr>
                    <m:t>3</m:t>
                  </m:r>
                </m:sup>
              </m:sSup>
              <m:r>
                <w:rPr>
                  <w:rFonts w:ascii="Cambria Math" w:hAnsi="Cambria Math"/>
                  <w:sz w:val="20"/>
                  <w:szCs w:val="16"/>
                </w:rPr>
                <m:t>+</m:t>
              </m:r>
              <m:d>
                <m:dPr>
                  <m:begChr m:val="["/>
                  <m:endChr m:val="]"/>
                  <m:ctrlPr>
                    <w:rPr>
                      <w:rFonts w:ascii="Cambria Math" w:hAnsi="Cambria Math"/>
                      <w:sz w:val="20"/>
                      <w:szCs w:val="16"/>
                    </w:rPr>
                  </m:ctrlPr>
                </m:dPr>
                <m:e>
                  <m:sSub>
                    <m:sSubPr>
                      <m:ctrlPr>
                        <w:rPr>
                          <w:rFonts w:ascii="Cambria Math" w:hAnsi="Cambria Math"/>
                          <w:sz w:val="20"/>
                          <w:szCs w:val="16"/>
                        </w:rPr>
                      </m:ctrlPr>
                    </m:sSubPr>
                    <m:e>
                      <m:r>
                        <w:rPr>
                          <w:rFonts w:ascii="Cambria Math" w:hAnsi="Cambria Math"/>
                          <w:sz w:val="20"/>
                          <w:szCs w:val="16"/>
                        </w:rPr>
                        <m:t>C</m:t>
                      </m:r>
                    </m:e>
                    <m:sub>
                      <m:r>
                        <w:rPr>
                          <w:rFonts w:ascii="Cambria Math" w:hAnsi="Cambria Math"/>
                          <w:sz w:val="20"/>
                          <w:szCs w:val="16"/>
                        </w:rPr>
                        <m:t>1</m:t>
                      </m:r>
                    </m:sub>
                  </m:sSub>
                  <m:r>
                    <w:rPr>
                      <w:rFonts w:ascii="Cambria Math" w:hAnsi="Cambria Math"/>
                      <w:sz w:val="20"/>
                      <w:szCs w:val="16"/>
                    </w:rPr>
                    <m:t>D</m:t>
                  </m:r>
                  <m:sSup>
                    <m:sSupPr>
                      <m:ctrlPr>
                        <w:rPr>
                          <w:rFonts w:ascii="Cambria Math" w:hAnsi="Cambria Math"/>
                          <w:sz w:val="20"/>
                          <w:szCs w:val="16"/>
                        </w:rPr>
                      </m:ctrlPr>
                    </m:sSupPr>
                    <m:e>
                      <m:r>
                        <w:rPr>
                          <w:rFonts w:ascii="Cambria Math" w:hAnsi="Cambria Math"/>
                          <w:sz w:val="20"/>
                          <w:szCs w:val="16"/>
                        </w:rPr>
                        <m:t>'</m:t>
                      </m:r>
                    </m:e>
                    <m:sup>
                      <m:r>
                        <w:rPr>
                          <w:rFonts w:ascii="Cambria Math" w:hAnsi="Cambria Math"/>
                          <w:sz w:val="20"/>
                          <w:szCs w:val="16"/>
                        </w:rPr>
                        <m:t>2</m:t>
                      </m:r>
                    </m:sup>
                  </m:sSup>
                  <m:r>
                    <w:rPr>
                      <w:rFonts w:ascii="Cambria Math" w:hAnsi="Cambria Math"/>
                      <w:sz w:val="20"/>
                      <w:szCs w:val="16"/>
                    </w:rPr>
                    <m:t>R</m:t>
                  </m:r>
                  <m:d>
                    <m:dPr>
                      <m:ctrlPr>
                        <w:rPr>
                          <w:rFonts w:ascii="Cambria Math" w:hAnsi="Cambria Math"/>
                          <w:sz w:val="20"/>
                          <w:szCs w:val="16"/>
                        </w:rPr>
                      </m:ctrlPr>
                    </m:dPr>
                    <m:e>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1</m:t>
                          </m:r>
                        </m:sub>
                      </m:sSub>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2</m:t>
                          </m:r>
                        </m:sub>
                      </m:sSub>
                    </m:e>
                  </m:d>
                  <m:r>
                    <w:rPr>
                      <w:rFonts w:ascii="Cambria Math" w:hAnsi="Cambria Math"/>
                      <w:sz w:val="20"/>
                      <w:szCs w:val="16"/>
                    </w:rPr>
                    <m:t>+</m:t>
                  </m:r>
                  <m:sSub>
                    <m:sSubPr>
                      <m:ctrlPr>
                        <w:rPr>
                          <w:rFonts w:ascii="Cambria Math" w:hAnsi="Cambria Math"/>
                          <w:sz w:val="20"/>
                          <w:szCs w:val="16"/>
                        </w:rPr>
                      </m:ctrlPr>
                    </m:sSubPr>
                    <m:e>
                      <m:r>
                        <w:rPr>
                          <w:rFonts w:ascii="Cambria Math" w:hAnsi="Cambria Math"/>
                          <w:sz w:val="20"/>
                          <w:szCs w:val="16"/>
                        </w:rPr>
                        <m:t>C</m:t>
                      </m:r>
                    </m:e>
                    <m:sub>
                      <m:r>
                        <w:rPr>
                          <w:rFonts w:ascii="Cambria Math" w:hAnsi="Cambria Math"/>
                          <w:sz w:val="20"/>
                          <w:szCs w:val="16"/>
                        </w:rPr>
                        <m:t>2</m:t>
                      </m:r>
                    </m:sub>
                  </m:sSub>
                  <m:sSup>
                    <m:sSupPr>
                      <m:ctrlPr>
                        <w:rPr>
                          <w:rFonts w:ascii="Cambria Math" w:hAnsi="Cambria Math"/>
                          <w:sz w:val="20"/>
                          <w:szCs w:val="16"/>
                        </w:rPr>
                      </m:ctrlPr>
                    </m:sSupPr>
                    <m:e>
                      <m:r>
                        <w:rPr>
                          <w:rFonts w:ascii="Cambria Math" w:hAnsi="Cambria Math"/>
                          <w:sz w:val="20"/>
                          <w:szCs w:val="16"/>
                        </w:rPr>
                        <m:t>D</m:t>
                      </m:r>
                    </m:e>
                    <m:sup>
                      <m:r>
                        <w:rPr>
                          <w:rFonts w:ascii="Cambria Math" w:hAnsi="Cambria Math"/>
                          <w:sz w:val="20"/>
                          <w:szCs w:val="16"/>
                        </w:rPr>
                        <m:t>2</m:t>
                      </m:r>
                    </m:sup>
                  </m:sSup>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2</m:t>
                      </m:r>
                    </m:sub>
                  </m:sSub>
                  <m:r>
                    <w:rPr>
                      <w:rFonts w:ascii="Cambria Math" w:hAnsi="Cambria Math"/>
                      <w:sz w:val="20"/>
                      <w:szCs w:val="16"/>
                    </w:rPr>
                    <m:t>R+</m:t>
                  </m:r>
                  <m:sSub>
                    <m:sSubPr>
                      <m:ctrlPr>
                        <w:rPr>
                          <w:rFonts w:ascii="Cambria Math" w:hAnsi="Cambria Math"/>
                          <w:sz w:val="20"/>
                          <w:szCs w:val="16"/>
                        </w:rPr>
                      </m:ctrlPr>
                    </m:sSubPr>
                    <m:e>
                      <m:r>
                        <w:rPr>
                          <w:rFonts w:ascii="Cambria Math" w:hAnsi="Cambria Math"/>
                          <w:sz w:val="20"/>
                          <w:szCs w:val="16"/>
                        </w:rPr>
                        <m:t>C</m:t>
                      </m:r>
                    </m:e>
                    <m:sub>
                      <m:r>
                        <w:rPr>
                          <w:rFonts w:ascii="Cambria Math" w:hAnsi="Cambria Math"/>
                          <w:sz w:val="20"/>
                          <w:szCs w:val="16"/>
                        </w:rPr>
                        <m:t>2</m:t>
                      </m:r>
                    </m:sub>
                  </m:sSub>
                  <m:r>
                    <w:rPr>
                      <w:rFonts w:ascii="Cambria Math" w:hAnsi="Cambria Math"/>
                      <w:sz w:val="20"/>
                      <w:szCs w:val="16"/>
                    </w:rPr>
                    <m:t>D</m:t>
                  </m:r>
                  <m:sSup>
                    <m:sSupPr>
                      <m:ctrlPr>
                        <w:rPr>
                          <w:rFonts w:ascii="Cambria Math" w:hAnsi="Cambria Math"/>
                          <w:sz w:val="20"/>
                          <w:szCs w:val="16"/>
                        </w:rPr>
                      </m:ctrlPr>
                    </m:sSupPr>
                    <m:e>
                      <m:r>
                        <w:rPr>
                          <w:rFonts w:ascii="Cambria Math" w:hAnsi="Cambria Math"/>
                          <w:sz w:val="20"/>
                          <w:szCs w:val="16"/>
                        </w:rPr>
                        <m:t>'</m:t>
                      </m:r>
                    </m:e>
                    <m:sup>
                      <m:r>
                        <w:rPr>
                          <w:rFonts w:ascii="Cambria Math" w:hAnsi="Cambria Math"/>
                          <w:sz w:val="20"/>
                          <w:szCs w:val="16"/>
                        </w:rPr>
                        <m:t>2</m:t>
                      </m:r>
                    </m:sup>
                  </m:sSup>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1</m:t>
                      </m:r>
                    </m:sub>
                  </m:sSub>
                  <m:r>
                    <w:rPr>
                      <w:rFonts w:ascii="Cambria Math" w:hAnsi="Cambria Math"/>
                      <w:sz w:val="20"/>
                      <w:szCs w:val="16"/>
                    </w:rPr>
                    <m:t>R</m:t>
                  </m:r>
                </m:e>
              </m:d>
              <m:sSup>
                <m:sSupPr>
                  <m:ctrlPr>
                    <w:rPr>
                      <w:rFonts w:ascii="Cambria Math" w:hAnsi="Cambria Math"/>
                      <w:sz w:val="20"/>
                      <w:szCs w:val="16"/>
                    </w:rPr>
                  </m:ctrlPr>
                </m:sSupPr>
                <m:e>
                  <m:r>
                    <w:rPr>
                      <w:rFonts w:ascii="Cambria Math" w:hAnsi="Cambria Math"/>
                      <w:sz w:val="20"/>
                      <w:szCs w:val="16"/>
                    </w:rPr>
                    <m:t>s</m:t>
                  </m:r>
                </m:e>
                <m:sup>
                  <m:r>
                    <w:rPr>
                      <w:rFonts w:ascii="Cambria Math" w:hAnsi="Cambria Math"/>
                      <w:sz w:val="20"/>
                      <w:szCs w:val="16"/>
                    </w:rPr>
                    <m:t>2</m:t>
                  </m:r>
                </m:sup>
              </m:sSup>
              <m:r>
                <w:rPr>
                  <w:rFonts w:ascii="Cambria Math" w:hAnsi="Cambria Math"/>
                  <w:sz w:val="20"/>
                  <w:szCs w:val="16"/>
                </w:rPr>
                <m:t>+</m:t>
              </m:r>
              <m:d>
                <m:dPr>
                  <m:ctrlPr>
                    <w:rPr>
                      <w:rFonts w:ascii="Cambria Math" w:hAnsi="Cambria Math"/>
                      <w:sz w:val="20"/>
                      <w:szCs w:val="16"/>
                    </w:rPr>
                  </m:ctrlPr>
                </m:dPr>
                <m:e>
                  <m:sSup>
                    <m:sSupPr>
                      <m:ctrlPr>
                        <w:rPr>
                          <w:rFonts w:ascii="Cambria Math" w:hAnsi="Cambria Math"/>
                          <w:sz w:val="20"/>
                          <w:szCs w:val="16"/>
                        </w:rPr>
                      </m:ctrlPr>
                    </m:sSupPr>
                    <m:e>
                      <m:r>
                        <w:rPr>
                          <w:rFonts w:ascii="Cambria Math" w:hAnsi="Cambria Math"/>
                          <w:sz w:val="20"/>
                          <w:szCs w:val="16"/>
                        </w:rPr>
                        <m:t>D</m:t>
                      </m:r>
                    </m:e>
                    <m:sup>
                      <m:r>
                        <w:rPr>
                          <w:rFonts w:ascii="Cambria Math" w:hAnsi="Cambria Math"/>
                          <w:sz w:val="20"/>
                          <w:szCs w:val="16"/>
                        </w:rPr>
                        <m:t>2</m:t>
                      </m:r>
                    </m:sup>
                  </m:sSup>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2</m:t>
                      </m:r>
                    </m:sub>
                  </m:sSub>
                  <m:r>
                    <w:rPr>
                      <w:rFonts w:ascii="Cambria Math" w:hAnsi="Cambria Math"/>
                      <w:sz w:val="20"/>
                      <w:szCs w:val="16"/>
                    </w:rPr>
                    <m:t>+D</m:t>
                  </m:r>
                  <m:sSup>
                    <m:sSupPr>
                      <m:ctrlPr>
                        <w:rPr>
                          <w:rFonts w:ascii="Cambria Math" w:hAnsi="Cambria Math"/>
                          <w:sz w:val="20"/>
                          <w:szCs w:val="16"/>
                        </w:rPr>
                      </m:ctrlPr>
                    </m:sSupPr>
                    <m:e>
                      <m:r>
                        <w:rPr>
                          <w:rFonts w:ascii="Cambria Math" w:hAnsi="Cambria Math"/>
                          <w:sz w:val="20"/>
                          <w:szCs w:val="16"/>
                        </w:rPr>
                        <m:t>'</m:t>
                      </m:r>
                    </m:e>
                    <m:sup>
                      <m:r>
                        <w:rPr>
                          <w:rFonts w:ascii="Cambria Math" w:hAnsi="Cambria Math"/>
                          <w:sz w:val="20"/>
                          <w:szCs w:val="16"/>
                        </w:rPr>
                        <m:t>2</m:t>
                      </m:r>
                    </m:sup>
                  </m:sSup>
                  <m:sSub>
                    <m:sSubPr>
                      <m:ctrlPr>
                        <w:rPr>
                          <w:rFonts w:ascii="Cambria Math" w:hAnsi="Cambria Math"/>
                          <w:sz w:val="20"/>
                          <w:szCs w:val="16"/>
                        </w:rPr>
                      </m:ctrlPr>
                    </m:sSubPr>
                    <m:e>
                      <m:r>
                        <w:rPr>
                          <w:rFonts w:ascii="Cambria Math" w:hAnsi="Cambria Math"/>
                          <w:sz w:val="20"/>
                          <w:szCs w:val="16"/>
                        </w:rPr>
                        <m:t>L</m:t>
                      </m:r>
                    </m:e>
                    <m:sub>
                      <m:r>
                        <w:rPr>
                          <w:rFonts w:ascii="Cambria Math" w:hAnsi="Cambria Math"/>
                          <w:sz w:val="20"/>
                          <w:szCs w:val="16"/>
                        </w:rPr>
                        <m:t>1</m:t>
                      </m:r>
                    </m:sub>
                  </m:sSub>
                </m:e>
              </m:d>
              <m:r>
                <w:rPr>
                  <w:rFonts w:ascii="Cambria Math" w:hAnsi="Cambria Math"/>
                  <w:sz w:val="20"/>
                  <w:szCs w:val="16"/>
                </w:rPr>
                <m:t> s+D</m:t>
              </m:r>
              <m:sSup>
                <m:sSupPr>
                  <m:ctrlPr>
                    <w:rPr>
                      <w:rFonts w:ascii="Cambria Math" w:hAnsi="Cambria Math"/>
                      <w:sz w:val="20"/>
                      <w:szCs w:val="16"/>
                    </w:rPr>
                  </m:ctrlPr>
                </m:sSupPr>
                <m:e>
                  <m:r>
                    <w:rPr>
                      <w:rFonts w:ascii="Cambria Math" w:hAnsi="Cambria Math"/>
                      <w:sz w:val="20"/>
                      <w:szCs w:val="16"/>
                    </w:rPr>
                    <m:t>'</m:t>
                  </m:r>
                </m:e>
                <m:sup>
                  <m:r>
                    <w:rPr>
                      <w:rFonts w:ascii="Cambria Math" w:hAnsi="Cambria Math"/>
                      <w:sz w:val="20"/>
                      <w:szCs w:val="16"/>
                    </w:rPr>
                    <m:t>2</m:t>
                  </m:r>
                </m:sup>
              </m:sSup>
              <m:r>
                <w:rPr>
                  <w:rFonts w:ascii="Cambria Math" w:hAnsi="Cambria Math"/>
                  <w:sz w:val="20"/>
                  <w:szCs w:val="16"/>
                </w:rPr>
                <m:t>R</m:t>
              </m:r>
            </m:den>
          </m:f>
          <m:r>
            <w:rPr>
              <w:rFonts w:ascii="Cambria Math" w:hAnsi="Cambria Math"/>
              <w:sz w:val="20"/>
              <w:szCs w:val="16"/>
            </w:rPr>
            <m:t xml:space="preserve">   </m:t>
          </m:r>
          <m:r>
            <m:rPr>
              <m:sty m:val="p"/>
            </m:rPr>
            <w:rPr>
              <w:rFonts w:ascii="Cambria Math" w:hAnsi="Cambria Math"/>
              <w:szCs w:val="24"/>
            </w:rPr>
            <m:t xml:space="preserve"> </m:t>
          </m:r>
          <m:r>
            <m:rPr>
              <m:sty m:val="p"/>
            </m:rPr>
            <w:rPr>
              <w:rFonts w:ascii="Cambria Math" w:hAnsi="Cambria Math"/>
              <w:szCs w:val="24"/>
            </w:rPr>
            <w:br/>
          </m:r>
        </m:oMath>
        <m:oMath>
          <m:r>
            <w:rPr>
              <w:rFonts w:ascii="Cambria Math" w:hAnsi="Cambria Math"/>
              <w:sz w:val="22"/>
              <w:szCs w:val="22"/>
            </w:rPr>
            <m:t xml:space="preserve">                                                                                                                                                         </m:t>
          </m:r>
          <m:d>
            <m:dPr>
              <m:ctrlPr>
                <w:rPr>
                  <w:rFonts w:ascii="Cambria Math" w:hAnsi="Cambria Math"/>
                  <w:sz w:val="22"/>
                  <w:szCs w:val="22"/>
                </w:rPr>
              </m:ctrlPr>
            </m:dPr>
            <m:e>
              <m:r>
                <w:rPr>
                  <w:rFonts w:ascii="Cambria Math" w:hAnsi="Cambria Math"/>
                  <w:sz w:val="22"/>
                  <w:szCs w:val="22"/>
                </w:rPr>
                <m:t>3.37</m:t>
              </m:r>
            </m:e>
          </m:d>
        </m:oMath>
      </m:oMathPara>
    </w:p>
    <w:p w14:paraId="7B1E669C" w14:textId="77777777" w:rsidR="00766007" w:rsidRPr="00CF2756" w:rsidRDefault="00766007" w:rsidP="00766007">
      <w:r w:rsidRPr="00CF2756">
        <w:t xml:space="preserve">Similarly, the input-to-output voltage transfer function </w:t>
      </w:r>
      <m:oMath>
        <m:sSub>
          <m:sSubPr>
            <m:ctrlPr>
              <w:rPr>
                <w:rFonts w:ascii="Cambria Math" w:hAnsi="Cambria Math"/>
                <w:i/>
              </w:rPr>
            </m:ctrlPr>
          </m:sSubPr>
          <m:e>
            <m:r>
              <w:rPr>
                <w:rFonts w:ascii="Cambria Math" w:hAnsi="Cambria Math"/>
              </w:rPr>
              <m:t>G</m:t>
            </m:r>
          </m:e>
          <m:sub>
            <m:r>
              <w:rPr>
                <w:rFonts w:ascii="Cambria Math" w:hAnsi="Cambria Math"/>
              </w:rPr>
              <m:t>vg</m:t>
            </m:r>
          </m:sub>
        </m:sSub>
        <m:d>
          <m:dPr>
            <m:ctrlPr>
              <w:rPr>
                <w:rFonts w:ascii="Cambria Math" w:hAnsi="Cambria Math"/>
                <w:i/>
              </w:rPr>
            </m:ctrlPr>
          </m:dPr>
          <m:e>
            <m:r>
              <w:rPr>
                <w:rFonts w:ascii="Cambria Math" w:hAnsi="Cambria Math"/>
              </w:rPr>
              <m:t>s</m:t>
            </m:r>
          </m:e>
        </m:d>
      </m:oMath>
      <w:r w:rsidRPr="00CF2756">
        <w:t xml:space="preserve"> is defined as:</w:t>
      </w:r>
    </w:p>
    <w:p w14:paraId="58536030" w14:textId="46B9C1B5" w:rsidR="00766007" w:rsidRPr="00CF2756" w:rsidRDefault="00651FFE" w:rsidP="00766007">
      <m:oMathPara>
        <m:oMathParaPr>
          <m:jc m:val="right"/>
        </m:oMathParaPr>
        <m:oMath>
          <m:sSub>
            <m:sSubPr>
              <m:ctrlPr>
                <w:rPr>
                  <w:rFonts w:ascii="Cambria Math" w:hAnsi="Cambria Math"/>
                </w:rPr>
              </m:ctrlPr>
            </m:sSubPr>
            <m:e>
              <m:r>
                <w:rPr>
                  <w:rFonts w:ascii="Cambria Math" w:hAnsi="Cambria Math"/>
                </w:rPr>
                <m:t>G</m:t>
              </m:r>
            </m:e>
            <m:sub>
              <m:r>
                <w:rPr>
                  <w:rFonts w:ascii="Cambria Math" w:hAnsi="Cambria Math"/>
                </w:rPr>
                <m:t>vg</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sSub>
                <m:sSubPr>
                  <m:ctrlPr>
                    <w:rPr>
                      <w:rFonts w:ascii="Cambria Math" w:hAnsi="Cambria Math"/>
                      <w:iCs/>
                    </w:rPr>
                  </m:ctrlPr>
                </m:sSubPr>
                <m:e>
                  <m:acc>
                    <m:accPr>
                      <m:ctrlPr>
                        <w:rPr>
                          <w:rFonts w:ascii="Cambria Math" w:hAnsi="Cambria Math"/>
                          <w:iCs/>
                        </w:rPr>
                      </m:ctrlPr>
                    </m:accPr>
                    <m:e>
                      <m:r>
                        <w:rPr>
                          <w:rFonts w:ascii="Cambria Math" w:hAnsi="Cambria Math"/>
                        </w:rPr>
                        <m:t>v</m:t>
                      </m:r>
                    </m:e>
                  </m:acc>
                </m:e>
                <m:sub>
                  <m:r>
                    <w:rPr>
                      <w:rFonts w:ascii="Cambria Math" w:hAnsi="Cambria Math"/>
                    </w:rPr>
                    <m:t>C</m:t>
                  </m:r>
                  <m:r>
                    <m:rPr>
                      <m:sty m:val="p"/>
                    </m:rPr>
                    <w:rPr>
                      <w:rFonts w:ascii="Cambria Math" w:hAnsi="Cambria Math"/>
                    </w:rPr>
                    <m:t>2</m:t>
                  </m:r>
                </m:sub>
              </m:sSub>
              <m:d>
                <m:dPr>
                  <m:ctrlPr>
                    <w:rPr>
                      <w:rFonts w:ascii="Cambria Math" w:hAnsi="Cambria Math"/>
                    </w:rPr>
                  </m:ctrlPr>
                </m:dPr>
                <m:e>
                  <m:r>
                    <w:rPr>
                      <w:rFonts w:ascii="Cambria Math" w:hAnsi="Cambria Math"/>
                    </w:rPr>
                    <m:t>s</m:t>
                  </m:r>
                </m:e>
              </m:d>
            </m:num>
            <m:den>
              <m:sSub>
                <m:sSubPr>
                  <m:ctrlPr>
                    <w:rPr>
                      <w:rFonts w:ascii="Cambria Math" w:hAnsi="Cambria Math"/>
                      <w:iCs/>
                    </w:rPr>
                  </m:ctrlPr>
                </m:sSubPr>
                <m:e>
                  <m:r>
                    <w:rPr>
                      <w:rFonts w:ascii="Cambria Math" w:hAnsi="Cambria Math"/>
                    </w:rPr>
                    <m:t>V</m:t>
                  </m:r>
                </m:e>
                <m:sub>
                  <m:r>
                    <w:rPr>
                      <w:rFonts w:ascii="Cambria Math" w:hAnsi="Cambria Math"/>
                    </w:rPr>
                    <m:t>g</m:t>
                  </m:r>
                </m:sub>
              </m:sSub>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3.38</m:t>
              </m:r>
            </m:e>
          </m:d>
        </m:oMath>
      </m:oMathPara>
    </w:p>
    <w:p w14:paraId="119DF279" w14:textId="77777777" w:rsidR="00766007" w:rsidRPr="00CF2756" w:rsidRDefault="00766007" w:rsidP="00766007">
      <w:r w:rsidRPr="00CF2756">
        <w:t xml:space="preserve">where </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sidRPr="00CF2756">
        <w:t xml:space="preserve"> is the input voltage. Solving (3.29) to (3.32) for </w:t>
      </w:r>
      <m:oMath>
        <m:sSub>
          <m:sSubPr>
            <m:ctrlPr>
              <w:rPr>
                <w:rFonts w:ascii="Cambria Math" w:hAnsi="Cambria Math"/>
                <w:iCs/>
              </w:rPr>
            </m:ctrlPr>
          </m:sSubPr>
          <m:e>
            <m:acc>
              <m:accPr>
                <m:ctrlPr>
                  <w:rPr>
                    <w:rFonts w:ascii="Cambria Math" w:hAnsi="Cambria Math"/>
                    <w:iCs/>
                  </w:rPr>
                </m:ctrlPr>
              </m:accPr>
              <m:e>
                <m:r>
                  <w:rPr>
                    <w:rFonts w:ascii="Cambria Math" w:hAnsi="Cambria Math"/>
                  </w:rPr>
                  <m:t>v</m:t>
                </m:r>
              </m:e>
            </m:acc>
          </m:e>
          <m:sub>
            <m:r>
              <w:rPr>
                <w:rFonts w:ascii="Cambria Math" w:hAnsi="Cambria Math"/>
              </w:rPr>
              <m:t>C</m:t>
            </m:r>
            <m:r>
              <m:rPr>
                <m:sty m:val="p"/>
              </m:rPr>
              <w:rPr>
                <w:rFonts w:ascii="Cambria Math" w:hAnsi="Cambria Math"/>
              </w:rPr>
              <m:t>2</m:t>
            </m:r>
          </m:sub>
        </m:sSub>
        <m:d>
          <m:dPr>
            <m:ctrlPr>
              <w:rPr>
                <w:rFonts w:ascii="Cambria Math" w:hAnsi="Cambria Math"/>
              </w:rPr>
            </m:ctrlPr>
          </m:dPr>
          <m:e>
            <m:r>
              <w:rPr>
                <w:rFonts w:ascii="Cambria Math" w:hAnsi="Cambria Math"/>
              </w:rPr>
              <m:t>s</m:t>
            </m:r>
          </m:e>
        </m:d>
      </m:oMath>
      <w:r w:rsidRPr="00CF2756">
        <w:t xml:space="preserve"> with the duty ratio held fixed gives</w:t>
      </w:r>
    </w:p>
    <w:p w14:paraId="736BC80C" w14:textId="7228A7C7" w:rsidR="00766007" w:rsidRPr="00CF2756" w:rsidRDefault="00651FFE" w:rsidP="00766007">
      <m:oMathPara>
        <m:oMath>
          <m:sSub>
            <m:sSubPr>
              <m:ctrlPr>
                <w:rPr>
                  <w:rFonts w:ascii="Cambria Math" w:hAnsi="Cambria Math"/>
                  <w:sz w:val="20"/>
                </w:rPr>
              </m:ctrlPr>
            </m:sSubPr>
            <m:e>
              <m:r>
                <w:rPr>
                  <w:rFonts w:ascii="Cambria Math" w:hAnsi="Cambria Math"/>
                  <w:sz w:val="20"/>
                </w:rPr>
                <m:t>G</m:t>
              </m:r>
            </m:e>
            <m:sub>
              <m:r>
                <w:rPr>
                  <w:rFonts w:ascii="Cambria Math" w:hAnsi="Cambria Math"/>
                  <w:sz w:val="20"/>
                </w:rPr>
                <m:t>vg</m:t>
              </m:r>
            </m:sub>
          </m:sSub>
          <m:d>
            <m:dPr>
              <m:ctrlPr>
                <w:rPr>
                  <w:rFonts w:ascii="Cambria Math" w:hAnsi="Cambria Math"/>
                  <w:sz w:val="20"/>
                </w:rPr>
              </m:ctrlPr>
            </m:dPr>
            <m:e>
              <m:r>
                <w:rPr>
                  <w:rFonts w:ascii="Cambria Math" w:hAnsi="Cambria Math"/>
                  <w:sz w:val="20"/>
                </w:rPr>
                <m:t>s</m:t>
              </m:r>
            </m:e>
          </m:d>
          <m:r>
            <w:rPr>
              <w:rFonts w:ascii="Cambria Math" w:hAnsi="Cambria Math"/>
              <w:sz w:val="20"/>
            </w:rPr>
            <m:t>=</m:t>
          </m:r>
          <m:f>
            <m:fPr>
              <m:ctrlPr>
                <w:rPr>
                  <w:rFonts w:ascii="Cambria Math" w:hAnsi="Cambria Math"/>
                  <w:sz w:val="20"/>
                </w:rPr>
              </m:ctrlPr>
            </m:fPr>
            <m:num>
              <m:r>
                <w:rPr>
                  <w:rFonts w:ascii="Cambria Math" w:hAnsi="Cambria Math"/>
                  <w:sz w:val="20"/>
                </w:rPr>
                <m:t>-D'R</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C</m:t>
                      </m:r>
                    </m:e>
                    <m:sub>
                      <m:r>
                        <w:rPr>
                          <w:rFonts w:ascii="Cambria Math" w:hAnsi="Cambria Math"/>
                          <w:sz w:val="20"/>
                        </w:rPr>
                        <m:t>1</m:t>
                      </m:r>
                    </m:sub>
                  </m:sSub>
                  <m:d>
                    <m:dPr>
                      <m:ctrlPr>
                        <w:rPr>
                          <w:rFonts w:ascii="Cambria Math" w:hAnsi="Cambria Math"/>
                          <w:sz w:val="20"/>
                        </w:rPr>
                      </m:ctrlPr>
                    </m:dPr>
                    <m:e>
                      <m:r>
                        <w:rPr>
                          <w:rFonts w:ascii="Cambria Math" w:hAnsi="Cambria Math"/>
                          <w:sz w:val="20"/>
                        </w:rPr>
                        <m:t>D</m:t>
                      </m:r>
                      <m:sSub>
                        <m:sSubPr>
                          <m:ctrlPr>
                            <w:rPr>
                              <w:rFonts w:ascii="Cambria Math" w:hAnsi="Cambria Math"/>
                              <w:sz w:val="20"/>
                            </w:rPr>
                          </m:ctrlPr>
                        </m:sSubPr>
                        <m:e>
                          <m:r>
                            <w:rPr>
                              <w:rFonts w:ascii="Cambria Math" w:hAnsi="Cambria Math"/>
                              <w:sz w:val="20"/>
                            </w:rPr>
                            <m:t>L</m:t>
                          </m:r>
                        </m:e>
                        <m:sub>
                          <m:r>
                            <w:rPr>
                              <w:rFonts w:ascii="Cambria Math" w:hAnsi="Cambria Math"/>
                              <w:sz w:val="20"/>
                            </w:rPr>
                            <m:t>1</m:t>
                          </m:r>
                        </m:sub>
                      </m:sSub>
                      <m:r>
                        <w:rPr>
                          <w:rFonts w:ascii="Cambria Math" w:hAnsi="Cambria Math"/>
                          <w:sz w:val="20"/>
                        </w:rPr>
                        <m:t>-D'</m:t>
                      </m:r>
                      <m:sSub>
                        <m:sSubPr>
                          <m:ctrlPr>
                            <w:rPr>
                              <w:rFonts w:ascii="Cambria Math" w:hAnsi="Cambria Math"/>
                              <w:sz w:val="20"/>
                            </w:rPr>
                          </m:ctrlPr>
                        </m:sSubPr>
                        <m:e>
                          <m:r>
                            <w:rPr>
                              <w:rFonts w:ascii="Cambria Math" w:hAnsi="Cambria Math"/>
                              <w:sz w:val="20"/>
                            </w:rPr>
                            <m:t>L</m:t>
                          </m:r>
                        </m:e>
                        <m:sub>
                          <m:r>
                            <w:rPr>
                              <w:rFonts w:ascii="Cambria Math" w:hAnsi="Cambria Math"/>
                              <w:sz w:val="20"/>
                            </w:rPr>
                            <m:t>2</m:t>
                          </m:r>
                        </m:sub>
                      </m:sSub>
                    </m:e>
                  </m:d>
                  <m:r>
                    <w:rPr>
                      <w:rFonts w:ascii="Cambria Math" w:hAnsi="Cambria Math"/>
                      <w:sz w:val="20"/>
                    </w:rPr>
                    <m:t> </m:t>
                  </m:r>
                  <m:sSup>
                    <m:sSupPr>
                      <m:ctrlPr>
                        <w:rPr>
                          <w:rFonts w:ascii="Cambria Math" w:hAnsi="Cambria Math"/>
                          <w:sz w:val="20"/>
                        </w:rPr>
                      </m:ctrlPr>
                    </m:sSupPr>
                    <m:e>
                      <m:r>
                        <w:rPr>
                          <w:rFonts w:ascii="Cambria Math" w:hAnsi="Cambria Math"/>
                          <w:sz w:val="20"/>
                        </w:rPr>
                        <m:t>s</m:t>
                      </m:r>
                    </m:e>
                    <m:sup>
                      <m:r>
                        <w:rPr>
                          <w:rFonts w:ascii="Cambria Math" w:hAnsi="Cambria Math"/>
                          <w:sz w:val="20"/>
                        </w:rPr>
                        <m:t>2</m:t>
                      </m:r>
                    </m:sup>
                  </m:sSup>
                  <m:r>
                    <w:rPr>
                      <w:rFonts w:ascii="Cambria Math" w:hAnsi="Cambria Math"/>
                      <w:sz w:val="20"/>
                    </w:rPr>
                    <m:t>+</m:t>
                  </m:r>
                  <m:d>
                    <m:dPr>
                      <m:ctrlPr>
                        <w:rPr>
                          <w:rFonts w:ascii="Cambria Math" w:hAnsi="Cambria Math"/>
                          <w:sz w:val="20"/>
                        </w:rPr>
                      </m:ctrlPr>
                    </m:dPr>
                    <m:e>
                      <m:r>
                        <w:rPr>
                          <w:rFonts w:ascii="Cambria Math" w:hAnsi="Cambria Math"/>
                          <w:sz w:val="20"/>
                        </w:rPr>
                        <m:t>D-D'</m:t>
                      </m:r>
                    </m:e>
                  </m:d>
                </m:e>
              </m:d>
            </m:num>
            <m:den>
              <m:sSub>
                <m:sSubPr>
                  <m:ctrlPr>
                    <w:rPr>
                      <w:rFonts w:ascii="Cambria Math" w:hAnsi="Cambria Math"/>
                      <w:sz w:val="20"/>
                    </w:rPr>
                  </m:ctrlPr>
                </m:sSubPr>
                <m:e>
                  <m:r>
                    <w:rPr>
                      <w:rFonts w:ascii="Cambria Math" w:hAnsi="Cambria Math"/>
                      <w:sz w:val="20"/>
                    </w:rPr>
                    <m:t>C</m:t>
                  </m:r>
                </m:e>
                <m:sub>
                  <m:r>
                    <w:rPr>
                      <w:rFonts w:ascii="Cambria Math" w:hAnsi="Cambria Math"/>
                      <w:sz w:val="20"/>
                    </w:rPr>
                    <m:t>1</m:t>
                  </m:r>
                </m:sub>
              </m:sSub>
              <m:sSub>
                <m:sSubPr>
                  <m:ctrlPr>
                    <w:rPr>
                      <w:rFonts w:ascii="Cambria Math" w:hAnsi="Cambria Math"/>
                      <w:sz w:val="20"/>
                    </w:rPr>
                  </m:ctrlPr>
                </m:sSubPr>
                <m:e>
                  <m:r>
                    <w:rPr>
                      <w:rFonts w:ascii="Cambria Math" w:hAnsi="Cambria Math"/>
                      <w:sz w:val="20"/>
                    </w:rPr>
                    <m:t>C</m:t>
                  </m:r>
                </m:e>
                <m:sub>
                  <m:r>
                    <w:rPr>
                      <w:rFonts w:ascii="Cambria Math" w:hAnsi="Cambria Math"/>
                      <w:sz w:val="20"/>
                    </w:rPr>
                    <m:t>2</m:t>
                  </m:r>
                </m:sub>
              </m:sSub>
              <m:sSub>
                <m:sSubPr>
                  <m:ctrlPr>
                    <w:rPr>
                      <w:rFonts w:ascii="Cambria Math" w:hAnsi="Cambria Math"/>
                      <w:sz w:val="20"/>
                    </w:rPr>
                  </m:ctrlPr>
                </m:sSubPr>
                <m:e>
                  <m:r>
                    <w:rPr>
                      <w:rFonts w:ascii="Cambria Math" w:hAnsi="Cambria Math"/>
                      <w:sz w:val="20"/>
                    </w:rPr>
                    <m:t>L</m:t>
                  </m:r>
                </m:e>
                <m:sub>
                  <m:r>
                    <w:rPr>
                      <w:rFonts w:ascii="Cambria Math" w:hAnsi="Cambria Math"/>
                      <w:sz w:val="20"/>
                    </w:rPr>
                    <m:t>1</m:t>
                  </m:r>
                </m:sub>
              </m:sSub>
              <m:sSub>
                <m:sSubPr>
                  <m:ctrlPr>
                    <w:rPr>
                      <w:rFonts w:ascii="Cambria Math" w:hAnsi="Cambria Math"/>
                      <w:sz w:val="20"/>
                    </w:rPr>
                  </m:ctrlPr>
                </m:sSubPr>
                <m:e>
                  <m:r>
                    <w:rPr>
                      <w:rFonts w:ascii="Cambria Math" w:hAnsi="Cambria Math"/>
                      <w:sz w:val="20"/>
                    </w:rPr>
                    <m:t>L</m:t>
                  </m:r>
                </m:e>
                <m:sub>
                  <m:r>
                    <w:rPr>
                      <w:rFonts w:ascii="Cambria Math" w:hAnsi="Cambria Math"/>
                      <w:sz w:val="20"/>
                    </w:rPr>
                    <m:t>2</m:t>
                  </m:r>
                </m:sub>
              </m:sSub>
              <m:r>
                <w:rPr>
                  <w:rFonts w:ascii="Cambria Math" w:hAnsi="Cambria Math"/>
                  <w:sz w:val="20"/>
                </w:rPr>
                <m:t>R </m:t>
              </m:r>
              <m:sSup>
                <m:sSupPr>
                  <m:ctrlPr>
                    <w:rPr>
                      <w:rFonts w:ascii="Cambria Math" w:hAnsi="Cambria Math"/>
                      <w:sz w:val="20"/>
                    </w:rPr>
                  </m:ctrlPr>
                </m:sSupPr>
                <m:e>
                  <m:r>
                    <w:rPr>
                      <w:rFonts w:ascii="Cambria Math" w:hAnsi="Cambria Math"/>
                      <w:sz w:val="20"/>
                    </w:rPr>
                    <m:t>s</m:t>
                  </m:r>
                </m:e>
                <m:sup>
                  <m:r>
                    <w:rPr>
                      <w:rFonts w:ascii="Cambria Math" w:hAnsi="Cambria Math"/>
                      <w:sz w:val="20"/>
                    </w:rPr>
                    <m:t>4</m:t>
                  </m:r>
                </m:sup>
              </m:sSup>
              <m:r>
                <w:rPr>
                  <w:rFonts w:ascii="Cambria Math" w:hAnsi="Cambria Math"/>
                  <w:sz w:val="20"/>
                </w:rPr>
                <m:t>+</m:t>
              </m:r>
              <m:sSub>
                <m:sSubPr>
                  <m:ctrlPr>
                    <w:rPr>
                      <w:rFonts w:ascii="Cambria Math" w:hAnsi="Cambria Math"/>
                      <w:sz w:val="20"/>
                    </w:rPr>
                  </m:ctrlPr>
                </m:sSubPr>
                <m:e>
                  <m:r>
                    <w:rPr>
                      <w:rFonts w:ascii="Cambria Math" w:hAnsi="Cambria Math"/>
                      <w:sz w:val="20"/>
                    </w:rPr>
                    <m:t>C</m:t>
                  </m:r>
                </m:e>
                <m:sub>
                  <m:r>
                    <w:rPr>
                      <w:rFonts w:ascii="Cambria Math" w:hAnsi="Cambria Math"/>
                      <w:sz w:val="20"/>
                    </w:rPr>
                    <m:t>1</m:t>
                  </m:r>
                </m:sub>
              </m:sSub>
              <m:sSub>
                <m:sSubPr>
                  <m:ctrlPr>
                    <w:rPr>
                      <w:rFonts w:ascii="Cambria Math" w:hAnsi="Cambria Math"/>
                      <w:sz w:val="20"/>
                    </w:rPr>
                  </m:ctrlPr>
                </m:sSubPr>
                <m:e>
                  <m:r>
                    <w:rPr>
                      <w:rFonts w:ascii="Cambria Math" w:hAnsi="Cambria Math"/>
                      <w:sz w:val="20"/>
                    </w:rPr>
                    <m:t>L</m:t>
                  </m:r>
                </m:e>
                <m:sub>
                  <m:r>
                    <w:rPr>
                      <w:rFonts w:ascii="Cambria Math" w:hAnsi="Cambria Math"/>
                      <w:sz w:val="20"/>
                    </w:rPr>
                    <m:t>1</m:t>
                  </m:r>
                </m:sub>
              </m:sSub>
              <m:sSub>
                <m:sSubPr>
                  <m:ctrlPr>
                    <w:rPr>
                      <w:rFonts w:ascii="Cambria Math" w:hAnsi="Cambria Math"/>
                      <w:sz w:val="20"/>
                    </w:rPr>
                  </m:ctrlPr>
                </m:sSubPr>
                <m:e>
                  <m:r>
                    <w:rPr>
                      <w:rFonts w:ascii="Cambria Math" w:hAnsi="Cambria Math"/>
                      <w:sz w:val="20"/>
                    </w:rPr>
                    <m:t>L</m:t>
                  </m:r>
                </m:e>
                <m:sub>
                  <m:r>
                    <w:rPr>
                      <w:rFonts w:ascii="Cambria Math" w:hAnsi="Cambria Math"/>
                      <w:sz w:val="20"/>
                    </w:rPr>
                    <m:t>2</m:t>
                  </m:r>
                </m:sub>
              </m:sSub>
              <m:r>
                <w:rPr>
                  <w:rFonts w:ascii="Cambria Math" w:hAnsi="Cambria Math"/>
                  <w:sz w:val="20"/>
                </w:rPr>
                <m:t> </m:t>
              </m:r>
              <m:sSup>
                <m:sSupPr>
                  <m:ctrlPr>
                    <w:rPr>
                      <w:rFonts w:ascii="Cambria Math" w:hAnsi="Cambria Math"/>
                      <w:sz w:val="20"/>
                    </w:rPr>
                  </m:ctrlPr>
                </m:sSupPr>
                <m:e>
                  <m:r>
                    <w:rPr>
                      <w:rFonts w:ascii="Cambria Math" w:hAnsi="Cambria Math"/>
                      <w:sz w:val="20"/>
                    </w:rPr>
                    <m:t>s</m:t>
                  </m:r>
                </m:e>
                <m:sup>
                  <m:r>
                    <w:rPr>
                      <w:rFonts w:ascii="Cambria Math" w:hAnsi="Cambria Math"/>
                      <w:sz w:val="20"/>
                    </w:rPr>
                    <m:t>3</m:t>
                  </m:r>
                </m:sup>
              </m:sSup>
              <m:r>
                <w:rPr>
                  <w:rFonts w:ascii="Cambria Math" w:hAnsi="Cambria Math"/>
                  <w:sz w:val="20"/>
                </w:rPr>
                <m:t>+</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C</m:t>
                      </m:r>
                    </m:e>
                    <m:sub>
                      <m:r>
                        <w:rPr>
                          <w:rFonts w:ascii="Cambria Math" w:hAnsi="Cambria Math"/>
                          <w:sz w:val="20"/>
                        </w:rPr>
                        <m:t>1</m:t>
                      </m:r>
                    </m:sub>
                  </m:sSub>
                  <m:r>
                    <w:rPr>
                      <w:rFonts w:ascii="Cambria Math" w:hAnsi="Cambria Math"/>
                      <w:sz w:val="20"/>
                    </w:rPr>
                    <m:t>D</m:t>
                  </m:r>
                  <m:sSup>
                    <m:sSupPr>
                      <m:ctrlPr>
                        <w:rPr>
                          <w:rFonts w:ascii="Cambria Math" w:hAnsi="Cambria Math"/>
                          <w:sz w:val="20"/>
                        </w:rPr>
                      </m:ctrlPr>
                    </m:sSupPr>
                    <m:e>
                      <m:r>
                        <w:rPr>
                          <w:rFonts w:ascii="Cambria Math" w:hAnsi="Cambria Math"/>
                          <w:sz w:val="20"/>
                        </w:rPr>
                        <m:t>'</m:t>
                      </m:r>
                    </m:e>
                    <m:sup>
                      <m:r>
                        <w:rPr>
                          <w:rFonts w:ascii="Cambria Math" w:hAnsi="Cambria Math"/>
                          <w:sz w:val="20"/>
                        </w:rPr>
                        <m:t>2</m:t>
                      </m:r>
                    </m:sup>
                  </m:sSup>
                  <m:r>
                    <w:rPr>
                      <w:rFonts w:ascii="Cambria Math" w:hAnsi="Cambria Math"/>
                      <w:sz w:val="20"/>
                    </w:rPr>
                    <m:t>R</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L</m:t>
                          </m:r>
                        </m:e>
                        <m:sub>
                          <m:r>
                            <w:rPr>
                              <w:rFonts w:ascii="Cambria Math" w:hAnsi="Cambria Math"/>
                              <w:sz w:val="20"/>
                            </w:rPr>
                            <m:t>1</m:t>
                          </m:r>
                        </m:sub>
                      </m:sSub>
                      <m:r>
                        <w:rPr>
                          <w:rFonts w:ascii="Cambria Math" w:hAnsi="Cambria Math"/>
                          <w:sz w:val="20"/>
                        </w:rPr>
                        <m:t>+</m:t>
                      </m:r>
                      <m:sSub>
                        <m:sSubPr>
                          <m:ctrlPr>
                            <w:rPr>
                              <w:rFonts w:ascii="Cambria Math" w:hAnsi="Cambria Math"/>
                              <w:sz w:val="20"/>
                            </w:rPr>
                          </m:ctrlPr>
                        </m:sSubPr>
                        <m:e>
                          <m:r>
                            <w:rPr>
                              <w:rFonts w:ascii="Cambria Math" w:hAnsi="Cambria Math"/>
                              <w:sz w:val="20"/>
                            </w:rPr>
                            <m:t>L</m:t>
                          </m:r>
                        </m:e>
                        <m:sub>
                          <m:r>
                            <w:rPr>
                              <w:rFonts w:ascii="Cambria Math" w:hAnsi="Cambria Math"/>
                              <w:sz w:val="20"/>
                            </w:rPr>
                            <m:t>2</m:t>
                          </m:r>
                        </m:sub>
                      </m:sSub>
                    </m:e>
                  </m:d>
                  <m:r>
                    <w:rPr>
                      <w:rFonts w:ascii="Cambria Math" w:hAnsi="Cambria Math"/>
                      <w:sz w:val="20"/>
                    </w:rPr>
                    <m:t>+</m:t>
                  </m:r>
                  <m:sSub>
                    <m:sSubPr>
                      <m:ctrlPr>
                        <w:rPr>
                          <w:rFonts w:ascii="Cambria Math" w:hAnsi="Cambria Math"/>
                          <w:sz w:val="20"/>
                        </w:rPr>
                      </m:ctrlPr>
                    </m:sSubPr>
                    <m:e>
                      <m:r>
                        <w:rPr>
                          <w:rFonts w:ascii="Cambria Math" w:hAnsi="Cambria Math"/>
                          <w:sz w:val="20"/>
                        </w:rPr>
                        <m:t>C</m:t>
                      </m:r>
                    </m:e>
                    <m:sub>
                      <m:r>
                        <w:rPr>
                          <w:rFonts w:ascii="Cambria Math" w:hAnsi="Cambria Math"/>
                          <w:sz w:val="20"/>
                        </w:rPr>
                        <m:t>2</m:t>
                      </m:r>
                    </m:sub>
                  </m:sSub>
                  <m:sSup>
                    <m:sSupPr>
                      <m:ctrlPr>
                        <w:rPr>
                          <w:rFonts w:ascii="Cambria Math" w:hAnsi="Cambria Math"/>
                          <w:sz w:val="20"/>
                        </w:rPr>
                      </m:ctrlPr>
                    </m:sSupPr>
                    <m:e>
                      <m:r>
                        <w:rPr>
                          <w:rFonts w:ascii="Cambria Math" w:hAnsi="Cambria Math"/>
                          <w:sz w:val="20"/>
                        </w:rPr>
                        <m:t>D</m:t>
                      </m:r>
                    </m:e>
                    <m:sup>
                      <m:r>
                        <w:rPr>
                          <w:rFonts w:ascii="Cambria Math" w:hAnsi="Cambria Math"/>
                          <w:sz w:val="20"/>
                        </w:rPr>
                        <m:t>2</m:t>
                      </m:r>
                    </m:sup>
                  </m:sSup>
                  <m:sSub>
                    <m:sSubPr>
                      <m:ctrlPr>
                        <w:rPr>
                          <w:rFonts w:ascii="Cambria Math" w:hAnsi="Cambria Math"/>
                          <w:sz w:val="20"/>
                        </w:rPr>
                      </m:ctrlPr>
                    </m:sSubPr>
                    <m:e>
                      <m:r>
                        <w:rPr>
                          <w:rFonts w:ascii="Cambria Math" w:hAnsi="Cambria Math"/>
                          <w:sz w:val="20"/>
                        </w:rPr>
                        <m:t>L</m:t>
                      </m:r>
                    </m:e>
                    <m:sub>
                      <m:r>
                        <w:rPr>
                          <w:rFonts w:ascii="Cambria Math" w:hAnsi="Cambria Math"/>
                          <w:sz w:val="20"/>
                        </w:rPr>
                        <m:t>2</m:t>
                      </m:r>
                    </m:sub>
                  </m:sSub>
                  <m:r>
                    <w:rPr>
                      <w:rFonts w:ascii="Cambria Math" w:hAnsi="Cambria Math"/>
                      <w:sz w:val="20"/>
                    </w:rPr>
                    <m:t>R+</m:t>
                  </m:r>
                  <m:sSub>
                    <m:sSubPr>
                      <m:ctrlPr>
                        <w:rPr>
                          <w:rFonts w:ascii="Cambria Math" w:hAnsi="Cambria Math"/>
                          <w:sz w:val="20"/>
                        </w:rPr>
                      </m:ctrlPr>
                    </m:sSubPr>
                    <m:e>
                      <m:r>
                        <w:rPr>
                          <w:rFonts w:ascii="Cambria Math" w:hAnsi="Cambria Math"/>
                          <w:sz w:val="20"/>
                        </w:rPr>
                        <m:t>C</m:t>
                      </m:r>
                    </m:e>
                    <m:sub>
                      <m:r>
                        <w:rPr>
                          <w:rFonts w:ascii="Cambria Math" w:hAnsi="Cambria Math"/>
                          <w:sz w:val="20"/>
                        </w:rPr>
                        <m:t>2</m:t>
                      </m:r>
                    </m:sub>
                  </m:sSub>
                  <m:r>
                    <w:rPr>
                      <w:rFonts w:ascii="Cambria Math" w:hAnsi="Cambria Math"/>
                      <w:sz w:val="20"/>
                    </w:rPr>
                    <m:t>D</m:t>
                  </m:r>
                  <m:sSup>
                    <m:sSupPr>
                      <m:ctrlPr>
                        <w:rPr>
                          <w:rFonts w:ascii="Cambria Math" w:hAnsi="Cambria Math"/>
                          <w:sz w:val="20"/>
                        </w:rPr>
                      </m:ctrlPr>
                    </m:sSupPr>
                    <m:e>
                      <m:r>
                        <w:rPr>
                          <w:rFonts w:ascii="Cambria Math" w:hAnsi="Cambria Math"/>
                          <w:sz w:val="20"/>
                        </w:rPr>
                        <m:t>'</m:t>
                      </m:r>
                    </m:e>
                    <m:sup>
                      <m:r>
                        <w:rPr>
                          <w:rFonts w:ascii="Cambria Math" w:hAnsi="Cambria Math"/>
                          <w:sz w:val="20"/>
                        </w:rPr>
                        <m:t>2</m:t>
                      </m:r>
                    </m:sup>
                  </m:sSup>
                  <m:sSub>
                    <m:sSubPr>
                      <m:ctrlPr>
                        <w:rPr>
                          <w:rFonts w:ascii="Cambria Math" w:hAnsi="Cambria Math"/>
                          <w:sz w:val="20"/>
                        </w:rPr>
                      </m:ctrlPr>
                    </m:sSubPr>
                    <m:e>
                      <m:r>
                        <w:rPr>
                          <w:rFonts w:ascii="Cambria Math" w:hAnsi="Cambria Math"/>
                          <w:sz w:val="20"/>
                        </w:rPr>
                        <m:t>L</m:t>
                      </m:r>
                    </m:e>
                    <m:sub>
                      <m:r>
                        <w:rPr>
                          <w:rFonts w:ascii="Cambria Math" w:hAnsi="Cambria Math"/>
                          <w:sz w:val="20"/>
                        </w:rPr>
                        <m:t>1</m:t>
                      </m:r>
                    </m:sub>
                  </m:sSub>
                  <m:r>
                    <w:rPr>
                      <w:rFonts w:ascii="Cambria Math" w:hAnsi="Cambria Math"/>
                      <w:sz w:val="20"/>
                    </w:rPr>
                    <m:t>R</m:t>
                  </m:r>
                </m:e>
              </m:d>
              <m:sSup>
                <m:sSupPr>
                  <m:ctrlPr>
                    <w:rPr>
                      <w:rFonts w:ascii="Cambria Math" w:hAnsi="Cambria Math"/>
                      <w:sz w:val="20"/>
                    </w:rPr>
                  </m:ctrlPr>
                </m:sSupPr>
                <m:e>
                  <m:r>
                    <w:rPr>
                      <w:rFonts w:ascii="Cambria Math" w:hAnsi="Cambria Math"/>
                      <w:sz w:val="20"/>
                    </w:rPr>
                    <m:t>s</m:t>
                  </m:r>
                </m:e>
                <m:sup>
                  <m:r>
                    <w:rPr>
                      <w:rFonts w:ascii="Cambria Math" w:hAnsi="Cambria Math"/>
                      <w:sz w:val="20"/>
                    </w:rPr>
                    <m:t>2</m:t>
                  </m:r>
                </m:sup>
              </m:sSup>
              <m:r>
                <w:rPr>
                  <w:rFonts w:ascii="Cambria Math" w:hAnsi="Cambria Math"/>
                  <w:sz w:val="20"/>
                </w:rPr>
                <m:t>+</m:t>
              </m:r>
              <m:d>
                <m:dPr>
                  <m:ctrlPr>
                    <w:rPr>
                      <w:rFonts w:ascii="Cambria Math" w:hAnsi="Cambria Math"/>
                      <w:sz w:val="20"/>
                    </w:rPr>
                  </m:ctrlPr>
                </m:dPr>
                <m:e>
                  <m:sSup>
                    <m:sSupPr>
                      <m:ctrlPr>
                        <w:rPr>
                          <w:rFonts w:ascii="Cambria Math" w:hAnsi="Cambria Math"/>
                          <w:sz w:val="20"/>
                        </w:rPr>
                      </m:ctrlPr>
                    </m:sSupPr>
                    <m:e>
                      <m:r>
                        <w:rPr>
                          <w:rFonts w:ascii="Cambria Math" w:hAnsi="Cambria Math"/>
                          <w:sz w:val="20"/>
                        </w:rPr>
                        <m:t>D</m:t>
                      </m:r>
                    </m:e>
                    <m:sup>
                      <m:r>
                        <w:rPr>
                          <w:rFonts w:ascii="Cambria Math" w:hAnsi="Cambria Math"/>
                          <w:sz w:val="20"/>
                        </w:rPr>
                        <m:t>2</m:t>
                      </m:r>
                    </m:sup>
                  </m:sSup>
                  <m:sSub>
                    <m:sSubPr>
                      <m:ctrlPr>
                        <w:rPr>
                          <w:rFonts w:ascii="Cambria Math" w:hAnsi="Cambria Math"/>
                          <w:sz w:val="20"/>
                        </w:rPr>
                      </m:ctrlPr>
                    </m:sSubPr>
                    <m:e>
                      <m:r>
                        <w:rPr>
                          <w:rFonts w:ascii="Cambria Math" w:hAnsi="Cambria Math"/>
                          <w:sz w:val="20"/>
                        </w:rPr>
                        <m:t>L</m:t>
                      </m:r>
                    </m:e>
                    <m:sub>
                      <m:r>
                        <w:rPr>
                          <w:rFonts w:ascii="Cambria Math" w:hAnsi="Cambria Math"/>
                          <w:sz w:val="20"/>
                        </w:rPr>
                        <m:t>2</m:t>
                      </m:r>
                    </m:sub>
                  </m:sSub>
                  <m:r>
                    <w:rPr>
                      <w:rFonts w:ascii="Cambria Math" w:hAnsi="Cambria Math"/>
                      <w:sz w:val="20"/>
                    </w:rPr>
                    <m:t>+D</m:t>
                  </m:r>
                  <m:sSup>
                    <m:sSupPr>
                      <m:ctrlPr>
                        <w:rPr>
                          <w:rFonts w:ascii="Cambria Math" w:hAnsi="Cambria Math"/>
                          <w:sz w:val="20"/>
                        </w:rPr>
                      </m:ctrlPr>
                    </m:sSupPr>
                    <m:e>
                      <m:r>
                        <w:rPr>
                          <w:rFonts w:ascii="Cambria Math" w:hAnsi="Cambria Math"/>
                          <w:sz w:val="20"/>
                        </w:rPr>
                        <m:t>'</m:t>
                      </m:r>
                    </m:e>
                    <m:sup>
                      <m:r>
                        <w:rPr>
                          <w:rFonts w:ascii="Cambria Math" w:hAnsi="Cambria Math"/>
                          <w:sz w:val="20"/>
                        </w:rPr>
                        <m:t>2</m:t>
                      </m:r>
                    </m:sup>
                  </m:sSup>
                  <m:sSub>
                    <m:sSubPr>
                      <m:ctrlPr>
                        <w:rPr>
                          <w:rFonts w:ascii="Cambria Math" w:hAnsi="Cambria Math"/>
                          <w:sz w:val="20"/>
                        </w:rPr>
                      </m:ctrlPr>
                    </m:sSubPr>
                    <m:e>
                      <m:r>
                        <w:rPr>
                          <w:rFonts w:ascii="Cambria Math" w:hAnsi="Cambria Math"/>
                          <w:sz w:val="20"/>
                        </w:rPr>
                        <m:t>L</m:t>
                      </m:r>
                    </m:e>
                    <m:sub>
                      <m:r>
                        <w:rPr>
                          <w:rFonts w:ascii="Cambria Math" w:hAnsi="Cambria Math"/>
                          <w:sz w:val="20"/>
                        </w:rPr>
                        <m:t>1</m:t>
                      </m:r>
                    </m:sub>
                  </m:sSub>
                </m:e>
              </m:d>
              <m:r>
                <w:rPr>
                  <w:rFonts w:ascii="Cambria Math" w:hAnsi="Cambria Math"/>
                  <w:sz w:val="20"/>
                </w:rPr>
                <m:t> s+D</m:t>
              </m:r>
              <m:sSup>
                <m:sSupPr>
                  <m:ctrlPr>
                    <w:rPr>
                      <w:rFonts w:ascii="Cambria Math" w:hAnsi="Cambria Math"/>
                      <w:sz w:val="20"/>
                    </w:rPr>
                  </m:ctrlPr>
                </m:sSupPr>
                <m:e>
                  <m:r>
                    <w:rPr>
                      <w:rFonts w:ascii="Cambria Math" w:hAnsi="Cambria Math"/>
                      <w:sz w:val="20"/>
                    </w:rPr>
                    <m:t>'</m:t>
                  </m:r>
                </m:e>
                <m:sup>
                  <m:r>
                    <w:rPr>
                      <w:rFonts w:ascii="Cambria Math" w:hAnsi="Cambria Math"/>
                      <w:sz w:val="20"/>
                    </w:rPr>
                    <m:t>2</m:t>
                  </m:r>
                </m:sup>
              </m:sSup>
              <m:r>
                <w:rPr>
                  <w:rFonts w:ascii="Cambria Math" w:hAnsi="Cambria Math"/>
                  <w:sz w:val="20"/>
                </w:rPr>
                <m:t>R</m:t>
              </m:r>
            </m:den>
          </m:f>
          <m:r>
            <w:rPr>
              <w:rFonts w:ascii="Cambria Math" w:hAnsi="Cambria Math"/>
              <w:sz w:val="20"/>
            </w:rPr>
            <m:t xml:space="preserve">    </m:t>
          </m:r>
          <m:r>
            <m:rPr>
              <m:sty m:val="p"/>
            </m:rPr>
            <w:rPr>
              <w:rFonts w:ascii="Cambria Math" w:hAnsi="Cambria Math"/>
              <w:sz w:val="20"/>
            </w:rPr>
            <w:br/>
          </m:r>
        </m:oMath>
        <m:oMath>
          <m:r>
            <m:rPr>
              <m:sty m:val="p"/>
            </m:rPr>
            <w:rPr>
              <w:rFonts w:ascii="Cambria Math" w:hAnsi="Cambria Math"/>
              <w:sz w:val="20"/>
            </w:rPr>
            <m:t xml:space="preserve">                                                                                                                                                                              </m:t>
          </m:r>
          <m:d>
            <m:dPr>
              <m:ctrlPr>
                <w:rPr>
                  <w:rFonts w:ascii="Cambria Math" w:hAnsi="Cambria Math"/>
                  <w:sz w:val="20"/>
                </w:rPr>
              </m:ctrlPr>
            </m:dPr>
            <m:e>
              <m:r>
                <m:rPr>
                  <m:sty m:val="p"/>
                </m:rPr>
                <w:rPr>
                  <w:rFonts w:ascii="Cambria Math" w:hAnsi="Cambria Math"/>
                  <w:sz w:val="20"/>
                </w:rPr>
                <m:t>3.39</m:t>
              </m:r>
            </m:e>
          </m:d>
        </m:oMath>
      </m:oMathPara>
    </w:p>
    <w:p w14:paraId="08E66821" w14:textId="702BC9C9" w:rsidR="00766007" w:rsidRPr="00CF2756" w:rsidRDefault="00766007" w:rsidP="00766007">
      <w:r w:rsidRPr="00CF2756">
        <w:t>Equations (3.37) and (3.39) are the control-to-output and input-to-output voltage transfer functions respectively. Both are fourth-order, reflecting the four energy-storage elements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CF2756">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oMath>
      <w:r w:rsidRPr="00CF2756">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Pr="00CF2756">
        <w:t xml:space="preserve">) of the Z-source network, and they share the same denominator, the system characteristic polynomial </w:t>
      </w:r>
      <m:oMath>
        <m:r>
          <m:rPr>
            <m:sty m:val="p"/>
          </m:rPr>
          <w:rPr>
            <w:rFonts w:ascii="Cambria Math" w:hAnsi="Cambria Math"/>
          </w:rPr>
          <m:t>det⁡</m:t>
        </m:r>
        <w:commentRangeStart w:id="271"/>
        <w:commentRangeStart w:id="272"/>
        <m:r>
          <w:rPr>
            <w:rFonts w:ascii="Cambria Math" w:hAnsi="Cambria Math"/>
          </w:rPr>
          <m:t>(sI-A</m:t>
        </m:r>
      </m:oMath>
      <w:r w:rsidRPr="00CF2756">
        <w:t xml:space="preserve">. </w:t>
      </w:r>
      <w:commentRangeEnd w:id="271"/>
      <w:r w:rsidR="009258F7" w:rsidRPr="00CF2756">
        <w:rPr>
          <w:rStyle w:val="CommentReference"/>
          <w:sz w:val="24"/>
          <w:szCs w:val="20"/>
        </w:rPr>
        <w:commentReference w:id="271"/>
      </w:r>
      <w:commentRangeEnd w:id="272"/>
      <w:r w:rsidRPr="00CF2756">
        <w:rPr>
          <w:rStyle w:val="CommentReference"/>
          <w:sz w:val="24"/>
          <w:szCs w:val="20"/>
        </w:rPr>
        <w:commentReference w:id="272"/>
      </w:r>
    </w:p>
    <w:p w14:paraId="0A355F88" w14:textId="77777777" w:rsidR="00766007" w:rsidRPr="00CF2756" w:rsidRDefault="00766007" w:rsidP="00766007">
      <w:r w:rsidRPr="00CF2756">
        <w:t xml:space="preserve">Here </w:t>
      </w:r>
      <m:oMath>
        <m:r>
          <w:rPr>
            <w:rFonts w:ascii="Cambria Math" w:hAnsi="Cambria Math"/>
          </w:rPr>
          <m:t>A</m:t>
        </m:r>
      </m:oMath>
      <w:r w:rsidRPr="00CF2756">
        <w:t xml:space="preserve"> is the </w:t>
      </w:r>
      <m:oMath>
        <m:r>
          <w:rPr>
            <w:rFonts w:ascii="Cambria Math" w:hAnsi="Cambria Math"/>
          </w:rPr>
          <m:t>4×4</m:t>
        </m:r>
      </m:oMath>
      <w:r w:rsidRPr="00CF2756">
        <w:t xml:space="preserve"> state matrix of equations (3.25) to (3.28), </w:t>
      </w:r>
      <m:oMath>
        <m:r>
          <w:rPr>
            <w:rFonts w:ascii="Cambria Math" w:hAnsi="Cambria Math"/>
          </w:rPr>
          <m:t>I</m:t>
        </m:r>
      </m:oMath>
      <w:r w:rsidRPr="00CF2756">
        <w:t xml:space="preserve"> is the </w:t>
      </w:r>
      <m:oMath>
        <m:r>
          <w:rPr>
            <w:rFonts w:ascii="Cambria Math" w:hAnsi="Cambria Math"/>
          </w:rPr>
          <m:t>4×4</m:t>
        </m:r>
      </m:oMath>
      <w:r w:rsidRPr="00CF2756">
        <w:t xml:space="preserve"> identity matrix, and (</w:t>
      </w:r>
      <w:r w:rsidRPr="00CF2756">
        <w:rPr>
          <w:i/>
          <w:iCs/>
        </w:rPr>
        <w:t>s</w:t>
      </w:r>
      <w:r w:rsidRPr="00CF2756">
        <w:t xml:space="preserve">) is the Laplace variable; taking the determinant of        </w:t>
      </w:r>
      <w:commentRangeStart w:id="273"/>
      <w:commentRangeStart w:id="274"/>
      <m:oMath>
        <m:r>
          <w:rPr>
            <w:rFonts w:ascii="Cambria Math" w:hAnsi="Cambria Math"/>
          </w:rPr>
          <m:t>sI</m:t>
        </m:r>
        <w:commentRangeEnd w:id="273"/>
        <m:r>
          <w:rPr>
            <w:rStyle w:val="CommentReference"/>
            <w:rFonts w:ascii="Cambria Math" w:hAnsi="Cambria Math"/>
            <w:i/>
            <w:sz w:val="24"/>
            <w:szCs w:val="20"/>
          </w:rPr>
          <w:commentReference w:id="273"/>
        </m:r>
        <w:commentRangeEnd w:id="274"/>
        <m:r>
          <w:rPr>
            <w:rStyle w:val="CommentReference"/>
            <w:rFonts w:ascii="Cambria Math" w:hAnsi="Cambria Math"/>
            <w:i/>
            <w:sz w:val="24"/>
            <w:szCs w:val="20"/>
          </w:rPr>
          <w:commentReference w:id="274"/>
        </m:r>
        <m:r>
          <w:rPr>
            <w:rFonts w:ascii="Cambria Math" w:hAnsi="Cambria Math"/>
          </w:rPr>
          <m:t>-A</m:t>
        </m:r>
      </m:oMath>
      <w:r w:rsidRPr="00CF2756">
        <w:t xml:space="preserve"> yields a fourth-order polynomial in </w:t>
      </w:r>
      <m:oMath>
        <m:r>
          <w:rPr>
            <w:rFonts w:ascii="Cambria Math" w:hAnsi="Cambria Math"/>
          </w:rPr>
          <m:t>s</m:t>
        </m:r>
      </m:oMath>
      <w:r w:rsidRPr="00CF2756">
        <w:t xml:space="preserve"> whose roots are the eigenvalues of </w:t>
      </w:r>
      <m:oMath>
        <m:r>
          <w:rPr>
            <w:rFonts w:ascii="Cambria Math" w:hAnsi="Cambria Math"/>
          </w:rPr>
          <m:t>A</m:t>
        </m:r>
      </m:oMath>
      <w:r w:rsidRPr="00CF2756">
        <w:t>, which are the poles of the converter, that is, its two resonant mode pairs.</w:t>
      </w:r>
    </w:p>
    <w:p w14:paraId="3C9E97F5" w14:textId="77777777" w:rsidR="00766007" w:rsidRPr="00CF2756" w:rsidRDefault="00766007" w:rsidP="00766007">
      <w:r w:rsidRPr="00CF2756">
        <w:t xml:space="preserve">The expressions in (3.37) and (3.39) are given in the lossless form for clarity. In this limit, the characteristic polynomial has purely imaginary roots, so the modes are undamped. The conduction resistance </w:t>
      </w:r>
      <m:oMath>
        <m:sSub>
          <m:sSubPr>
            <m:ctrlPr>
              <w:rPr>
                <w:rFonts w:ascii="Cambria Math" w:hAnsi="Cambria Math"/>
                <w:i/>
              </w:rPr>
            </m:ctrlPr>
          </m:sSubPr>
          <m:e>
            <m:r>
              <w:rPr>
                <w:rFonts w:ascii="Cambria Math" w:hAnsi="Cambria Math"/>
              </w:rPr>
              <m:t>r</m:t>
            </m:r>
          </m:e>
          <m:sub>
            <m:r>
              <w:rPr>
                <w:rFonts w:ascii="Cambria Math" w:hAnsi="Cambria Math"/>
              </w:rPr>
              <m:t>L_eff</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on</m:t>
            </m:r>
          </m:sub>
        </m:sSub>
      </m:oMath>
      <w:r w:rsidRPr="00CF2756">
        <w:t xml:space="preserve"> enters the diagonal of </w:t>
      </w:r>
      <m:oMath>
        <m:r>
          <w:rPr>
            <w:rFonts w:ascii="Cambria Math" w:hAnsi="Cambria Math"/>
          </w:rPr>
          <m:t>A</m:t>
        </m:r>
      </m:oMath>
      <w:r w:rsidRPr="00CF2756">
        <w:t xml:space="preserve"> and adds the damping that places the poles in the left half-plane; it is retained in the numerical evaluation used for the pole-zero, frequency-response, and step-response analyses of the following sections.</w:t>
      </w:r>
    </w:p>
    <w:p w14:paraId="18E3B10D" w14:textId="77777777" w:rsidR="00766007" w:rsidRPr="00CF2756" w:rsidRDefault="00766007" w:rsidP="00B21CCA"/>
    <w:p w14:paraId="4623E1E8" w14:textId="77777777" w:rsidR="00766007" w:rsidRPr="00CF2756" w:rsidRDefault="00766007" w:rsidP="00766007"/>
    <w:p w14:paraId="699E4D55" w14:textId="77777777" w:rsidR="00766007" w:rsidRPr="00CF2756" w:rsidRDefault="00766007" w:rsidP="00766007">
      <w:pPr>
        <w:pStyle w:val="Heading2"/>
      </w:pPr>
      <w:bookmarkStart w:id="275" w:name="_Toc181139968"/>
      <w:bookmarkStart w:id="276" w:name="_Toc181190035"/>
      <w:bookmarkStart w:id="277" w:name="_Toc241452380"/>
      <w:r w:rsidRPr="00CF2756">
        <w:t xml:space="preserve">3.5 </w:t>
      </w:r>
      <w:commentRangeStart w:id="278"/>
      <w:commentRangeStart w:id="279"/>
      <w:r w:rsidRPr="00CF2756">
        <w:t>Verification of small-signal ac perturbation and Z-source DC-DC converter models</w:t>
      </w:r>
      <w:bookmarkEnd w:id="275"/>
      <w:bookmarkEnd w:id="276"/>
      <w:bookmarkEnd w:id="277"/>
      <w:commentRangeEnd w:id="279"/>
      <w:r w:rsidR="009258F7" w:rsidRPr="00CF2756">
        <w:rPr>
          <w:rStyle w:val="CommentReference"/>
          <w:sz w:val="28"/>
          <w:szCs w:val="20"/>
        </w:rPr>
        <w:commentReference w:id="279"/>
      </w:r>
      <w:commentRangeEnd w:id="278"/>
      <w:r w:rsidR="009258F7" w:rsidRPr="00CF2756">
        <w:rPr>
          <w:rStyle w:val="CommentReference"/>
          <w:sz w:val="28"/>
          <w:szCs w:val="20"/>
        </w:rPr>
        <w:commentReference w:id="278"/>
      </w:r>
    </w:p>
    <w:p w14:paraId="79099DBA" w14:textId="77777777" w:rsidR="00766007" w:rsidRPr="00CF2756" w:rsidRDefault="00766007" w:rsidP="00766007">
      <w:pPr>
        <w:spacing w:after="140"/>
      </w:pPr>
      <w:r w:rsidRPr="00CF2756">
        <w:t xml:space="preserve">The verification is carried out by comparing </w:t>
      </w:r>
      <w:r w:rsidRPr="00CF2756">
        <w:rPr>
          <w:szCs w:val="24"/>
        </w:rPr>
        <w:t>the small-signal ac perturbation model with the full Z-source DC-DC converter switching model. Figure 3.4 is the full nonlinear time-domain simulation of the converter in MATLAB Simulink, modelled with a DC voltage source, simple PWM switching, and Series RLC Branch primitives for the inductor and capacitor parasitic, so that the physical assumptions match those of the analytical model. The linearised state-space model representing the small-signal behaviour about the DC operating point was implemented using a MATLAB script, as derived in equation (3.34).</w:t>
      </w:r>
    </w:p>
    <w:p w14:paraId="00F4DF56" w14:textId="77777777" w:rsidR="00766007" w:rsidRPr="00CF2756" w:rsidRDefault="00766007" w:rsidP="00766007">
      <w:pPr>
        <w:spacing w:after="140"/>
        <w:rPr>
          <w:szCs w:val="24"/>
        </w:rPr>
      </w:pPr>
      <w:r w:rsidRPr="00CF2756">
        <w:rPr>
          <w:szCs w:val="24"/>
        </w:rPr>
        <w:t xml:space="preserve">The aim is to confirm that the small-signal model is a reliable predictor of converter behaviour, enabling effective design and control. The verification applies a duty-ratio perturbation at the operating point </w:t>
      </w:r>
      <m:oMath>
        <m:sSub>
          <m:sSubPr>
            <m:ctrlPr>
              <w:rPr>
                <w:rFonts w:ascii="Cambria Math" w:hAnsi="Cambria Math"/>
                <w:i/>
                <w:iCs/>
              </w:rPr>
            </m:ctrlPr>
          </m:sSubPr>
          <m:e>
            <m:r>
              <w:rPr>
                <w:rFonts w:ascii="Cambria Math" w:hAnsi="Cambria Math"/>
              </w:rPr>
              <m:t>D</m:t>
            </m:r>
          </m:e>
          <m:sub>
            <m:r>
              <w:rPr>
                <w:rFonts w:ascii="Cambria Math" w:hAnsi="Cambria Math"/>
              </w:rPr>
              <m:t>0</m:t>
            </m:r>
          </m:sub>
        </m:sSub>
      </m:oMath>
      <w:r w:rsidRPr="00CF2756">
        <w:rPr>
          <w:iCs/>
        </w:rPr>
        <w:t xml:space="preserve"> </w:t>
      </w:r>
      <w:r w:rsidRPr="00CF2756">
        <w:rPr>
          <w:szCs w:val="24"/>
        </w:rPr>
        <w:t xml:space="preserve">= 0.2, swept from a small-signal step up to a large-signal step, to establish the boundary of validity of the linearised model. </w:t>
      </w:r>
    </w:p>
    <w:p w14:paraId="4D2895F9" w14:textId="77777777" w:rsidR="00766007" w:rsidRPr="00CF2756" w:rsidRDefault="00766007" w:rsidP="00766007">
      <w:pPr>
        <w:spacing w:after="140"/>
        <w:rPr>
          <w:szCs w:val="24"/>
        </w:rPr>
      </w:pPr>
      <w:r w:rsidRPr="00CF2756">
        <w:rPr>
          <w:szCs w:val="24"/>
        </w:rPr>
        <w:t xml:space="preserve">The duty cycle undergoes step changes at successive times so that the response of both models can be observed at increasing perturbation magnitude. </w:t>
      </w:r>
    </w:p>
    <w:p w14:paraId="290E3FFC" w14:textId="77777777" w:rsidR="00766007" w:rsidRPr="00CF2756" w:rsidRDefault="00766007" w:rsidP="00766007">
      <w:pPr>
        <w:spacing w:after="140"/>
        <w:rPr>
          <w:szCs w:val="24"/>
        </w:rPr>
      </w:pPr>
      <w:r w:rsidRPr="00CF2756">
        <w:rPr>
          <w:szCs w:val="24"/>
        </w:rPr>
        <w:t>The steps are as follows:</w:t>
      </w:r>
    </w:p>
    <w:p w14:paraId="22B97347" w14:textId="77777777" w:rsidR="00766007" w:rsidRPr="00CF2756" w:rsidRDefault="00766007" w:rsidP="00991AEB">
      <w:pPr>
        <w:pStyle w:val="ListParagraph"/>
        <w:numPr>
          <w:ilvl w:val="0"/>
          <w:numId w:val="29"/>
        </w:numPr>
      </w:pPr>
      <w:r w:rsidRPr="00CF2756">
        <w:t xml:space="preserve">At </w:t>
      </w:r>
      <m:oMath>
        <m:r>
          <w:rPr>
            <w:rFonts w:ascii="Cambria Math" w:hAnsi="Cambria Math"/>
          </w:rPr>
          <m:t>t=0.05</m:t>
        </m:r>
      </m:oMath>
      <w:r w:rsidRPr="00CF2756">
        <w:t xml:space="preserve">s, </w:t>
      </w:r>
      <m:oMath>
        <m:r>
          <w:rPr>
            <w:rFonts w:ascii="Cambria Math" w:eastAsia="Times New Roman" w:hAnsi="Cambria Math"/>
            <w:kern w:val="0"/>
            <w:lang w:eastAsia="en-GB"/>
            <w14:ligatures w14:val="none"/>
          </w:rPr>
          <m:t>D</m:t>
        </m:r>
      </m:oMath>
      <w:r w:rsidRPr="00CF2756">
        <w:t xml:space="preserve"> is changed from 0.20 to 0.21 (</w:t>
      </w:r>
      <m:oMath>
        <m:r>
          <w:rPr>
            <w:rFonts w:ascii="Cambria Math" w:hAnsi="Cambria Math"/>
          </w:rPr>
          <m:t>∆</m:t>
        </m:r>
        <m:r>
          <w:rPr>
            <w:rFonts w:ascii="Cambria Math" w:eastAsia="Times New Roman" w:hAnsi="Cambria Math"/>
            <w:kern w:val="0"/>
            <w:lang w:eastAsia="en-GB"/>
            <w14:ligatures w14:val="none"/>
          </w:rPr>
          <m:t>D</m:t>
        </m:r>
      </m:oMath>
      <w:r w:rsidRPr="00CF2756">
        <w:t xml:space="preserve"> = 0.01, about 5% of the operating duty).</w:t>
      </w:r>
    </w:p>
    <w:p w14:paraId="3F881E45" w14:textId="77777777" w:rsidR="00766007" w:rsidRPr="00CF2756" w:rsidRDefault="00766007" w:rsidP="00991AEB">
      <w:pPr>
        <w:pStyle w:val="ListParagraph"/>
        <w:numPr>
          <w:ilvl w:val="0"/>
          <w:numId w:val="29"/>
        </w:numPr>
      </w:pPr>
      <w:r w:rsidRPr="00CF2756">
        <w:t xml:space="preserve">At </w:t>
      </w:r>
      <m:oMath>
        <m:r>
          <w:rPr>
            <w:rFonts w:ascii="Cambria Math" w:hAnsi="Cambria Math"/>
          </w:rPr>
          <m:t>t=0.10</m:t>
        </m:r>
      </m:oMath>
      <w:r w:rsidRPr="00CF2756">
        <w:t xml:space="preserve">s, </w:t>
      </w:r>
      <m:oMath>
        <m:r>
          <w:rPr>
            <w:rFonts w:ascii="Cambria Math" w:eastAsia="Times New Roman" w:hAnsi="Cambria Math"/>
            <w:kern w:val="0"/>
            <w:lang w:eastAsia="en-GB"/>
            <w14:ligatures w14:val="none"/>
          </w:rPr>
          <m:t>D</m:t>
        </m:r>
      </m:oMath>
      <w:r w:rsidRPr="00CF2756">
        <w:t xml:space="preserve"> is changed to 0.30 (</w:t>
      </w:r>
      <m:oMath>
        <m:r>
          <w:rPr>
            <w:rFonts w:ascii="Cambria Math" w:hAnsi="Cambria Math"/>
          </w:rPr>
          <m:t>∆</m:t>
        </m:r>
        <m:r>
          <w:rPr>
            <w:rFonts w:ascii="Cambria Math" w:eastAsia="Times New Roman" w:hAnsi="Cambria Math"/>
            <w:kern w:val="0"/>
            <w:lang w:eastAsia="en-GB"/>
            <w14:ligatures w14:val="none"/>
          </w:rPr>
          <m:t>D</m:t>
        </m:r>
      </m:oMath>
      <w:r w:rsidRPr="00CF2756">
        <w:t xml:space="preserve"> = 0.10, about 50% of the operating duty).</w:t>
      </w:r>
    </w:p>
    <w:p w14:paraId="63FE0EBD" w14:textId="77777777" w:rsidR="00766007" w:rsidRPr="00CF2756" w:rsidRDefault="00766007" w:rsidP="00991AEB">
      <w:pPr>
        <w:pStyle w:val="ListParagraph"/>
        <w:numPr>
          <w:ilvl w:val="0"/>
          <w:numId w:val="29"/>
        </w:numPr>
      </w:pPr>
      <w:r w:rsidRPr="00CF2756">
        <w:t xml:space="preserve">At </w:t>
      </w:r>
      <m:oMath>
        <m:r>
          <w:rPr>
            <w:rFonts w:ascii="Cambria Math" w:hAnsi="Cambria Math"/>
          </w:rPr>
          <m:t>t=0.15</m:t>
        </m:r>
      </m:oMath>
      <w:r w:rsidRPr="00CF2756">
        <w:t xml:space="preserve">s, </w:t>
      </w:r>
      <m:oMath>
        <m:r>
          <w:rPr>
            <w:rFonts w:ascii="Cambria Math" w:eastAsia="Times New Roman" w:hAnsi="Cambria Math"/>
            <w:kern w:val="0"/>
            <w:lang w:eastAsia="en-GB"/>
            <w14:ligatures w14:val="none"/>
          </w:rPr>
          <m:t>D</m:t>
        </m:r>
      </m:oMath>
      <w:r w:rsidRPr="00CF2756">
        <w:t xml:space="preserve"> is changed to 0.40 (</w:t>
      </w:r>
      <m:oMath>
        <m:r>
          <w:rPr>
            <w:rFonts w:ascii="Cambria Math" w:hAnsi="Cambria Math"/>
          </w:rPr>
          <m:t>∆</m:t>
        </m:r>
        <m:r>
          <w:rPr>
            <w:rFonts w:ascii="Cambria Math" w:eastAsia="Times New Roman" w:hAnsi="Cambria Math"/>
            <w:kern w:val="0"/>
            <w:lang w:eastAsia="en-GB"/>
            <w14:ligatures w14:val="none"/>
          </w:rPr>
          <m:t>D</m:t>
        </m:r>
      </m:oMath>
      <w:r w:rsidRPr="00CF2756">
        <w:t xml:space="preserve"> = 0.20, about 100% of the operating duty).</w:t>
      </w:r>
    </w:p>
    <w:p w14:paraId="2488420D" w14:textId="77777777" w:rsidR="00766007" w:rsidRPr="00CF2756" w:rsidRDefault="00766007" w:rsidP="00766007">
      <w:pPr>
        <w:spacing w:after="140"/>
      </w:pPr>
      <w:r w:rsidRPr="00CF2756">
        <w:rPr>
          <w:szCs w:val="24"/>
        </w:rPr>
        <w:t>For small perturbations, the linearisation of Section 3.4 should predict the behaviour well, since the neglected second-order terms are small, so any disagreement between the linear and switching models can be attributed to the ripple of the switching simulation rather than to the analytical model. As the perturbation grows, the neglected second-order terms become significant and the linear prediction departs from the true nonlinear value; the largest step deliberately pushes the model past its valid range to show where it breaks down and to confirm that the switching model itself stays stable at a large excursion. The linearisation error is the systematic offset the linear model introduces by neglecting the second- and higher-order terms of the perturbation expansion, and it is mapped against perturbation size which defines the validity boundary quantitatively. This is described in the next section.</w:t>
      </w:r>
    </w:p>
    <w:p w14:paraId="1A5ABAF3" w14:textId="77777777" w:rsidR="00766007" w:rsidRPr="00CF2756" w:rsidRDefault="00766007" w:rsidP="00766007">
      <w:pPr>
        <w:jc w:val="center"/>
      </w:pPr>
      <w:r w:rsidRPr="00CF2756">
        <w:rPr>
          <w:noProof/>
        </w:rPr>
        <w:drawing>
          <wp:inline distT="0" distB="0" distL="0" distR="0" wp14:anchorId="3C80A6E2" wp14:editId="2E8F0CFC">
            <wp:extent cx="5182870" cy="2495550"/>
            <wp:effectExtent l="0" t="0" r="0" b="0"/>
            <wp:docPr id="4350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15970" name=""/>
                    <pic:cNvPicPr/>
                  </pic:nvPicPr>
                  <pic:blipFill>
                    <a:blip r:embed="rId30"/>
                    <a:stretch>
                      <a:fillRect/>
                    </a:stretch>
                  </pic:blipFill>
                  <pic:spPr>
                    <a:xfrm>
                      <a:off x="0" y="0"/>
                      <a:ext cx="5182870" cy="2495550"/>
                    </a:xfrm>
                    <a:prstGeom prst="rect">
                      <a:avLst/>
                    </a:prstGeom>
                  </pic:spPr>
                </pic:pic>
              </a:graphicData>
            </a:graphic>
          </wp:inline>
        </w:drawing>
      </w:r>
    </w:p>
    <w:p w14:paraId="25C2C808" w14:textId="77777777" w:rsidR="00766007" w:rsidRPr="00CF2756" w:rsidRDefault="00766007" w:rsidP="005B235B">
      <w:pPr>
        <w:pStyle w:val="Caption"/>
      </w:pPr>
      <w:bookmarkStart w:id="280" w:name="_Toc237965898"/>
      <w:bookmarkStart w:id="281" w:name="_Toc237969772"/>
      <w:r w:rsidRPr="00CF2756">
        <w:t xml:space="preserve">Figure 3. </w:t>
      </w:r>
      <w:r>
        <w:fldChar w:fldCharType="begin"/>
      </w:r>
      <w:r>
        <w:instrText xml:space="preserve"> SEQ Figure_3. \* ARABIC </w:instrText>
      </w:r>
      <w:r>
        <w:fldChar w:fldCharType="separate"/>
      </w:r>
      <w:r w:rsidRPr="00CF2756">
        <w:t>4</w:t>
      </w:r>
      <w:r>
        <w:fldChar w:fldCharType="end"/>
      </w:r>
      <w:r w:rsidRPr="00CF2756">
        <w:t xml:space="preserve"> Z-source DC-DC converter model</w:t>
      </w:r>
      <w:bookmarkEnd w:id="280"/>
      <w:bookmarkEnd w:id="281"/>
    </w:p>
    <w:p w14:paraId="6BA8CF41" w14:textId="77777777" w:rsidR="00766007" w:rsidRPr="00CF2756" w:rsidRDefault="00766007" w:rsidP="00B21CCA"/>
    <w:p w14:paraId="219D53E5" w14:textId="77777777" w:rsidR="00766007" w:rsidRPr="00CF2756" w:rsidRDefault="00766007" w:rsidP="00766007"/>
    <w:p w14:paraId="2BA829CC" w14:textId="77777777" w:rsidR="00766007" w:rsidRPr="00CF2756" w:rsidRDefault="00766007" w:rsidP="00766007">
      <w:pPr>
        <w:pStyle w:val="Heading3"/>
      </w:pPr>
      <w:bookmarkStart w:id="282" w:name="_Toc181139969"/>
      <w:bookmarkStart w:id="283" w:name="_Toc181190036"/>
      <w:bookmarkStart w:id="284" w:name="_Toc241452381"/>
      <w:r w:rsidRPr="00CF2756">
        <w:t>3.5.1 Comparison and Validation</w:t>
      </w:r>
      <w:bookmarkEnd w:id="282"/>
      <w:bookmarkEnd w:id="283"/>
      <w:bookmarkEnd w:id="284"/>
    </w:p>
    <w:p w14:paraId="6D583406" w14:textId="5EC007F9" w:rsidR="00766007" w:rsidRDefault="00766007" w:rsidP="00766007">
      <w:r w:rsidRPr="00CF2756">
        <w:rPr>
          <w:szCs w:val="24"/>
        </w:rPr>
        <w:t xml:space="preserve">This chapter is a standalone DC-DC characterisation of the Z-source network. </w:t>
      </w:r>
      <w:r w:rsidR="00F51436" w:rsidRPr="00F51436">
        <w:t>The component and operating-point values used for the model simulations in this chapter are listed in Table 3.1. Rather than being chosen arbitrarily, they are the values of the single-phase grid-connected PV application analysed in Chapter 6, so that the modelling presented here and the closed-loop design developed there rest on a single, consistent operating point. The 500 V input is the maximum-power-point voltage of the 3</w:t>
      </w:r>
      <w:r w:rsidR="00C612E3">
        <w:t xml:space="preserve"> </w:t>
      </w:r>
      <w:r w:rsidR="00C612E3" w:rsidRPr="00C612E3">
        <w:t>Kilowatt</w:t>
      </w:r>
      <w:r w:rsidR="00F51436" w:rsidRPr="00F51436">
        <w:t xml:space="preserve"> </w:t>
      </w:r>
      <w:r w:rsidR="00C612E3">
        <w:t>(</w:t>
      </w:r>
      <w:r w:rsidR="00F51436" w:rsidRPr="00F51436">
        <w:t>kW</w:t>
      </w:r>
      <w:r w:rsidR="00C612E3">
        <w:t>)</w:t>
      </w:r>
      <w:r w:rsidR="00F51436" w:rsidRPr="00F51436">
        <w:t xml:space="preserve"> domestic PV array specified in Section 6.8.2 (ten series-connected panels at approximately 50 V each); the 3 kW rating and the 20 </w:t>
      </w:r>
      <w:r w:rsidR="0088086F" w:rsidRPr="0088086F">
        <w:t xml:space="preserve">kilohertz </w:t>
      </w:r>
      <w:r w:rsidR="00B50851">
        <w:t>(</w:t>
      </w:r>
      <w:r w:rsidR="00F51436" w:rsidRPr="00F51436">
        <w:t>kHz</w:t>
      </w:r>
      <w:r w:rsidR="00B50851">
        <w:t>)</w:t>
      </w:r>
      <w:r w:rsidR="00F51436" w:rsidRPr="00F51436">
        <w:t xml:space="preserve"> switching frequency likewise match the Chapter 6 converter; and this operating point is representative of a typical UK single-phase residential PV installation [10],</w:t>
      </w:r>
      <w:r w:rsidR="00F51436">
        <w:t xml:space="preserve"> </w:t>
      </w:r>
      <w:r w:rsidR="00F51436" w:rsidRPr="00F51436">
        <w:t>[152], connected under Engineering Recommendation G99 [89]. The Z-network inductance and capacitance are sized for continuous conduction at this power level, and the parasitic elements (inductor winding resistance, MOSFET on-resistance and diode forward voltage drop) are included so that the model reflects a realisable converter rather than an idealised one.</w:t>
      </w:r>
    </w:p>
    <w:p w14:paraId="11FE387F" w14:textId="77777777" w:rsidR="00F51436" w:rsidRPr="00CF2756" w:rsidRDefault="00F51436" w:rsidP="00766007"/>
    <w:p w14:paraId="6BD0BDDE" w14:textId="77777777" w:rsidR="00766007" w:rsidRPr="00CF2756" w:rsidRDefault="00766007" w:rsidP="005B235B">
      <w:pPr>
        <w:pStyle w:val="CaptionTable"/>
      </w:pPr>
      <w:bookmarkStart w:id="285" w:name="_Toc181284433"/>
      <w:bookmarkStart w:id="286" w:name="_Toc237969619"/>
      <w:commentRangeStart w:id="287"/>
      <w:r w:rsidRPr="00CF2756">
        <w:t xml:space="preserve">Table 3. </w:t>
      </w:r>
      <w:r>
        <w:fldChar w:fldCharType="begin"/>
      </w:r>
      <w:r>
        <w:instrText xml:space="preserve"> SEQ Table_3. \* ARABIC </w:instrText>
      </w:r>
      <w:r>
        <w:fldChar w:fldCharType="separate"/>
      </w:r>
      <w:r w:rsidRPr="00CF2756">
        <w:t>1</w:t>
      </w:r>
      <w:r>
        <w:fldChar w:fldCharType="end"/>
      </w:r>
      <w:r w:rsidRPr="00CF2756">
        <w:t xml:space="preserve"> Model parameters for Z-source DC-DC converter and small-signal models</w:t>
      </w:r>
      <w:bookmarkEnd w:id="285"/>
      <w:bookmarkEnd w:id="286"/>
      <w:commentRangeEnd w:id="287"/>
      <w:r w:rsidR="009258F7" w:rsidRPr="00CF2756">
        <w:rPr>
          <w:rStyle w:val="CommentReference"/>
          <w:sz w:val="24"/>
          <w:szCs w:val="24"/>
        </w:rPr>
        <w:commentReference w:id="287"/>
      </w:r>
    </w:p>
    <w:tbl>
      <w:tblPr>
        <w:tblW w:w="821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415"/>
        <w:gridCol w:w="992"/>
        <w:gridCol w:w="851"/>
        <w:gridCol w:w="4961"/>
      </w:tblGrid>
      <w:tr w:rsidR="00766007" w:rsidRPr="00CF2756" w14:paraId="3B79F48F" w14:textId="77777777">
        <w:trPr>
          <w:cantSplit/>
          <w:trHeight w:val="240"/>
          <w:tblHeader/>
          <w:jc w:val="center"/>
        </w:trPr>
        <w:tc>
          <w:tcPr>
            <w:tcW w:w="1415" w:type="dxa"/>
            <w:vAlign w:val="center"/>
          </w:tcPr>
          <w:p w14:paraId="4210D8DF" w14:textId="77777777" w:rsidR="00766007" w:rsidRPr="00CF2756" w:rsidRDefault="00766007">
            <w:pPr>
              <w:pStyle w:val="Table"/>
              <w:rPr>
                <w:b/>
                <w:bCs/>
                <w:sz w:val="22"/>
              </w:rPr>
            </w:pPr>
            <w:r w:rsidRPr="00CF2756">
              <w:rPr>
                <w:b/>
                <w:bCs/>
                <w:sz w:val="22"/>
              </w:rPr>
              <w:t>Parameter</w:t>
            </w:r>
          </w:p>
        </w:tc>
        <w:tc>
          <w:tcPr>
            <w:tcW w:w="992" w:type="dxa"/>
          </w:tcPr>
          <w:p w14:paraId="1B5CBA28" w14:textId="77777777" w:rsidR="00766007" w:rsidRPr="00CF2756" w:rsidRDefault="00766007">
            <w:pPr>
              <w:pStyle w:val="Table"/>
              <w:rPr>
                <w:b/>
                <w:bCs/>
                <w:sz w:val="22"/>
              </w:rPr>
            </w:pPr>
            <w:r w:rsidRPr="00CF2756">
              <w:rPr>
                <w:b/>
                <w:bCs/>
                <w:sz w:val="22"/>
              </w:rPr>
              <w:t>Value</w:t>
            </w:r>
          </w:p>
        </w:tc>
        <w:tc>
          <w:tcPr>
            <w:tcW w:w="851" w:type="dxa"/>
          </w:tcPr>
          <w:p w14:paraId="4F5E4D86" w14:textId="77777777" w:rsidR="00766007" w:rsidRPr="00CF2756" w:rsidRDefault="00766007">
            <w:pPr>
              <w:pStyle w:val="Table"/>
              <w:rPr>
                <w:b/>
                <w:bCs/>
                <w:sz w:val="22"/>
              </w:rPr>
            </w:pPr>
            <w:r w:rsidRPr="00CF2756">
              <w:rPr>
                <w:b/>
                <w:bCs/>
                <w:sz w:val="22"/>
              </w:rPr>
              <w:t>Units</w:t>
            </w:r>
          </w:p>
        </w:tc>
        <w:tc>
          <w:tcPr>
            <w:tcW w:w="4961" w:type="dxa"/>
          </w:tcPr>
          <w:p w14:paraId="6FD0E1F9" w14:textId="77777777" w:rsidR="00766007" w:rsidRPr="00CF2756" w:rsidRDefault="00766007">
            <w:pPr>
              <w:pStyle w:val="Table"/>
              <w:rPr>
                <w:b/>
                <w:bCs/>
                <w:sz w:val="22"/>
              </w:rPr>
            </w:pPr>
            <w:r w:rsidRPr="00CF2756">
              <w:rPr>
                <w:b/>
                <w:bCs/>
                <w:sz w:val="22"/>
              </w:rPr>
              <w:t>Description</w:t>
            </w:r>
          </w:p>
        </w:tc>
      </w:tr>
      <w:tr w:rsidR="00766007" w:rsidRPr="00CF2756" w14:paraId="036F28CF" w14:textId="77777777">
        <w:trPr>
          <w:trHeight w:val="321"/>
          <w:jc w:val="center"/>
        </w:trPr>
        <w:tc>
          <w:tcPr>
            <w:tcW w:w="1415" w:type="dxa"/>
          </w:tcPr>
          <w:p w14:paraId="50A7E964" w14:textId="77777777" w:rsidR="00766007" w:rsidRPr="00CF2756" w:rsidRDefault="00651FFE">
            <w:pPr>
              <w:pStyle w:val="Table"/>
              <w:rPr>
                <w:sz w:val="22"/>
              </w:rPr>
            </w:pPr>
            <m:oMathPara>
              <m:oMath>
                <m:sSub>
                  <m:sSubPr>
                    <m:ctrlPr>
                      <w:rPr>
                        <w:rFonts w:ascii="Cambria Math" w:hAnsi="Cambria Math"/>
                        <w:sz w:val="22"/>
                      </w:rPr>
                    </m:ctrlPr>
                  </m:sSubPr>
                  <m:e>
                    <m:r>
                      <w:rPr>
                        <w:rFonts w:ascii="Cambria Math" w:hAnsi="Cambria Math"/>
                        <w:sz w:val="22"/>
                      </w:rPr>
                      <m:t>V</m:t>
                    </m:r>
                  </m:e>
                  <m:sub>
                    <m:r>
                      <w:rPr>
                        <w:rFonts w:ascii="Cambria Math" w:hAnsi="Cambria Math"/>
                        <w:sz w:val="22"/>
                      </w:rPr>
                      <m:t>g</m:t>
                    </m:r>
                  </m:sub>
                </m:sSub>
              </m:oMath>
            </m:oMathPara>
          </w:p>
        </w:tc>
        <w:tc>
          <w:tcPr>
            <w:tcW w:w="992" w:type="dxa"/>
          </w:tcPr>
          <w:p w14:paraId="54B17A31" w14:textId="77777777" w:rsidR="00766007" w:rsidRPr="00CF2756" w:rsidRDefault="00766007">
            <w:pPr>
              <w:pStyle w:val="Table"/>
              <w:rPr>
                <w:sz w:val="22"/>
              </w:rPr>
            </w:pPr>
            <w:r w:rsidRPr="00CF2756">
              <w:rPr>
                <w:sz w:val="22"/>
              </w:rPr>
              <w:t>500</w:t>
            </w:r>
          </w:p>
        </w:tc>
        <w:tc>
          <w:tcPr>
            <w:tcW w:w="851" w:type="dxa"/>
          </w:tcPr>
          <w:p w14:paraId="37A993FA" w14:textId="77777777" w:rsidR="00766007" w:rsidRPr="00CF2756" w:rsidRDefault="00766007">
            <w:pPr>
              <w:pStyle w:val="Table"/>
              <w:rPr>
                <w:sz w:val="22"/>
              </w:rPr>
            </w:pPr>
            <w:r w:rsidRPr="00CF2756">
              <w:rPr>
                <w:sz w:val="22"/>
              </w:rPr>
              <w:t>V</w:t>
            </w:r>
          </w:p>
        </w:tc>
        <w:tc>
          <w:tcPr>
            <w:tcW w:w="4961" w:type="dxa"/>
          </w:tcPr>
          <w:p w14:paraId="7F9EA00E" w14:textId="77777777" w:rsidR="00766007" w:rsidRPr="00CF2756" w:rsidRDefault="00766007">
            <w:pPr>
              <w:pStyle w:val="Table"/>
              <w:rPr>
                <w:sz w:val="22"/>
              </w:rPr>
            </w:pPr>
            <w:r w:rsidRPr="00CF2756">
              <w:rPr>
                <w:sz w:val="22"/>
              </w:rPr>
              <w:t>Input PV-side DC voltage at maximum power point</w:t>
            </w:r>
          </w:p>
        </w:tc>
      </w:tr>
      <w:tr w:rsidR="00766007" w:rsidRPr="00CF2756" w14:paraId="4271AE77" w14:textId="77777777">
        <w:trPr>
          <w:trHeight w:val="321"/>
          <w:jc w:val="center"/>
        </w:trPr>
        <w:tc>
          <w:tcPr>
            <w:tcW w:w="1415" w:type="dxa"/>
          </w:tcPr>
          <w:p w14:paraId="5A7D3A14" w14:textId="77777777" w:rsidR="00766007" w:rsidRPr="00CF2756" w:rsidRDefault="00651FFE">
            <w:pPr>
              <w:pStyle w:val="Table"/>
              <w:rPr>
                <w:sz w:val="22"/>
              </w:rPr>
            </w:pPr>
            <m:oMathPara>
              <m:oMath>
                <m:sSub>
                  <m:sSubPr>
                    <m:ctrlPr>
                      <w:rPr>
                        <w:rFonts w:ascii="Cambria Math" w:hAnsi="Cambria Math"/>
                        <w:sz w:val="22"/>
                      </w:rPr>
                    </m:ctrlPr>
                  </m:sSubPr>
                  <m:e>
                    <m:r>
                      <w:rPr>
                        <w:rFonts w:ascii="Cambria Math" w:hAnsi="Cambria Math"/>
                        <w:sz w:val="22"/>
                      </w:rPr>
                      <m:t>P</m:t>
                    </m:r>
                  </m:e>
                  <m:sub>
                    <m:r>
                      <w:rPr>
                        <w:rFonts w:ascii="Cambria Math" w:hAnsi="Cambria Math"/>
                        <w:sz w:val="22"/>
                      </w:rPr>
                      <m:t>rated</m:t>
                    </m:r>
                  </m:sub>
                </m:sSub>
              </m:oMath>
            </m:oMathPara>
          </w:p>
        </w:tc>
        <w:tc>
          <w:tcPr>
            <w:tcW w:w="992" w:type="dxa"/>
          </w:tcPr>
          <w:p w14:paraId="112A09E7" w14:textId="77777777" w:rsidR="00766007" w:rsidRPr="00CF2756" w:rsidRDefault="00766007">
            <w:pPr>
              <w:pStyle w:val="Table"/>
              <w:rPr>
                <w:sz w:val="22"/>
              </w:rPr>
            </w:pPr>
            <w:r w:rsidRPr="00CF2756">
              <w:rPr>
                <w:sz w:val="22"/>
              </w:rPr>
              <w:t>3000</w:t>
            </w:r>
          </w:p>
        </w:tc>
        <w:tc>
          <w:tcPr>
            <w:tcW w:w="851" w:type="dxa"/>
          </w:tcPr>
          <w:p w14:paraId="14CAA755" w14:textId="77777777" w:rsidR="00766007" w:rsidRPr="00CF2756" w:rsidRDefault="00766007">
            <w:pPr>
              <w:pStyle w:val="Table"/>
              <w:rPr>
                <w:sz w:val="22"/>
              </w:rPr>
            </w:pPr>
            <w:r w:rsidRPr="00CF2756">
              <w:rPr>
                <w:sz w:val="22"/>
              </w:rPr>
              <w:t>W</w:t>
            </w:r>
          </w:p>
        </w:tc>
        <w:tc>
          <w:tcPr>
            <w:tcW w:w="4961" w:type="dxa"/>
          </w:tcPr>
          <w:p w14:paraId="3D821523" w14:textId="77777777" w:rsidR="00766007" w:rsidRPr="00CF2756" w:rsidRDefault="00766007">
            <w:pPr>
              <w:pStyle w:val="Table"/>
              <w:rPr>
                <w:sz w:val="22"/>
              </w:rPr>
            </w:pPr>
            <w:r w:rsidRPr="00CF2756">
              <w:rPr>
                <w:sz w:val="22"/>
              </w:rPr>
              <w:t>Rated converter output power</w:t>
            </w:r>
          </w:p>
        </w:tc>
      </w:tr>
      <w:tr w:rsidR="00766007" w:rsidRPr="00CF2756" w14:paraId="364E5750" w14:textId="77777777">
        <w:trPr>
          <w:trHeight w:val="321"/>
          <w:jc w:val="center"/>
        </w:trPr>
        <w:tc>
          <w:tcPr>
            <w:tcW w:w="1415" w:type="dxa"/>
          </w:tcPr>
          <w:p w14:paraId="1E3EE167" w14:textId="77777777" w:rsidR="00766007" w:rsidRPr="00CF2756" w:rsidRDefault="00651FFE">
            <w:pPr>
              <w:pStyle w:val="Table"/>
              <w:rPr>
                <w:sz w:val="22"/>
              </w:rPr>
            </w:pPr>
            <m:oMathPara>
              <m:oMath>
                <m:sSub>
                  <m:sSubPr>
                    <m:ctrlPr>
                      <w:rPr>
                        <w:rFonts w:ascii="Cambria Math" w:hAnsi="Cambria Math"/>
                        <w:sz w:val="22"/>
                      </w:rPr>
                    </m:ctrlPr>
                  </m:sSubPr>
                  <m:e>
                    <m:r>
                      <w:rPr>
                        <w:rFonts w:ascii="Cambria Math" w:hAnsi="Cambria Math"/>
                        <w:sz w:val="22"/>
                      </w:rPr>
                      <m:t>f</m:t>
                    </m:r>
                  </m:e>
                  <m:sub>
                    <m:r>
                      <w:rPr>
                        <w:rFonts w:ascii="Cambria Math" w:hAnsi="Cambria Math"/>
                        <w:sz w:val="22"/>
                      </w:rPr>
                      <m:t>sw</m:t>
                    </m:r>
                  </m:sub>
                </m:sSub>
              </m:oMath>
            </m:oMathPara>
          </w:p>
        </w:tc>
        <w:tc>
          <w:tcPr>
            <w:tcW w:w="992" w:type="dxa"/>
          </w:tcPr>
          <w:p w14:paraId="6D59DB8C" w14:textId="77777777" w:rsidR="00766007" w:rsidRPr="00CF2756" w:rsidRDefault="00766007">
            <w:pPr>
              <w:pStyle w:val="Table"/>
              <w:rPr>
                <w:sz w:val="22"/>
              </w:rPr>
            </w:pPr>
            <w:r w:rsidRPr="00CF2756">
              <w:rPr>
                <w:sz w:val="22"/>
              </w:rPr>
              <w:t>20</w:t>
            </w:r>
          </w:p>
        </w:tc>
        <w:tc>
          <w:tcPr>
            <w:tcW w:w="851" w:type="dxa"/>
          </w:tcPr>
          <w:p w14:paraId="2B486D5E" w14:textId="77777777" w:rsidR="00766007" w:rsidRPr="00CF2756" w:rsidRDefault="00766007">
            <w:pPr>
              <w:pStyle w:val="Table"/>
              <w:rPr>
                <w:sz w:val="22"/>
              </w:rPr>
            </w:pPr>
            <w:r w:rsidRPr="00CF2756">
              <w:rPr>
                <w:sz w:val="22"/>
              </w:rPr>
              <w:t>kHz</w:t>
            </w:r>
          </w:p>
        </w:tc>
        <w:tc>
          <w:tcPr>
            <w:tcW w:w="4961" w:type="dxa"/>
          </w:tcPr>
          <w:p w14:paraId="14986B05" w14:textId="77777777" w:rsidR="00766007" w:rsidRPr="00CF2756" w:rsidRDefault="00766007">
            <w:pPr>
              <w:pStyle w:val="Table"/>
              <w:rPr>
                <w:sz w:val="22"/>
              </w:rPr>
            </w:pPr>
            <w:r w:rsidRPr="00CF2756">
              <w:rPr>
                <w:sz w:val="22"/>
              </w:rPr>
              <w:t>Switching frequency</w:t>
            </w:r>
          </w:p>
        </w:tc>
      </w:tr>
      <w:tr w:rsidR="00766007" w:rsidRPr="00CF2756" w14:paraId="150ABB2C" w14:textId="77777777">
        <w:trPr>
          <w:trHeight w:val="321"/>
          <w:jc w:val="center"/>
        </w:trPr>
        <w:tc>
          <w:tcPr>
            <w:tcW w:w="1415" w:type="dxa"/>
          </w:tcPr>
          <w:p w14:paraId="76787040" w14:textId="77777777" w:rsidR="00766007" w:rsidRPr="00CF2756" w:rsidRDefault="00651FFE">
            <w:pPr>
              <w:pStyle w:val="Table"/>
              <w:rPr>
                <w:sz w:val="22"/>
              </w:rPr>
            </w:pPr>
            <m:oMathPara>
              <m:oMath>
                <m:sSub>
                  <m:sSubPr>
                    <m:ctrlPr>
                      <w:rPr>
                        <w:rFonts w:ascii="Cambria Math" w:eastAsia="Times New Roman" w:hAnsi="Cambria Math"/>
                        <w:i/>
                        <w:iCs/>
                        <w:kern w:val="0"/>
                        <w:sz w:val="22"/>
                        <w:lang w:eastAsia="en-GB"/>
                        <w14:ligatures w14:val="none"/>
                      </w:rPr>
                    </m:ctrlPr>
                  </m:sSubPr>
                  <m:e>
                    <m:r>
                      <w:rPr>
                        <w:rFonts w:ascii="Cambria Math" w:hAnsi="Cambria Math"/>
                        <w:sz w:val="22"/>
                      </w:rPr>
                      <m:t>D</m:t>
                    </m:r>
                  </m:e>
                  <m:sub>
                    <m:r>
                      <w:rPr>
                        <w:rFonts w:ascii="Cambria Math" w:hAnsi="Cambria Math"/>
                        <w:sz w:val="22"/>
                      </w:rPr>
                      <m:t>0</m:t>
                    </m:r>
                  </m:sub>
                </m:sSub>
              </m:oMath>
            </m:oMathPara>
          </w:p>
        </w:tc>
        <w:tc>
          <w:tcPr>
            <w:tcW w:w="992" w:type="dxa"/>
          </w:tcPr>
          <w:p w14:paraId="05773F70" w14:textId="77777777" w:rsidR="00766007" w:rsidRPr="00CF2756" w:rsidRDefault="00766007">
            <w:pPr>
              <w:pStyle w:val="Table"/>
              <w:rPr>
                <w:sz w:val="22"/>
              </w:rPr>
            </w:pPr>
            <w:r w:rsidRPr="00CF2756">
              <w:rPr>
                <w:sz w:val="22"/>
              </w:rPr>
              <w:t>0.20</w:t>
            </w:r>
          </w:p>
        </w:tc>
        <w:tc>
          <w:tcPr>
            <w:tcW w:w="851" w:type="dxa"/>
          </w:tcPr>
          <w:p w14:paraId="4AC96CA6" w14:textId="77777777" w:rsidR="00766007" w:rsidRPr="00CF2756" w:rsidRDefault="00766007">
            <w:pPr>
              <w:pStyle w:val="Table"/>
              <w:rPr>
                <w:sz w:val="22"/>
              </w:rPr>
            </w:pPr>
          </w:p>
        </w:tc>
        <w:tc>
          <w:tcPr>
            <w:tcW w:w="4961" w:type="dxa"/>
          </w:tcPr>
          <w:p w14:paraId="2C5A08A7" w14:textId="77777777" w:rsidR="00766007" w:rsidRPr="00CF2756" w:rsidRDefault="00766007">
            <w:pPr>
              <w:pStyle w:val="Table"/>
              <w:rPr>
                <w:sz w:val="22"/>
              </w:rPr>
            </w:pPr>
            <w:r w:rsidRPr="00CF2756">
              <w:rPr>
                <w:sz w:val="22"/>
              </w:rPr>
              <w:t>Nominal operating-point duty ratio</w:t>
            </w:r>
          </w:p>
        </w:tc>
      </w:tr>
      <w:tr w:rsidR="00766007" w:rsidRPr="00CF2756" w14:paraId="36D88803" w14:textId="77777777">
        <w:trPr>
          <w:trHeight w:val="321"/>
          <w:jc w:val="center"/>
        </w:trPr>
        <w:tc>
          <w:tcPr>
            <w:tcW w:w="1415" w:type="dxa"/>
          </w:tcPr>
          <w:p w14:paraId="57BB4BEB" w14:textId="77777777" w:rsidR="00766007" w:rsidRPr="00CF2756" w:rsidRDefault="00651FFE">
            <w:pPr>
              <w:pStyle w:val="Table"/>
              <w:rPr>
                <w:i/>
                <w:iCs/>
                <w:sz w:val="22"/>
              </w:rPr>
            </w:pPr>
            <m:oMathPara>
              <m:oMath>
                <m:sSub>
                  <m:sSubPr>
                    <m:ctrlPr>
                      <w:rPr>
                        <w:rFonts w:ascii="Cambria Math" w:eastAsia="Times New Roman" w:hAnsi="Cambria Math"/>
                        <w:i/>
                        <w:iCs/>
                        <w:kern w:val="0"/>
                        <w:sz w:val="22"/>
                        <w:lang w:eastAsia="en-GB"/>
                        <w14:ligatures w14:val="none"/>
                      </w:rPr>
                    </m:ctrlPr>
                  </m:sSubPr>
                  <m:e>
                    <m:r>
                      <w:rPr>
                        <w:rFonts w:ascii="Cambria Math" w:hAnsi="Cambria Math"/>
                        <w:sz w:val="22"/>
                      </w:rPr>
                      <m:t>L</m:t>
                    </m:r>
                  </m:e>
                  <m:sub>
                    <m:r>
                      <w:rPr>
                        <w:rFonts w:ascii="Cambria Math" w:hAnsi="Cambria Math"/>
                        <w:sz w:val="22"/>
                      </w:rPr>
                      <m:t>1</m:t>
                    </m:r>
                  </m:sub>
                </m:sSub>
                <m:r>
                  <w:rPr>
                    <w:rFonts w:ascii="Cambria Math" w:eastAsia="Times New Roman" w:hAnsi="Cambria Math"/>
                    <w:kern w:val="0"/>
                    <w:sz w:val="22"/>
                    <w:lang w:eastAsia="en-GB"/>
                    <w14:ligatures w14:val="none"/>
                  </w:rPr>
                  <m:t>=</m:t>
                </m:r>
                <m:sSub>
                  <m:sSubPr>
                    <m:ctrlPr>
                      <w:rPr>
                        <w:rFonts w:ascii="Cambria Math" w:eastAsia="Times New Roman" w:hAnsi="Cambria Math"/>
                        <w:i/>
                        <w:iCs/>
                        <w:kern w:val="0"/>
                        <w:sz w:val="22"/>
                        <w:lang w:eastAsia="en-GB"/>
                        <w14:ligatures w14:val="none"/>
                      </w:rPr>
                    </m:ctrlPr>
                  </m:sSubPr>
                  <m:e>
                    <m:r>
                      <w:rPr>
                        <w:rFonts w:ascii="Cambria Math" w:hAnsi="Cambria Math"/>
                        <w:sz w:val="22"/>
                      </w:rPr>
                      <m:t>L</m:t>
                    </m:r>
                  </m:e>
                  <m:sub>
                    <m:r>
                      <w:rPr>
                        <w:rFonts w:ascii="Cambria Math" w:eastAsia="Times New Roman" w:hAnsi="Cambria Math"/>
                        <w:kern w:val="0"/>
                        <w:sz w:val="22"/>
                        <w:lang w:eastAsia="en-GB"/>
                        <w14:ligatures w14:val="none"/>
                      </w:rPr>
                      <m:t>2</m:t>
                    </m:r>
                  </m:sub>
                </m:sSub>
                <m:r>
                  <w:rPr>
                    <w:rFonts w:ascii="Cambria Math" w:eastAsia="Times New Roman" w:hAnsi="Cambria Math"/>
                    <w:kern w:val="0"/>
                    <w:sz w:val="22"/>
                    <w:lang w:eastAsia="en-GB"/>
                    <w14:ligatures w14:val="none"/>
                  </w:rPr>
                  <m:t xml:space="preserve"> </m:t>
                </m:r>
              </m:oMath>
            </m:oMathPara>
          </w:p>
        </w:tc>
        <w:tc>
          <w:tcPr>
            <w:tcW w:w="992" w:type="dxa"/>
          </w:tcPr>
          <w:p w14:paraId="475C5468" w14:textId="77777777" w:rsidR="00766007" w:rsidRPr="00CF2756" w:rsidRDefault="00766007">
            <w:pPr>
              <w:pStyle w:val="Table"/>
              <w:rPr>
                <w:sz w:val="22"/>
              </w:rPr>
            </w:pPr>
            <w:r w:rsidRPr="00CF2756">
              <w:rPr>
                <w:sz w:val="22"/>
              </w:rPr>
              <w:t>2.0</w:t>
            </w:r>
          </w:p>
        </w:tc>
        <w:tc>
          <w:tcPr>
            <w:tcW w:w="851" w:type="dxa"/>
          </w:tcPr>
          <w:p w14:paraId="3C1EF20C" w14:textId="77777777" w:rsidR="00766007" w:rsidRPr="00CF2756" w:rsidRDefault="00766007">
            <w:pPr>
              <w:pStyle w:val="Table"/>
              <w:rPr>
                <w:sz w:val="22"/>
              </w:rPr>
            </w:pPr>
            <w:r w:rsidRPr="00CF2756">
              <w:rPr>
                <w:sz w:val="22"/>
              </w:rPr>
              <w:t>mH</w:t>
            </w:r>
          </w:p>
        </w:tc>
        <w:tc>
          <w:tcPr>
            <w:tcW w:w="4961" w:type="dxa"/>
          </w:tcPr>
          <w:p w14:paraId="0A388F27" w14:textId="77777777" w:rsidR="00766007" w:rsidRPr="00CF2756" w:rsidRDefault="00766007">
            <w:pPr>
              <w:pStyle w:val="Table"/>
              <w:rPr>
                <w:sz w:val="22"/>
              </w:rPr>
            </w:pPr>
            <w:r w:rsidRPr="00CF2756">
              <w:rPr>
                <w:sz w:val="22"/>
              </w:rPr>
              <w:t>Z-network inductance (symmetric)</w:t>
            </w:r>
          </w:p>
        </w:tc>
      </w:tr>
      <w:tr w:rsidR="00766007" w:rsidRPr="00CF2756" w14:paraId="73DF0B10" w14:textId="77777777">
        <w:trPr>
          <w:trHeight w:val="321"/>
          <w:jc w:val="center"/>
        </w:trPr>
        <w:tc>
          <w:tcPr>
            <w:tcW w:w="1415" w:type="dxa"/>
          </w:tcPr>
          <w:p w14:paraId="2BE6A173" w14:textId="77777777" w:rsidR="00766007" w:rsidRPr="00CF2756" w:rsidRDefault="00651FFE">
            <w:pPr>
              <w:pStyle w:val="Table"/>
              <w:rPr>
                <w:sz w:val="22"/>
              </w:rPr>
            </w:pPr>
            <m:oMathPara>
              <m:oMath>
                <m:sSub>
                  <m:sSubPr>
                    <m:ctrlPr>
                      <w:rPr>
                        <w:rFonts w:ascii="Cambria Math" w:eastAsia="Times New Roman" w:hAnsi="Cambria Math"/>
                        <w:i/>
                        <w:iCs/>
                        <w:kern w:val="0"/>
                        <w:sz w:val="22"/>
                        <w:lang w:eastAsia="en-GB"/>
                        <w14:ligatures w14:val="none"/>
                      </w:rPr>
                    </m:ctrlPr>
                  </m:sSubPr>
                  <m:e>
                    <m:r>
                      <w:rPr>
                        <w:rFonts w:ascii="Cambria Math" w:hAnsi="Cambria Math"/>
                        <w:sz w:val="22"/>
                      </w:rPr>
                      <m:t>C</m:t>
                    </m:r>
                  </m:e>
                  <m:sub>
                    <m:r>
                      <w:rPr>
                        <w:rFonts w:ascii="Cambria Math" w:hAnsi="Cambria Math"/>
                        <w:sz w:val="22"/>
                      </w:rPr>
                      <m:t>1</m:t>
                    </m:r>
                  </m:sub>
                </m:sSub>
                <m:r>
                  <w:rPr>
                    <w:rFonts w:ascii="Cambria Math" w:eastAsia="Times New Roman" w:hAnsi="Cambria Math"/>
                    <w:kern w:val="0"/>
                    <w:sz w:val="22"/>
                    <w:lang w:eastAsia="en-GB"/>
                    <w14:ligatures w14:val="none"/>
                  </w:rPr>
                  <m:t>=</m:t>
                </m:r>
                <m:sSub>
                  <m:sSubPr>
                    <m:ctrlPr>
                      <w:rPr>
                        <w:rFonts w:ascii="Cambria Math" w:eastAsia="Times New Roman" w:hAnsi="Cambria Math"/>
                        <w:i/>
                        <w:iCs/>
                        <w:kern w:val="0"/>
                        <w:sz w:val="22"/>
                        <w:lang w:eastAsia="en-GB"/>
                        <w14:ligatures w14:val="none"/>
                      </w:rPr>
                    </m:ctrlPr>
                  </m:sSubPr>
                  <m:e>
                    <m:r>
                      <w:rPr>
                        <w:rFonts w:ascii="Cambria Math" w:hAnsi="Cambria Math"/>
                        <w:sz w:val="22"/>
                      </w:rPr>
                      <m:t>C</m:t>
                    </m:r>
                  </m:e>
                  <m:sub>
                    <m:r>
                      <w:rPr>
                        <w:rFonts w:ascii="Cambria Math" w:eastAsia="Times New Roman" w:hAnsi="Cambria Math"/>
                        <w:kern w:val="0"/>
                        <w:sz w:val="22"/>
                        <w:lang w:eastAsia="en-GB"/>
                        <w14:ligatures w14:val="none"/>
                      </w:rPr>
                      <m:t>2</m:t>
                    </m:r>
                  </m:sub>
                </m:sSub>
              </m:oMath>
            </m:oMathPara>
          </w:p>
        </w:tc>
        <w:tc>
          <w:tcPr>
            <w:tcW w:w="992" w:type="dxa"/>
          </w:tcPr>
          <w:p w14:paraId="49CC81C2" w14:textId="77777777" w:rsidR="00766007" w:rsidRPr="00CF2756" w:rsidRDefault="00766007">
            <w:pPr>
              <w:pStyle w:val="Table"/>
              <w:rPr>
                <w:sz w:val="22"/>
              </w:rPr>
            </w:pPr>
            <w:r w:rsidRPr="00CF2756">
              <w:rPr>
                <w:sz w:val="22"/>
              </w:rPr>
              <w:t>20.0</w:t>
            </w:r>
          </w:p>
        </w:tc>
        <w:tc>
          <w:tcPr>
            <w:tcW w:w="851" w:type="dxa"/>
          </w:tcPr>
          <w:p w14:paraId="459AC62B" w14:textId="77777777" w:rsidR="00766007" w:rsidRPr="00CF2756" w:rsidRDefault="00766007">
            <w:pPr>
              <w:pStyle w:val="Table"/>
              <w:rPr>
                <w:sz w:val="22"/>
              </w:rPr>
            </w:pPr>
            <w:r w:rsidRPr="00CF2756">
              <w:rPr>
                <w:sz w:val="22"/>
              </w:rPr>
              <w:t>µF</w:t>
            </w:r>
          </w:p>
        </w:tc>
        <w:tc>
          <w:tcPr>
            <w:tcW w:w="4961" w:type="dxa"/>
          </w:tcPr>
          <w:p w14:paraId="5DB13F87" w14:textId="77777777" w:rsidR="00766007" w:rsidRPr="00CF2756" w:rsidRDefault="00766007">
            <w:pPr>
              <w:pStyle w:val="Table"/>
              <w:rPr>
                <w:sz w:val="22"/>
              </w:rPr>
            </w:pPr>
            <w:r w:rsidRPr="00CF2756">
              <w:rPr>
                <w:sz w:val="22"/>
              </w:rPr>
              <w:t>Z-network capacitance (symmetric)</w:t>
            </w:r>
          </w:p>
        </w:tc>
      </w:tr>
      <w:tr w:rsidR="00766007" w:rsidRPr="00CF2756" w14:paraId="2B48F1C3" w14:textId="77777777">
        <w:trPr>
          <w:trHeight w:val="321"/>
          <w:jc w:val="center"/>
        </w:trPr>
        <w:tc>
          <w:tcPr>
            <w:tcW w:w="1415" w:type="dxa"/>
          </w:tcPr>
          <w:p w14:paraId="4EB849AA" w14:textId="77777777" w:rsidR="00766007" w:rsidRPr="00CF2756" w:rsidRDefault="00651FFE">
            <w:pPr>
              <w:pStyle w:val="Table"/>
              <w:rPr>
                <w:sz w:val="22"/>
              </w:rPr>
            </w:pPr>
            <m:oMathPara>
              <m:oMath>
                <m:sSub>
                  <m:sSubPr>
                    <m:ctrlPr>
                      <w:rPr>
                        <w:rFonts w:ascii="Cambria Math" w:hAnsi="Cambria Math"/>
                        <w:i/>
                        <w:sz w:val="22"/>
                      </w:rPr>
                    </m:ctrlPr>
                  </m:sSubPr>
                  <m:e>
                    <m:r>
                      <w:rPr>
                        <w:rFonts w:ascii="Cambria Math" w:hAnsi="Cambria Math"/>
                      </w:rPr>
                      <m:t>r</m:t>
                    </m:r>
                  </m:e>
                  <m:sub>
                    <m:r>
                      <w:rPr>
                        <w:rFonts w:ascii="Cambria Math" w:hAnsi="Cambria Math"/>
                      </w:rPr>
                      <m:t>L</m:t>
                    </m:r>
                  </m:sub>
                </m:sSub>
              </m:oMath>
            </m:oMathPara>
          </w:p>
        </w:tc>
        <w:tc>
          <w:tcPr>
            <w:tcW w:w="992" w:type="dxa"/>
          </w:tcPr>
          <w:p w14:paraId="0EEEEB7B" w14:textId="77777777" w:rsidR="00766007" w:rsidRPr="00CF2756" w:rsidRDefault="00766007">
            <w:pPr>
              <w:pStyle w:val="Table"/>
              <w:rPr>
                <w:sz w:val="22"/>
              </w:rPr>
            </w:pPr>
            <w:r w:rsidRPr="00CF2756">
              <w:rPr>
                <w:sz w:val="22"/>
              </w:rPr>
              <w:t>50</w:t>
            </w:r>
          </w:p>
        </w:tc>
        <w:tc>
          <w:tcPr>
            <w:tcW w:w="851" w:type="dxa"/>
          </w:tcPr>
          <w:p w14:paraId="7ECC96A9" w14:textId="77777777" w:rsidR="00766007" w:rsidRPr="00CF2756" w:rsidRDefault="00766007">
            <w:pPr>
              <w:pStyle w:val="Table"/>
              <w:rPr>
                <w:sz w:val="22"/>
              </w:rPr>
            </w:pPr>
            <w:r w:rsidRPr="00CF2756">
              <w:rPr>
                <w:sz w:val="22"/>
              </w:rPr>
              <w:t>mΩ</w:t>
            </w:r>
          </w:p>
        </w:tc>
        <w:tc>
          <w:tcPr>
            <w:tcW w:w="4961" w:type="dxa"/>
          </w:tcPr>
          <w:p w14:paraId="09BCCE74" w14:textId="77777777" w:rsidR="00766007" w:rsidRPr="00CF2756" w:rsidRDefault="00766007">
            <w:pPr>
              <w:pStyle w:val="Table"/>
              <w:rPr>
                <w:sz w:val="22"/>
              </w:rPr>
            </w:pPr>
            <w:r w:rsidRPr="00CF2756">
              <w:rPr>
                <w:sz w:val="22"/>
              </w:rPr>
              <w:t>Inductor winding DCR (modelled in series with L)</w:t>
            </w:r>
          </w:p>
        </w:tc>
      </w:tr>
      <w:tr w:rsidR="00766007" w:rsidRPr="00CF2756" w14:paraId="710B8C9B" w14:textId="77777777">
        <w:trPr>
          <w:trHeight w:val="321"/>
          <w:jc w:val="center"/>
        </w:trPr>
        <w:tc>
          <w:tcPr>
            <w:tcW w:w="1415" w:type="dxa"/>
          </w:tcPr>
          <w:p w14:paraId="286F9378" w14:textId="77777777" w:rsidR="00766007" w:rsidRPr="00CF2756" w:rsidRDefault="00651FFE">
            <w:pPr>
              <w:pStyle w:val="Table"/>
              <w:rPr>
                <w:sz w:val="22"/>
              </w:rPr>
            </w:pPr>
            <m:oMathPara>
              <m:oMath>
                <m:sSub>
                  <m:sSubPr>
                    <m:ctrlPr>
                      <w:rPr>
                        <w:rFonts w:ascii="Cambria Math" w:hAnsi="Cambria Math"/>
                        <w:i/>
                        <w:sz w:val="22"/>
                      </w:rPr>
                    </m:ctrlPr>
                  </m:sSubPr>
                  <m:e>
                    <m:r>
                      <w:rPr>
                        <w:rFonts w:ascii="Cambria Math" w:hAnsi="Cambria Math"/>
                      </w:rPr>
                      <m:t>R</m:t>
                    </m:r>
                  </m:e>
                  <m:sub>
                    <m:r>
                      <w:rPr>
                        <w:rFonts w:ascii="Cambria Math" w:hAnsi="Cambria Math"/>
                      </w:rPr>
                      <m:t>ON</m:t>
                    </m:r>
                  </m:sub>
                </m:sSub>
              </m:oMath>
            </m:oMathPara>
          </w:p>
        </w:tc>
        <w:tc>
          <w:tcPr>
            <w:tcW w:w="992" w:type="dxa"/>
          </w:tcPr>
          <w:p w14:paraId="5B791CF6" w14:textId="77777777" w:rsidR="00766007" w:rsidRPr="00CF2756" w:rsidRDefault="00766007">
            <w:pPr>
              <w:pStyle w:val="Table"/>
              <w:rPr>
                <w:sz w:val="22"/>
              </w:rPr>
            </w:pPr>
            <w:r w:rsidRPr="00CF2756">
              <w:rPr>
                <w:sz w:val="22"/>
              </w:rPr>
              <w:t>100</w:t>
            </w:r>
          </w:p>
        </w:tc>
        <w:tc>
          <w:tcPr>
            <w:tcW w:w="851" w:type="dxa"/>
          </w:tcPr>
          <w:p w14:paraId="5058F650" w14:textId="77777777" w:rsidR="00766007" w:rsidRPr="00CF2756" w:rsidRDefault="00766007">
            <w:pPr>
              <w:pStyle w:val="Table"/>
              <w:rPr>
                <w:sz w:val="22"/>
              </w:rPr>
            </w:pPr>
            <w:r w:rsidRPr="00CF2756">
              <w:rPr>
                <w:sz w:val="22"/>
              </w:rPr>
              <w:t>mΩ</w:t>
            </w:r>
          </w:p>
        </w:tc>
        <w:tc>
          <w:tcPr>
            <w:tcW w:w="4961" w:type="dxa"/>
          </w:tcPr>
          <w:p w14:paraId="7FEE38F2" w14:textId="77777777" w:rsidR="00766007" w:rsidRPr="00CF2756" w:rsidRDefault="00766007">
            <w:pPr>
              <w:pStyle w:val="Table"/>
              <w:rPr>
                <w:sz w:val="22"/>
              </w:rPr>
            </w:pPr>
            <w:r w:rsidRPr="00CF2756">
              <w:rPr>
                <w:sz w:val="22"/>
              </w:rPr>
              <w:t>MOSFET on-resistance</w:t>
            </w:r>
          </w:p>
        </w:tc>
      </w:tr>
      <w:tr w:rsidR="00766007" w:rsidRPr="00CF2756" w14:paraId="3EC1BB59" w14:textId="77777777">
        <w:trPr>
          <w:trHeight w:val="321"/>
          <w:jc w:val="center"/>
        </w:trPr>
        <w:tc>
          <w:tcPr>
            <w:tcW w:w="1415" w:type="dxa"/>
          </w:tcPr>
          <w:p w14:paraId="631DF757" w14:textId="77777777" w:rsidR="00766007" w:rsidRPr="00CF2756" w:rsidRDefault="00651FFE">
            <w:pPr>
              <w:pStyle w:val="Table"/>
              <w:rPr>
                <w:sz w:val="22"/>
              </w:rPr>
            </w:pPr>
            <m:oMathPara>
              <m:oMath>
                <m:sSub>
                  <m:sSubPr>
                    <m:ctrlPr>
                      <w:rPr>
                        <w:rFonts w:ascii="Cambria Math" w:hAnsi="Cambria Math"/>
                        <w:i/>
                        <w:sz w:val="22"/>
                      </w:rPr>
                    </m:ctrlPr>
                  </m:sSubPr>
                  <m:e>
                    <m:r>
                      <w:rPr>
                        <w:rFonts w:ascii="Cambria Math" w:hAnsi="Cambria Math"/>
                        <w:sz w:val="22"/>
                      </w:rPr>
                      <m:t>V</m:t>
                    </m:r>
                  </m:e>
                  <m:sub>
                    <m:r>
                      <w:rPr>
                        <w:rFonts w:ascii="Cambria Math" w:hAnsi="Cambria Math"/>
                        <w:sz w:val="22"/>
                      </w:rPr>
                      <m:t>f</m:t>
                    </m:r>
                  </m:sub>
                </m:sSub>
              </m:oMath>
            </m:oMathPara>
          </w:p>
        </w:tc>
        <w:tc>
          <w:tcPr>
            <w:tcW w:w="992" w:type="dxa"/>
          </w:tcPr>
          <w:p w14:paraId="0FA6A724" w14:textId="77777777" w:rsidR="00766007" w:rsidRPr="00CF2756" w:rsidRDefault="00766007">
            <w:pPr>
              <w:pStyle w:val="Table"/>
              <w:rPr>
                <w:sz w:val="22"/>
              </w:rPr>
            </w:pPr>
            <w:r w:rsidRPr="00CF2756">
              <w:rPr>
                <w:sz w:val="22"/>
              </w:rPr>
              <w:t>1.0</w:t>
            </w:r>
          </w:p>
        </w:tc>
        <w:tc>
          <w:tcPr>
            <w:tcW w:w="851" w:type="dxa"/>
          </w:tcPr>
          <w:p w14:paraId="0766BE16" w14:textId="77777777" w:rsidR="00766007" w:rsidRPr="00CF2756" w:rsidRDefault="00766007">
            <w:pPr>
              <w:pStyle w:val="Table"/>
              <w:rPr>
                <w:sz w:val="22"/>
              </w:rPr>
            </w:pPr>
            <w:r w:rsidRPr="00CF2756">
              <w:rPr>
                <w:sz w:val="22"/>
              </w:rPr>
              <w:t>V</w:t>
            </w:r>
          </w:p>
        </w:tc>
        <w:tc>
          <w:tcPr>
            <w:tcW w:w="4961" w:type="dxa"/>
          </w:tcPr>
          <w:p w14:paraId="0B9719B4" w14:textId="77777777" w:rsidR="00766007" w:rsidRPr="00CF2756" w:rsidRDefault="00766007">
            <w:pPr>
              <w:pStyle w:val="Table"/>
              <w:rPr>
                <w:sz w:val="22"/>
              </w:rPr>
            </w:pPr>
            <w:r w:rsidRPr="00CF2756">
              <w:rPr>
                <w:sz w:val="22"/>
              </w:rPr>
              <w:t>Diode forward voltage drop (small-signal effect neglected)</w:t>
            </w:r>
          </w:p>
        </w:tc>
      </w:tr>
      <w:tr w:rsidR="00766007" w:rsidRPr="00CF2756" w14:paraId="493EBAAB" w14:textId="77777777">
        <w:trPr>
          <w:trHeight w:val="321"/>
          <w:jc w:val="center"/>
        </w:trPr>
        <w:tc>
          <w:tcPr>
            <w:tcW w:w="1415" w:type="dxa"/>
          </w:tcPr>
          <w:p w14:paraId="293D1E93" w14:textId="77777777" w:rsidR="00766007" w:rsidRPr="00CF2756" w:rsidRDefault="00766007">
            <w:pPr>
              <w:pStyle w:val="Table"/>
              <w:rPr>
                <w:i/>
                <w:sz w:val="22"/>
              </w:rPr>
            </w:pPr>
            <m:oMathPara>
              <m:oMath>
                <m:r>
                  <w:rPr>
                    <w:rFonts w:ascii="Cambria Math" w:hAnsi="Cambria Math"/>
                    <w:sz w:val="22"/>
                  </w:rPr>
                  <m:t>R</m:t>
                </m:r>
              </m:oMath>
            </m:oMathPara>
          </w:p>
        </w:tc>
        <w:tc>
          <w:tcPr>
            <w:tcW w:w="992" w:type="dxa"/>
          </w:tcPr>
          <w:p w14:paraId="28CAADB1" w14:textId="77777777" w:rsidR="00766007" w:rsidRPr="00CF2756" w:rsidRDefault="00766007">
            <w:pPr>
              <w:pStyle w:val="Table"/>
              <w:rPr>
                <w:sz w:val="22"/>
              </w:rPr>
            </w:pPr>
            <w:r w:rsidRPr="00CF2756">
              <w:rPr>
                <w:sz w:val="22"/>
              </w:rPr>
              <w:t>46.87</w:t>
            </w:r>
          </w:p>
        </w:tc>
        <w:tc>
          <w:tcPr>
            <w:tcW w:w="851" w:type="dxa"/>
          </w:tcPr>
          <w:p w14:paraId="0276334D" w14:textId="77777777" w:rsidR="00766007" w:rsidRPr="00CF2756" w:rsidRDefault="00766007">
            <w:pPr>
              <w:pStyle w:val="Table"/>
              <w:rPr>
                <w:sz w:val="22"/>
              </w:rPr>
            </w:pPr>
            <w:r w:rsidRPr="00CF2756">
              <w:rPr>
                <w:sz w:val="22"/>
              </w:rPr>
              <w:t>Ω</w:t>
            </w:r>
          </w:p>
        </w:tc>
        <w:tc>
          <w:tcPr>
            <w:tcW w:w="4961" w:type="dxa"/>
          </w:tcPr>
          <w:p w14:paraId="0B9AB5D7" w14:textId="77777777" w:rsidR="00766007" w:rsidRPr="00CF2756" w:rsidRDefault="00766007">
            <w:pPr>
              <w:pStyle w:val="Table"/>
              <w:rPr>
                <w:sz w:val="22"/>
              </w:rPr>
            </w:pPr>
            <w:r w:rsidRPr="00CF2756">
              <w:rPr>
                <w:sz w:val="22"/>
              </w:rPr>
              <w:t>Load resistance across converter output voltage</w:t>
            </w:r>
          </w:p>
        </w:tc>
      </w:tr>
    </w:tbl>
    <w:p w14:paraId="12052E87" w14:textId="77777777" w:rsidR="00F51436" w:rsidRDefault="00F51436" w:rsidP="00766007">
      <w:pPr>
        <w:spacing w:after="140"/>
        <w:rPr>
          <w:szCs w:val="24"/>
        </w:rPr>
      </w:pPr>
    </w:p>
    <w:p w14:paraId="068C207C" w14:textId="3E9FC2E9" w:rsidR="00766007" w:rsidRPr="00CF2756" w:rsidRDefault="00766007" w:rsidP="00766007">
      <w:pPr>
        <w:spacing w:after="140"/>
      </w:pPr>
      <w:r w:rsidRPr="00CF2756">
        <w:rPr>
          <w:szCs w:val="24"/>
        </w:rPr>
        <w:t xml:space="preserve">The converter is characterised about the DC operating point </w:t>
      </w:r>
      <m:oMath>
        <m:sSub>
          <m:sSubPr>
            <m:ctrlPr>
              <w:rPr>
                <w:rFonts w:ascii="Cambria Math" w:hAnsi="Cambria Math"/>
                <w:i/>
                <w:iCs/>
                <w:szCs w:val="24"/>
              </w:rPr>
            </m:ctrlPr>
          </m:sSubPr>
          <m:e>
            <m:r>
              <w:rPr>
                <w:rFonts w:ascii="Cambria Math" w:hAnsi="Cambria Math"/>
                <w:szCs w:val="24"/>
              </w:rPr>
              <m:t>D</m:t>
            </m:r>
          </m:e>
          <m:sub>
            <m:r>
              <w:rPr>
                <w:rFonts w:ascii="Cambria Math" w:hAnsi="Cambria Math"/>
                <w:szCs w:val="24"/>
              </w:rPr>
              <m:t>0</m:t>
            </m:r>
          </m:sub>
        </m:sSub>
      </m:oMath>
      <w:r w:rsidRPr="00CF2756">
        <w:rPr>
          <w:iCs/>
          <w:szCs w:val="24"/>
        </w:rPr>
        <w:t xml:space="preserve"> </w:t>
      </w:r>
      <w:r w:rsidRPr="00CF2756">
        <w:rPr>
          <w:szCs w:val="24"/>
        </w:rPr>
        <w:t xml:space="preserve">= 0.2, which from equation (3.4) corresponds to an output of 375 V for the 500 V input and lies in the lower-middle of the DC-DC duty range of 0.1 to 0.4 considered for maximum-power-point tracking, comfortably below the polarity-inversion point at </w:t>
      </w:r>
      <m:oMath>
        <m:r>
          <w:rPr>
            <w:rFonts w:ascii="Cambria Math" w:hAnsi="Cambria Math"/>
            <w:szCs w:val="24"/>
          </w:rPr>
          <m:t>D = 0.5</m:t>
        </m:r>
      </m:oMath>
      <w:r w:rsidRPr="00CF2756">
        <w:rPr>
          <w:szCs w:val="24"/>
        </w:rPr>
        <w:t>.</w:t>
      </w:r>
    </w:p>
    <w:p w14:paraId="48C6EE97" w14:textId="77777777" w:rsidR="00766007" w:rsidRPr="00CF2756" w:rsidRDefault="00766007" w:rsidP="00766007">
      <w:pPr>
        <w:spacing w:after="140"/>
      </w:pPr>
      <w:r w:rsidRPr="00CF2756">
        <w:rPr>
          <w:szCs w:val="24"/>
        </w:rPr>
        <w:t xml:space="preserve">With </w:t>
      </w:r>
      <m:oMath>
        <m:sSub>
          <m:sSubPr>
            <m:ctrlPr>
              <w:rPr>
                <w:rFonts w:ascii="Cambria Math" w:eastAsiaTheme="minorHAnsi" w:hAnsi="Cambria Math"/>
                <w:szCs w:val="24"/>
              </w:rPr>
            </m:ctrlPr>
          </m:sSubPr>
          <m:e>
            <m:r>
              <w:rPr>
                <w:rFonts w:ascii="Cambria Math" w:eastAsiaTheme="minorHAnsi" w:hAnsi="Cambria Math"/>
                <w:szCs w:val="24"/>
              </w:rPr>
              <m:t>V</m:t>
            </m:r>
          </m:e>
          <m:sub>
            <m:r>
              <w:rPr>
                <w:rFonts w:ascii="Cambria Math" w:eastAsiaTheme="minorHAnsi" w:hAnsi="Cambria Math"/>
                <w:szCs w:val="24"/>
              </w:rPr>
              <m:t>g</m:t>
            </m:r>
          </m:sub>
        </m:sSub>
      </m:oMath>
      <w:r w:rsidRPr="00CF2756">
        <w:rPr>
          <w:rFonts w:ascii="Cambria Math" w:eastAsiaTheme="minorEastAsia" w:hAnsi="Cambria Math"/>
          <w:szCs w:val="24"/>
        </w:rPr>
        <w:t>= 500V</w:t>
      </w:r>
      <w:r w:rsidRPr="00CF2756">
        <w:rPr>
          <w:szCs w:val="24"/>
        </w:rPr>
        <w:t xml:space="preserve">, the steady-state output </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o</m:t>
            </m:r>
          </m:sub>
        </m:sSub>
      </m:oMath>
      <w:r w:rsidRPr="00CF2756">
        <w:rPr>
          <w:szCs w:val="24"/>
        </w:rPr>
        <w:t xml:space="preserve"> at each duty ratio follows equation (3.4):</w:t>
      </w:r>
    </w:p>
    <w:p w14:paraId="12BC03E1" w14:textId="77777777" w:rsidR="00766007" w:rsidRPr="00CF2756" w:rsidRDefault="00651FFE" w:rsidP="00766007">
      <m:oMathPara>
        <m:oMath>
          <m:sSub>
            <m:sSubPr>
              <m:ctrlPr>
                <w:rPr>
                  <w:rFonts w:ascii="Cambria Math" w:hAnsi="Cambria Math"/>
                </w:rPr>
              </m:ctrlPr>
            </m:sSubPr>
            <m:e>
              <m:r>
                <m:rPr>
                  <m:sty m:val="p"/>
                </m:rPr>
                <w:rPr>
                  <w:rFonts w:ascii="Cambria Math" w:hAnsi="Cambria Math"/>
                </w:rPr>
                <m:t xml:space="preserve">                    </m:t>
              </m:r>
              <m:r>
                <w:rPr>
                  <w:rFonts w:ascii="Cambria Math" w:hAnsi="Cambria Math"/>
                </w:rPr>
                <m:t>V</m:t>
              </m:r>
            </m:e>
            <m:sub>
              <m:r>
                <w:rPr>
                  <w:rFonts w:ascii="Cambria Math" w:hAnsi="Cambria Math"/>
                </w:rPr>
                <m: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d>
                <m:dPr>
                  <m:ctrlPr>
                    <w:rPr>
                      <w:rFonts w:ascii="Cambria Math" w:hAnsi="Cambria Math"/>
                    </w:rPr>
                  </m:ctrlPr>
                </m:dPr>
                <m:e>
                  <m:r>
                    <m:rPr>
                      <m:sty m:val="p"/>
                    </m:rPr>
                    <w:rPr>
                      <w:rFonts w:ascii="Cambria Math" w:hAnsi="Cambria Math"/>
                    </w:rPr>
                    <m:t>1-2∙</m:t>
                  </m:r>
                  <m:r>
                    <w:rPr>
                      <w:rFonts w:ascii="Cambria Math" w:hAnsi="Cambria Math"/>
                    </w:rPr>
                    <m:t>D</m:t>
                  </m:r>
                </m:e>
              </m:d>
            </m:num>
            <m:den>
              <m:r>
                <m:rPr>
                  <m:sty m:val="p"/>
                </m:rPr>
                <w:rPr>
                  <w:rFonts w:ascii="Cambria Math" w:hAnsi="Cambria Math"/>
                </w:rPr>
                <m:t>1-</m:t>
              </m:r>
              <m:r>
                <w:rPr>
                  <w:rFonts w:ascii="Cambria Math" w:hAnsi="Cambria Math"/>
                </w:rPr>
                <m:t>D</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3.4</m:t>
              </m:r>
            </m:e>
          </m:d>
        </m:oMath>
      </m:oMathPara>
    </w:p>
    <w:p w14:paraId="51ED8D3A" w14:textId="77777777" w:rsidR="00766007" w:rsidRPr="00CF2756" w:rsidRDefault="00766007" w:rsidP="00766007">
      <w:pPr>
        <w:spacing w:after="140"/>
      </w:pPr>
      <w:r w:rsidRPr="00CF2756">
        <w:rPr>
          <w:szCs w:val="24"/>
        </w:rPr>
        <w:t xml:space="preserve">From (3.4), the steady-state output </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o</m:t>
            </m:r>
          </m:sub>
        </m:sSub>
      </m:oMath>
      <w:r w:rsidRPr="00CF2756">
        <w:rPr>
          <w:szCs w:val="24"/>
        </w:rPr>
        <w:t xml:space="preserve"> at each duty ratio is:</w:t>
      </w:r>
    </w:p>
    <w:p w14:paraId="214FD6A5" w14:textId="77777777" w:rsidR="00766007" w:rsidRPr="00CF2756" w:rsidRDefault="00766007" w:rsidP="00991AEB">
      <w:pPr>
        <w:pStyle w:val="ListParagraph"/>
        <w:numPr>
          <w:ilvl w:val="0"/>
          <w:numId w:val="28"/>
        </w:numPr>
        <w:rPr>
          <w:rFonts w:ascii="Cambria Math" w:hAnsi="Cambria Math"/>
          <w:oMath/>
        </w:rPr>
      </w:pPr>
      <m:oMath>
        <m:r>
          <m:rPr>
            <m:sty m:val="p"/>
          </m:rPr>
          <w:rPr>
            <w:rFonts w:ascii="Cambria Math" w:hAnsi="Cambria Math"/>
          </w:rPr>
          <m:t xml:space="preserve">444.44 </m:t>
        </m:r>
        <m:r>
          <w:rPr>
            <w:rFonts w:ascii="Cambria Math" w:hAnsi="Cambria Math"/>
          </w:rPr>
          <m:t>V</m:t>
        </m:r>
        <m:r>
          <m:rPr>
            <m:sty m:val="p"/>
          </m:rPr>
          <w:rPr>
            <w:rFonts w:ascii="Cambria Math" w:hAnsi="Cambria Math"/>
          </w:rPr>
          <m:t xml:space="preserve"> </m:t>
        </m:r>
        <m:r>
          <w:rPr>
            <w:rFonts w:ascii="Cambria Math" w:hAnsi="Cambria Math"/>
          </w:rPr>
          <m:t>at</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 0.1</m:t>
        </m:r>
      </m:oMath>
    </w:p>
    <w:p w14:paraId="0EEA32FD" w14:textId="77777777" w:rsidR="00766007" w:rsidRPr="00CF2756" w:rsidRDefault="00766007" w:rsidP="00991AEB">
      <w:pPr>
        <w:pStyle w:val="ListParagraph"/>
        <w:numPr>
          <w:ilvl w:val="0"/>
          <w:numId w:val="28"/>
        </w:numPr>
        <w:rPr>
          <w:rFonts w:ascii="Cambria Math" w:hAnsi="Cambria Math"/>
          <w:oMath/>
        </w:rPr>
      </w:pPr>
      <m:oMath>
        <m:r>
          <m:rPr>
            <m:sty m:val="p"/>
          </m:rPr>
          <w:rPr>
            <w:rFonts w:ascii="Cambria Math" w:hAnsi="Cambria Math"/>
          </w:rPr>
          <m:t xml:space="preserve">375.00 </m:t>
        </m:r>
        <m:r>
          <w:rPr>
            <w:rFonts w:ascii="Cambria Math" w:hAnsi="Cambria Math"/>
          </w:rPr>
          <m:t>V</m:t>
        </m:r>
        <m:r>
          <m:rPr>
            <m:sty m:val="p"/>
          </m:rPr>
          <w:rPr>
            <w:rFonts w:ascii="Cambria Math" w:hAnsi="Cambria Math"/>
          </w:rPr>
          <m:t xml:space="preserve"> </m:t>
        </m:r>
        <m:r>
          <w:rPr>
            <w:rFonts w:ascii="Cambria Math" w:hAnsi="Cambria Math"/>
          </w:rPr>
          <m:t>at</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 0.2</m:t>
        </m:r>
      </m:oMath>
    </w:p>
    <w:p w14:paraId="49B2CC7B" w14:textId="77777777" w:rsidR="00766007" w:rsidRPr="00CF2756" w:rsidRDefault="00766007" w:rsidP="00991AEB">
      <w:pPr>
        <w:pStyle w:val="ListParagraph"/>
        <w:numPr>
          <w:ilvl w:val="0"/>
          <w:numId w:val="28"/>
        </w:numPr>
        <w:rPr>
          <w:rFonts w:ascii="Cambria Math" w:hAnsi="Cambria Math"/>
          <w:oMath/>
        </w:rPr>
      </w:pPr>
      <m:oMath>
        <m:r>
          <m:rPr>
            <m:sty m:val="p"/>
          </m:rPr>
          <w:rPr>
            <w:rFonts w:ascii="Cambria Math" w:hAnsi="Cambria Math"/>
          </w:rPr>
          <m:t xml:space="preserve">285.71 </m:t>
        </m:r>
        <m:r>
          <w:rPr>
            <w:rFonts w:ascii="Cambria Math" w:hAnsi="Cambria Math"/>
          </w:rPr>
          <m:t>V</m:t>
        </m:r>
        <m:r>
          <m:rPr>
            <m:sty m:val="p"/>
          </m:rPr>
          <w:rPr>
            <w:rFonts w:ascii="Cambria Math" w:hAnsi="Cambria Math"/>
          </w:rPr>
          <m:t xml:space="preserve"> </m:t>
        </m:r>
        <m:r>
          <w:rPr>
            <w:rFonts w:ascii="Cambria Math" w:hAnsi="Cambria Math"/>
          </w:rPr>
          <m:t>at</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 0.3</m:t>
        </m:r>
      </m:oMath>
    </w:p>
    <w:p w14:paraId="6B5B69D7" w14:textId="77777777" w:rsidR="00766007" w:rsidRPr="00CF2756" w:rsidRDefault="00766007" w:rsidP="00991AEB">
      <w:pPr>
        <w:pStyle w:val="ListParagraph"/>
        <w:numPr>
          <w:ilvl w:val="0"/>
          <w:numId w:val="28"/>
        </w:numPr>
        <w:rPr>
          <w:rFonts w:ascii="Cambria Math" w:hAnsi="Cambria Math"/>
          <w:oMath/>
        </w:rPr>
      </w:pPr>
      <m:oMath>
        <m:r>
          <m:rPr>
            <m:sty m:val="p"/>
          </m:rPr>
          <w:rPr>
            <w:rFonts w:ascii="Cambria Math" w:hAnsi="Cambria Math"/>
          </w:rPr>
          <m:t xml:space="preserve">166.67 </m:t>
        </m:r>
        <m:r>
          <w:rPr>
            <w:rFonts w:ascii="Cambria Math" w:hAnsi="Cambria Math"/>
          </w:rPr>
          <m:t>V</m:t>
        </m:r>
        <m:r>
          <m:rPr>
            <m:sty m:val="p"/>
          </m:rPr>
          <w:rPr>
            <w:rFonts w:ascii="Cambria Math" w:hAnsi="Cambria Math"/>
          </w:rPr>
          <m:t xml:space="preserve"> </m:t>
        </m:r>
        <m:r>
          <w:rPr>
            <w:rFonts w:ascii="Cambria Math" w:hAnsi="Cambria Math"/>
          </w:rPr>
          <m:t>at</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 0.4</m:t>
        </m:r>
      </m:oMath>
    </w:p>
    <w:p w14:paraId="2CF8512C" w14:textId="77777777" w:rsidR="00766007" w:rsidRPr="00CF2756" w:rsidRDefault="00766007" w:rsidP="00766007">
      <w:pPr>
        <w:rPr>
          <w:b/>
          <w:bCs/>
        </w:rPr>
      </w:pPr>
      <w:commentRangeStart w:id="288"/>
      <w:r w:rsidRPr="00CF2756">
        <w:rPr>
          <w:b/>
          <w:bCs/>
        </w:rPr>
        <w:t>Observation Points:</w:t>
      </w:r>
      <w:commentRangeEnd w:id="288"/>
      <w:r w:rsidR="009258F7" w:rsidRPr="00CF2756">
        <w:rPr>
          <w:rStyle w:val="CommentReference"/>
          <w:b/>
          <w:bCs/>
          <w:sz w:val="24"/>
          <w:szCs w:val="20"/>
        </w:rPr>
        <w:commentReference w:id="288"/>
      </w:r>
    </w:p>
    <w:p w14:paraId="4D4EC665" w14:textId="77777777" w:rsidR="00766007" w:rsidRPr="00CF2756" w:rsidRDefault="00766007" w:rsidP="00766007">
      <w:pPr>
        <w:spacing w:after="140"/>
      </w:pPr>
      <w:r w:rsidRPr="00CF2756">
        <w:rPr>
          <w:szCs w:val="24"/>
        </w:rPr>
        <w:t xml:space="preserve">Figure 3.5 shows the output voltage over the three-step validity sequence: the small-signal model response (about </w:t>
      </w:r>
      <m:oMath>
        <m:sSub>
          <m:sSubPr>
            <m:ctrlPr>
              <w:rPr>
                <w:rFonts w:ascii="Cambria Math" w:hAnsi="Cambria Math"/>
                <w:i/>
                <w:iCs/>
                <w:szCs w:val="24"/>
              </w:rPr>
            </m:ctrlPr>
          </m:sSubPr>
          <m:e>
            <m:r>
              <w:rPr>
                <w:rFonts w:ascii="Cambria Math" w:hAnsi="Cambria Math"/>
                <w:szCs w:val="24"/>
              </w:rPr>
              <m:t>D</m:t>
            </m:r>
          </m:e>
          <m:sub>
            <m:r>
              <w:rPr>
                <w:rFonts w:ascii="Cambria Math" w:hAnsi="Cambria Math"/>
                <w:szCs w:val="24"/>
              </w:rPr>
              <m:t>0</m:t>
            </m:r>
          </m:sub>
        </m:sSub>
        <m:r>
          <w:rPr>
            <w:rFonts w:ascii="Cambria Math" w:hAnsi="Cambria Math"/>
            <w:szCs w:val="24"/>
          </w:rPr>
          <m:t>=0.2</m:t>
        </m:r>
      </m:oMath>
      <w:r w:rsidRPr="00CF2756">
        <w:rPr>
          <w:szCs w:val="24"/>
        </w:rPr>
        <w:t>) against the exact nonlinear steady state at each step. The switching-model trace is to be added from Simulink, as noted below.</w:t>
      </w:r>
    </w:p>
    <w:p w14:paraId="621E007C" w14:textId="77777777" w:rsidR="00766007" w:rsidRPr="00CF2756" w:rsidRDefault="00766007" w:rsidP="00766007">
      <w:pPr>
        <w:spacing w:before="120" w:after="40"/>
        <w:jc w:val="center"/>
      </w:pPr>
    </w:p>
    <w:p w14:paraId="34056F30" w14:textId="77777777" w:rsidR="00766007" w:rsidRPr="00CF2756" w:rsidRDefault="00766007" w:rsidP="00766007">
      <w:pPr>
        <w:spacing w:before="120" w:after="40"/>
        <w:jc w:val="center"/>
      </w:pPr>
      <w:r w:rsidRPr="00CF2756">
        <w:rPr>
          <w:noProof/>
        </w:rPr>
        <w:drawing>
          <wp:inline distT="0" distB="0" distL="0" distR="0" wp14:anchorId="16B54D2F" wp14:editId="57B7ED59">
            <wp:extent cx="5981700" cy="2770988"/>
            <wp:effectExtent l="0" t="0" r="0" b="0"/>
            <wp:docPr id="1493803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92748" cy="2776106"/>
                    </a:xfrm>
                    <a:prstGeom prst="rect">
                      <a:avLst/>
                    </a:prstGeom>
                    <a:noFill/>
                    <a:ln>
                      <a:noFill/>
                    </a:ln>
                  </pic:spPr>
                </pic:pic>
              </a:graphicData>
            </a:graphic>
          </wp:inline>
        </w:drawing>
      </w:r>
    </w:p>
    <w:p w14:paraId="4F874B9E" w14:textId="77777777" w:rsidR="00766007" w:rsidRPr="00CF2756" w:rsidRDefault="00766007" w:rsidP="00766007">
      <w:pPr>
        <w:spacing w:before="120" w:after="40"/>
        <w:jc w:val="center"/>
      </w:pPr>
    </w:p>
    <w:p w14:paraId="146CDBAC" w14:textId="77777777" w:rsidR="00766007" w:rsidRPr="00CF2756" w:rsidRDefault="00766007" w:rsidP="005B235B">
      <w:pPr>
        <w:pStyle w:val="Caption"/>
      </w:pPr>
      <w:bookmarkStart w:id="289" w:name="_Toc237969773"/>
      <w:commentRangeStart w:id="290"/>
      <w:commentRangeStart w:id="291"/>
      <w:commentRangeStart w:id="292"/>
      <w:r w:rsidRPr="00CF2756">
        <w:t xml:space="preserve">Figure 3.5  Output voltage for the validity-boundary step sequence (about </w:t>
      </w:r>
      <m:oMath>
        <m:sSub>
          <m:sSubPr>
            <m:ctrlPr>
              <w:rPr>
                <w:rFonts w:ascii="Cambria Math" w:hAnsi="Cambria Math"/>
                <w:i/>
                <w:iCs/>
              </w:rPr>
            </m:ctrlPr>
          </m:sSubPr>
          <m:e>
            <m:r>
              <m:rPr>
                <m:sty m:val="bi"/>
              </m:rPr>
              <w:rPr>
                <w:rFonts w:ascii="Cambria Math" w:hAnsi="Cambria Math"/>
              </w:rPr>
              <m:t>D</m:t>
            </m:r>
          </m:e>
          <m:sub>
            <m:r>
              <m:rPr>
                <m:sty m:val="bi"/>
              </m:rPr>
              <w:rPr>
                <w:rFonts w:ascii="Cambria Math" w:hAnsi="Cambria Math"/>
              </w:rPr>
              <m:t>0</m:t>
            </m:r>
          </m:sub>
        </m:sSub>
      </m:oMath>
      <w:r w:rsidRPr="00CF2756">
        <w:rPr>
          <w:i/>
          <w:iCs/>
        </w:rPr>
        <w:t>=</w:t>
      </w:r>
      <w:r w:rsidRPr="00CF2756">
        <w:t xml:space="preserve"> 0.2). </w:t>
      </w:r>
      <w:r w:rsidRPr="00CF2756">
        <w:rPr>
          <w:i/>
          <w:iCs/>
        </w:rPr>
        <w:t>D</w:t>
      </w:r>
      <w:r w:rsidRPr="00CF2756">
        <w:t xml:space="preserve"> steps from 0.2 to [0.21, 0.30, 0.40] at </w:t>
      </w:r>
      <w:r w:rsidRPr="00CF2756">
        <w:rPr>
          <w:i/>
          <w:iCs/>
        </w:rPr>
        <w:t>t</w:t>
      </w:r>
      <w:r w:rsidRPr="00CF2756">
        <w:t xml:space="preserve"> = [0.05, 0.10, 0.15] respectively.</w:t>
      </w:r>
      <w:bookmarkEnd w:id="289"/>
      <w:commentRangeEnd w:id="292"/>
      <w:r w:rsidR="009258F7" w:rsidRPr="00CF2756">
        <w:rPr>
          <w:rStyle w:val="CommentReference"/>
          <w:sz w:val="24"/>
          <w:szCs w:val="24"/>
        </w:rPr>
        <w:commentReference w:id="292"/>
      </w:r>
      <w:commentRangeEnd w:id="290"/>
      <w:r w:rsidR="009258F7" w:rsidRPr="00CF2756">
        <w:rPr>
          <w:rStyle w:val="CommentReference"/>
          <w:sz w:val="24"/>
          <w:szCs w:val="24"/>
        </w:rPr>
        <w:commentReference w:id="290"/>
      </w:r>
      <w:commentRangeEnd w:id="291"/>
      <w:r w:rsidRPr="00CF2756">
        <w:rPr>
          <w:rStyle w:val="CommentReference"/>
          <w:sz w:val="24"/>
          <w:szCs w:val="24"/>
        </w:rPr>
        <w:commentReference w:id="291"/>
      </w:r>
    </w:p>
    <w:p w14:paraId="2F33FED9" w14:textId="77777777" w:rsidR="00766007" w:rsidRPr="00CF2756" w:rsidRDefault="00766007" w:rsidP="00766007">
      <w:pPr>
        <w:spacing w:after="140"/>
        <w:rPr>
          <w:szCs w:val="24"/>
        </w:rPr>
      </w:pPr>
    </w:p>
    <w:p w14:paraId="78C4887F" w14:textId="77777777" w:rsidR="00766007" w:rsidRPr="00CF2756" w:rsidRDefault="00766007" w:rsidP="00766007">
      <w:pPr>
        <w:spacing w:after="140"/>
      </w:pPr>
      <w:r w:rsidRPr="00CF2756">
        <w:rPr>
          <w:szCs w:val="24"/>
        </w:rPr>
        <w:t xml:space="preserve">Figure 3.5 shows that, at each step, the nonlinear steady state gives a precise approximation of the output voltage across </w:t>
      </w:r>
      <w:commentRangeStart w:id="293"/>
      <w:r w:rsidRPr="00CF2756">
        <w:rPr>
          <w:i/>
          <w:iCs/>
          <w:szCs w:val="24"/>
        </w:rPr>
        <w:t>C2</w:t>
      </w:r>
      <w:commentRangeEnd w:id="293"/>
      <w:r w:rsidR="009258F7" w:rsidRPr="00CF2756">
        <w:rPr>
          <w:rStyle w:val="CommentReference"/>
          <w:sz w:val="24"/>
          <w:szCs w:val="24"/>
        </w:rPr>
        <w:commentReference w:id="293"/>
      </w:r>
      <w:r w:rsidRPr="00CF2756">
        <w:rPr>
          <w:szCs w:val="24"/>
        </w:rPr>
        <w:t>. The switching model, once overlaid, follows the nonlinear curve at every step, with superimposed high-frequency switching ripple that the averaged model does not represent.</w:t>
      </w:r>
    </w:p>
    <w:p w14:paraId="26B55CC9" w14:textId="77777777" w:rsidR="00766007" w:rsidRPr="00CF2756" w:rsidRDefault="00766007" w:rsidP="00766007">
      <w:pPr>
        <w:spacing w:after="140"/>
      </w:pPr>
      <w:r w:rsidRPr="00CF2756">
        <w:rPr>
          <w:szCs w:val="24"/>
        </w:rPr>
        <w:t>The small-signal model, however, departs from both the nonlinear steady state and the switching model as the duty-cycle perturbation grows. For the small step (</w:t>
      </w:r>
      <m:oMath>
        <m:r>
          <w:rPr>
            <w:rFonts w:ascii="Cambria Math" w:hAnsi="Cambria Math"/>
            <w:szCs w:val="24"/>
          </w:rPr>
          <m:t>D</m:t>
        </m:r>
      </m:oMath>
      <w:r w:rsidRPr="00CF2756">
        <w:rPr>
          <w:szCs w:val="24"/>
        </w:rPr>
        <w:t xml:space="preserve"> to 0.21, </w:t>
      </w:r>
      <m:oMath>
        <m:r>
          <w:rPr>
            <w:rFonts w:ascii="Cambria Math" w:hAnsi="Cambria Math"/>
            <w:szCs w:val="24"/>
          </w:rPr>
          <m:t>Δd = 0.01</m:t>
        </m:r>
      </m:oMath>
      <w:r w:rsidRPr="00CF2756">
        <w:rPr>
          <w:szCs w:val="24"/>
        </w:rPr>
        <w:t xml:space="preserve">) it tracks the nonlinear steady state closely. At the </w:t>
      </w:r>
      <m:oMath>
        <m:r>
          <w:rPr>
            <w:rFonts w:ascii="Cambria Math" w:hAnsi="Cambria Math"/>
            <w:szCs w:val="24"/>
          </w:rPr>
          <m:t>Δd = 0.10</m:t>
        </m:r>
      </m:oMath>
      <w:r w:rsidRPr="00CF2756">
        <w:rPr>
          <w:szCs w:val="24"/>
        </w:rPr>
        <w:t xml:space="preserve"> step the gap is small but visible, and at the </w:t>
      </w:r>
      <m:oMath>
        <m:r>
          <w:rPr>
            <w:rFonts w:ascii="Cambria Math" w:hAnsi="Cambria Math"/>
            <w:szCs w:val="24"/>
          </w:rPr>
          <m:t>Δd = 0.20</m:t>
        </m:r>
      </m:oMath>
      <w:r w:rsidRPr="00CF2756">
        <w:rPr>
          <w:szCs w:val="24"/>
        </w:rPr>
        <w:t xml:space="preserve"> step (D to 0.4), well beyond the validity boundary established in Section 3.5.2, the small-signal model overestimates the output markedly (about 219V against 167V). This widening gap is expected and illustrates the validity limit: the linearised model is accurate near the operating point and progressively less so as the excursion grows.</w:t>
      </w:r>
    </w:p>
    <w:p w14:paraId="3CDED542" w14:textId="77777777" w:rsidR="00766007" w:rsidRPr="00CF2756" w:rsidRDefault="00766007" w:rsidP="00B21CCA"/>
    <w:p w14:paraId="14891044" w14:textId="77777777" w:rsidR="00766007" w:rsidRPr="00CF2756" w:rsidRDefault="00766007" w:rsidP="00766007">
      <w:pPr>
        <w:rPr>
          <w:b/>
          <w:bCs/>
        </w:rPr>
      </w:pPr>
    </w:p>
    <w:p w14:paraId="6941B1B4" w14:textId="77777777" w:rsidR="00766007" w:rsidRPr="00CF2756" w:rsidRDefault="00766007" w:rsidP="00766007">
      <w:pPr>
        <w:pStyle w:val="Heading3"/>
      </w:pPr>
      <w:bookmarkStart w:id="294" w:name="_Toc241452382"/>
      <w:r w:rsidRPr="00CF2756">
        <w:t xml:space="preserve">3.5.2 </w:t>
      </w:r>
      <w:commentRangeStart w:id="295"/>
      <w:r w:rsidRPr="00CF2756">
        <w:t>Range of validity of the small-signal model</w:t>
      </w:r>
      <w:bookmarkEnd w:id="294"/>
      <w:commentRangeEnd w:id="295"/>
      <w:r w:rsidR="009258F7" w:rsidRPr="00CF2756">
        <w:rPr>
          <w:rStyle w:val="CommentReference"/>
          <w:sz w:val="26"/>
          <w:szCs w:val="20"/>
        </w:rPr>
        <w:commentReference w:id="295"/>
      </w:r>
    </w:p>
    <w:p w14:paraId="184B3EA7" w14:textId="77777777" w:rsidR="00766007" w:rsidRPr="00CF2756" w:rsidRDefault="00766007" w:rsidP="00766007">
      <w:pPr>
        <w:spacing w:after="140"/>
      </w:pPr>
      <w:r w:rsidRPr="00CF2756">
        <w:rPr>
          <w:szCs w:val="24"/>
        </w:rPr>
        <w:t>Figure 3.6 shows the zoomed-in transient responses of the small-signal model at the three verification steps, confirming that the dynamic character (resonant ring and settling) is reproduced. As the perturbation grows, the linearised model departs from the true behaviour, because the linearisation discards the second- and higher-order terms identified in Section 3.4.2.</w:t>
      </w:r>
    </w:p>
    <w:p w14:paraId="19AF549A" w14:textId="77777777" w:rsidR="00766007" w:rsidRPr="00CF2756" w:rsidRDefault="00766007" w:rsidP="00766007">
      <w:pPr>
        <w:rPr>
          <w:b/>
          <w:bCs/>
        </w:rPr>
      </w:pPr>
    </w:p>
    <w:p w14:paraId="764D59CE" w14:textId="77777777" w:rsidR="00766007" w:rsidRPr="00CF2756" w:rsidRDefault="00766007" w:rsidP="00766007">
      <w:pPr>
        <w:spacing w:before="120" w:after="40"/>
        <w:ind w:hanging="709"/>
        <w:jc w:val="center"/>
        <w:rPr>
          <w:szCs w:val="24"/>
        </w:rPr>
      </w:pPr>
      <w:r w:rsidRPr="00CF2756">
        <w:rPr>
          <w:noProof/>
          <w:szCs w:val="24"/>
        </w:rPr>
        <w:drawing>
          <wp:inline distT="0" distB="0" distL="0" distR="0" wp14:anchorId="1A28EED2" wp14:editId="510F6C3B">
            <wp:extent cx="6455139" cy="2019300"/>
            <wp:effectExtent l="0" t="0" r="3175" b="0"/>
            <wp:docPr id="521825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56332" cy="2019673"/>
                    </a:xfrm>
                    <a:prstGeom prst="rect">
                      <a:avLst/>
                    </a:prstGeom>
                    <a:noFill/>
                    <a:ln>
                      <a:noFill/>
                    </a:ln>
                  </pic:spPr>
                </pic:pic>
              </a:graphicData>
            </a:graphic>
          </wp:inline>
        </w:drawing>
      </w:r>
    </w:p>
    <w:p w14:paraId="107B2714" w14:textId="77777777" w:rsidR="00766007" w:rsidRPr="00CF2756" w:rsidRDefault="00766007" w:rsidP="00766007">
      <w:pPr>
        <w:spacing w:before="120" w:after="40"/>
        <w:jc w:val="center"/>
        <w:rPr>
          <w:szCs w:val="24"/>
        </w:rPr>
      </w:pPr>
    </w:p>
    <w:p w14:paraId="5F96EBD4" w14:textId="77777777" w:rsidR="00766007" w:rsidRPr="00CF2756" w:rsidRDefault="00766007" w:rsidP="005B235B">
      <w:pPr>
        <w:pStyle w:val="Caption"/>
      </w:pPr>
      <w:bookmarkStart w:id="296" w:name="_Toc237969774"/>
      <w:r w:rsidRPr="00CF2756">
        <w:t xml:space="preserve">Figure 3.6  </w:t>
      </w:r>
      <w:commentRangeStart w:id="297"/>
      <w:r w:rsidRPr="00CF2756">
        <w:t>Zoomed-in step responses at the three verification steps</w:t>
      </w:r>
      <w:bookmarkEnd w:id="296"/>
      <w:commentRangeEnd w:id="297"/>
      <w:r w:rsidR="009258F7" w:rsidRPr="00CF2756">
        <w:rPr>
          <w:rStyle w:val="CommentReference"/>
          <w:sz w:val="24"/>
          <w:szCs w:val="24"/>
        </w:rPr>
        <w:commentReference w:id="297"/>
      </w:r>
    </w:p>
    <w:p w14:paraId="3BE1FB62" w14:textId="77777777" w:rsidR="00766007" w:rsidRPr="00CF2756" w:rsidRDefault="00766007" w:rsidP="00766007">
      <w:pPr>
        <w:rPr>
          <w:b/>
          <w:bCs/>
        </w:rPr>
      </w:pPr>
    </w:p>
    <w:p w14:paraId="6775B07F" w14:textId="77777777" w:rsidR="00766007" w:rsidRPr="00CF2756" w:rsidRDefault="00766007" w:rsidP="00766007">
      <w:pPr>
        <w:rPr>
          <w:b/>
          <w:bCs/>
        </w:rPr>
      </w:pPr>
    </w:p>
    <w:p w14:paraId="2900E66F" w14:textId="77777777" w:rsidR="00766007" w:rsidRPr="00CF2756" w:rsidRDefault="00766007" w:rsidP="00766007">
      <w:pPr>
        <w:rPr>
          <w:b/>
          <w:bCs/>
        </w:rPr>
      </w:pPr>
    </w:p>
    <w:p w14:paraId="2294F230" w14:textId="77777777" w:rsidR="00766007" w:rsidRPr="00CF2756" w:rsidRDefault="00766007" w:rsidP="00766007">
      <w:pPr>
        <w:spacing w:after="140"/>
        <w:rPr>
          <w:szCs w:val="24"/>
        </w:rPr>
      </w:pPr>
      <w:r w:rsidRPr="00CF2756">
        <w:rPr>
          <w:szCs w:val="24"/>
        </w:rPr>
        <w:t>The linearisation error quantifies the cost of the linear approximation and is defined as:</w:t>
      </w:r>
    </w:p>
    <w:p w14:paraId="471BE850" w14:textId="6ADF55B0" w:rsidR="00766007" w:rsidRPr="00CF2756" w:rsidRDefault="00D52F51" w:rsidP="00766007">
      <w:pPr>
        <w:spacing w:after="140"/>
        <w:rPr>
          <w:szCs w:val="24"/>
        </w:rPr>
      </w:pPr>
      <m:oMathPara>
        <m:oMathParaPr>
          <m:jc m:val="right"/>
        </m:oMathParaPr>
        <m:oMath>
          <m:r>
            <w:rPr>
              <w:rFonts w:ascii="Cambria Math" w:hAnsi="Cambria Math"/>
              <w:szCs w:val="24"/>
            </w:rPr>
            <m:t>ε</m:t>
          </m:r>
          <m:d>
            <m:dPr>
              <m:ctrlPr>
                <w:rPr>
                  <w:rFonts w:ascii="Cambria Math" w:hAnsi="Cambria Math"/>
                  <w:i/>
                  <w:szCs w:val="24"/>
                </w:rPr>
              </m:ctrlPr>
            </m:dPr>
            <m:e>
              <m:r>
                <w:rPr>
                  <w:rFonts w:ascii="Cambria Math" w:hAnsi="Cambria Math"/>
                  <w:szCs w:val="24"/>
                </w:rPr>
                <m:t>Δd</m:t>
              </m:r>
            </m:e>
          </m:d>
          <m:r>
            <w:rPr>
              <w:rFonts w:ascii="Cambria Math" w:hAnsi="Cambria Math"/>
              <w:szCs w:val="24"/>
            </w:rPr>
            <m:t xml:space="preserve">= </m:t>
          </m:r>
          <m:f>
            <m:fPr>
              <m:ctrlPr>
                <w:rPr>
                  <w:rFonts w:ascii="Cambria Math" w:hAnsi="Cambria Math"/>
                  <w:i/>
                  <w:szCs w:val="24"/>
                </w:rPr>
              </m:ctrlPr>
            </m:fPr>
            <m:num>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C2,linear</m:t>
                      </m:r>
                    </m:sub>
                  </m:sSub>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rPr>
                        <m:t>V</m:t>
                      </m:r>
                    </m:e>
                    <m:sub>
                      <m:r>
                        <w:rPr>
                          <w:rFonts w:ascii="Cambria Math" w:hAnsi="Cambria Math"/>
                          <w:szCs w:val="24"/>
                        </w:rPr>
                        <m:t>C2,nonlinear</m:t>
                      </m:r>
                    </m:sub>
                  </m:sSub>
                </m:e>
              </m:d>
            </m:num>
            <m:den>
              <m:sSub>
                <m:sSubPr>
                  <m:ctrlPr>
                    <w:rPr>
                      <w:rFonts w:ascii="Cambria Math" w:hAnsi="Cambria Math"/>
                      <w:i/>
                      <w:szCs w:val="24"/>
                    </w:rPr>
                  </m:ctrlPr>
                </m:sSubPr>
                <m:e>
                  <m:r>
                    <w:rPr>
                      <w:rFonts w:ascii="Cambria Math" w:hAnsi="Cambria Math"/>
                      <w:szCs w:val="24"/>
                    </w:rPr>
                    <m:t>V</m:t>
                  </m:r>
                </m:e>
                <m:sub>
                  <m:r>
                    <w:rPr>
                      <w:rFonts w:ascii="Cambria Math" w:hAnsi="Cambria Math"/>
                      <w:szCs w:val="24"/>
                    </w:rPr>
                    <m:t>C2,nonlinear</m:t>
                  </m:r>
                </m:sub>
              </m:sSub>
            </m:den>
          </m:f>
          <m:r>
            <w:rPr>
              <w:rFonts w:ascii="Cambria Math" w:hAnsi="Cambria Math"/>
              <w:szCs w:val="24"/>
            </w:rPr>
            <m:t xml:space="preserve"> × 100%                          </m:t>
          </m:r>
          <m:d>
            <m:dPr>
              <m:ctrlPr>
                <w:rPr>
                  <w:rFonts w:ascii="Cambria Math" w:hAnsi="Cambria Math"/>
                  <w:i/>
                  <w:szCs w:val="24"/>
                </w:rPr>
              </m:ctrlPr>
            </m:dPr>
            <m:e>
              <m:r>
                <w:rPr>
                  <w:rFonts w:ascii="Cambria Math" w:hAnsi="Cambria Math"/>
                  <w:szCs w:val="24"/>
                </w:rPr>
                <m:t>3.40</m:t>
              </m:r>
            </m:e>
          </m:d>
        </m:oMath>
      </m:oMathPara>
    </w:p>
    <w:p w14:paraId="14AC2CD7" w14:textId="77777777" w:rsidR="00766007" w:rsidRPr="00CF2756" w:rsidRDefault="00766007" w:rsidP="00766007">
      <w:pPr>
        <w:spacing w:after="140"/>
        <w:rPr>
          <w:szCs w:val="24"/>
        </w:rPr>
      </w:pPr>
    </w:p>
    <w:p w14:paraId="2C40FD89" w14:textId="77777777" w:rsidR="00766007" w:rsidRPr="00CF2756" w:rsidRDefault="00766007" w:rsidP="00766007">
      <w:pPr>
        <w:spacing w:after="140"/>
      </w:pPr>
      <w:r w:rsidRPr="00CF2756">
        <w:rPr>
          <w:szCs w:val="24"/>
        </w:rPr>
        <w:t>The linearisation errors at the three steps are:</w:t>
      </w:r>
    </w:p>
    <w:p w14:paraId="544B4AE8" w14:textId="77777777" w:rsidR="00766007" w:rsidRPr="00CF2756" w:rsidRDefault="00766007" w:rsidP="00991AEB">
      <w:pPr>
        <w:pStyle w:val="ListParagraph"/>
        <w:numPr>
          <w:ilvl w:val="0"/>
          <w:numId w:val="28"/>
        </w:numPr>
      </w:pPr>
      <m:oMath>
        <m:r>
          <w:rPr>
            <w:rFonts w:ascii="Cambria Math" w:hAnsi="Cambria Math"/>
          </w:rPr>
          <m:t>0.03%   at Δd = 0.01</m:t>
        </m:r>
      </m:oMath>
      <w:r w:rsidRPr="00CF2756">
        <w:tab/>
        <w:t>(well within tolerance);</w:t>
      </w:r>
    </w:p>
    <w:p w14:paraId="678593D3" w14:textId="77777777" w:rsidR="00766007" w:rsidRPr="00CF2756" w:rsidRDefault="00766007" w:rsidP="00991AEB">
      <w:pPr>
        <w:pStyle w:val="ListParagraph"/>
        <w:numPr>
          <w:ilvl w:val="0"/>
          <w:numId w:val="28"/>
        </w:numPr>
      </w:pPr>
      <m:oMath>
        <m:r>
          <w:rPr>
            <w:rFonts w:ascii="Cambria Math" w:hAnsi="Cambria Math"/>
          </w:rPr>
          <m:t>3.95%   at Δd = 0.10</m:t>
        </m:r>
      </m:oMath>
      <w:r w:rsidRPr="00CF2756">
        <w:t xml:space="preserve"> </w:t>
      </w:r>
      <w:r w:rsidRPr="00CF2756">
        <w:tab/>
        <w:t>(in the caution band);</w:t>
      </w:r>
    </w:p>
    <w:p w14:paraId="0A84F4ED" w14:textId="77777777" w:rsidR="00766007" w:rsidRPr="00CF2756" w:rsidRDefault="00766007" w:rsidP="00991AEB">
      <w:pPr>
        <w:pStyle w:val="ListParagraph"/>
        <w:numPr>
          <w:ilvl w:val="0"/>
          <w:numId w:val="28"/>
        </w:numPr>
      </w:pPr>
      <m:oMath>
        <m:r>
          <w:rPr>
            <w:rFonts w:ascii="Cambria Math" w:hAnsi="Cambria Math"/>
          </w:rPr>
          <m:t>31%      at Δd = 0.20</m:t>
        </m:r>
      </m:oMath>
      <w:r w:rsidRPr="00CF2756">
        <w:t xml:space="preserve"> </w:t>
      </w:r>
      <w:r w:rsidRPr="00CF2756">
        <w:tab/>
        <w:t>(D to 0.4), far outside the valid range.</w:t>
      </w:r>
    </w:p>
    <w:p w14:paraId="29B4D176" w14:textId="77777777" w:rsidR="00766007" w:rsidRPr="00CF2756" w:rsidRDefault="00766007" w:rsidP="00766007">
      <w:pPr>
        <w:spacing w:after="140"/>
        <w:rPr>
          <w:szCs w:val="24"/>
        </w:rPr>
      </w:pPr>
      <w:r w:rsidRPr="00CF2756">
        <w:rPr>
          <w:szCs w:val="24"/>
        </w:rPr>
        <w:t xml:space="preserve">These boundaries quantitatively define how far the duty ratio may be perturbed before linearisation alone exceeds a given tolerance. </w:t>
      </w:r>
    </w:p>
    <w:p w14:paraId="18D45989" w14:textId="77777777" w:rsidR="00766007" w:rsidRPr="00CF2756" w:rsidRDefault="00766007" w:rsidP="00766007">
      <w:pPr>
        <w:spacing w:after="140"/>
        <w:rPr>
          <w:szCs w:val="24"/>
        </w:rPr>
      </w:pPr>
      <w:r w:rsidRPr="00CF2756">
        <w:rPr>
          <w:szCs w:val="24"/>
        </w:rPr>
        <w:t xml:space="preserve">The 2% threshold for the validity region is an adopted engineering tolerance, not a fixed physical limit. It was chosen to match the 2% settling-time criteria used in this chapter so that a single accuracy convention applies to both the static and dynamic characterisations. It is consistent with the small-signal premise of state-space averaging which reports a linear-approximation error below 2% when the small-signal conditions hold [75]. The largest step is deliberately driven into the large-signal regime, where the linearised averaged model no longer represents the behaviour accurately [74]. </w:t>
      </w:r>
    </w:p>
    <w:p w14:paraId="257BA30E" w14:textId="77777777" w:rsidR="00766007" w:rsidRPr="00CF2756" w:rsidRDefault="00766007" w:rsidP="00766007">
      <w:pPr>
        <w:spacing w:after="140"/>
        <w:rPr>
          <w:szCs w:val="24"/>
        </w:rPr>
      </w:pPr>
      <w:r w:rsidRPr="00CF2756">
        <w:rPr>
          <w:szCs w:val="24"/>
        </w:rPr>
        <w:t xml:space="preserve">Of the verification steps, the </w:t>
      </w:r>
      <m:oMath>
        <m:r>
          <w:rPr>
            <w:rFonts w:ascii="Cambria Math" w:hAnsi="Cambria Math"/>
            <w:szCs w:val="24"/>
          </w:rPr>
          <m:t>Δd = 0.01</m:t>
        </m:r>
      </m:oMath>
      <w:r w:rsidRPr="00CF2756">
        <w:rPr>
          <w:szCs w:val="24"/>
        </w:rPr>
        <w:t xml:space="preserve"> step lies inside the valid region and the </w:t>
      </w:r>
      <m:oMath>
        <m:r>
          <w:rPr>
            <w:rFonts w:ascii="Cambria Math" w:hAnsi="Cambria Math"/>
            <w:szCs w:val="24"/>
          </w:rPr>
          <m:t>Δd = 0.10</m:t>
        </m:r>
      </m:oMath>
      <w:r w:rsidRPr="00CF2756">
        <w:rPr>
          <w:szCs w:val="24"/>
        </w:rPr>
        <w:t xml:space="preserve"> step sits in the caution band just below the 5 % boundary, while the </w:t>
      </w:r>
      <m:oMath>
        <m:r>
          <w:rPr>
            <w:rFonts w:ascii="Cambria Math" w:hAnsi="Cambria Math"/>
            <w:szCs w:val="24"/>
          </w:rPr>
          <m:t xml:space="preserve">Δd = 0.20 </m:t>
        </m:r>
      </m:oMath>
      <w:r w:rsidRPr="00CF2756">
        <w:rPr>
          <w:szCs w:val="24"/>
        </w:rPr>
        <w:t>step (31% error) lies far off the chart, deep in the invalid region.</w:t>
      </w:r>
    </w:p>
    <w:p w14:paraId="132B121A" w14:textId="77777777" w:rsidR="00766007" w:rsidRPr="00CF2756" w:rsidRDefault="00766007" w:rsidP="00766007">
      <w:pPr>
        <w:spacing w:after="140"/>
        <w:rPr>
          <w:szCs w:val="24"/>
        </w:rPr>
      </w:pPr>
    </w:p>
    <w:p w14:paraId="766223E4" w14:textId="77777777" w:rsidR="00766007" w:rsidRPr="00CF2756" w:rsidRDefault="00766007" w:rsidP="005B235B">
      <w:pPr>
        <w:pStyle w:val="CaptionTable"/>
      </w:pPr>
      <w:bookmarkStart w:id="298" w:name="_Toc237969620"/>
      <w:r w:rsidRPr="00CF2756">
        <w:t xml:space="preserve">Table 3. 2 </w:t>
      </w:r>
      <w:commentRangeStart w:id="299"/>
      <w:commentRangeStart w:id="300"/>
      <w:r w:rsidRPr="00CF2756">
        <w:t>Summary of duty ratio step changes</w:t>
      </w:r>
      <w:bookmarkEnd w:id="298"/>
      <w:commentRangeEnd w:id="299"/>
      <w:r w:rsidR="009258F7" w:rsidRPr="00CF2756">
        <w:rPr>
          <w:rStyle w:val="CommentReference"/>
          <w:sz w:val="24"/>
          <w:szCs w:val="24"/>
        </w:rPr>
        <w:commentReference w:id="299"/>
      </w:r>
      <w:commentRangeEnd w:id="300"/>
      <w:r w:rsidRPr="00CF2756">
        <w:rPr>
          <w:rStyle w:val="CommentReference"/>
          <w:sz w:val="24"/>
          <w:szCs w:val="24"/>
        </w:rPr>
        <w:commentReference w:id="300"/>
      </w:r>
    </w:p>
    <w:tbl>
      <w:tblPr>
        <w:tblW w:w="850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982"/>
        <w:gridCol w:w="992"/>
        <w:gridCol w:w="1276"/>
        <w:gridCol w:w="2268"/>
        <w:gridCol w:w="1985"/>
      </w:tblGrid>
      <w:tr w:rsidR="00766007" w:rsidRPr="00CF2756" w14:paraId="753AB1D6" w14:textId="77777777">
        <w:trPr>
          <w:cantSplit/>
          <w:trHeight w:val="240"/>
          <w:tblHeader/>
          <w:jc w:val="center"/>
        </w:trPr>
        <w:tc>
          <w:tcPr>
            <w:tcW w:w="1982" w:type="dxa"/>
          </w:tcPr>
          <w:p w14:paraId="2E07E7BA" w14:textId="77777777" w:rsidR="00766007" w:rsidRPr="00CF2756" w:rsidRDefault="00766007">
            <w:pPr>
              <w:pStyle w:val="Table"/>
              <w:rPr>
                <w:b/>
                <w:bCs/>
                <w:szCs w:val="24"/>
              </w:rPr>
            </w:pPr>
            <w:r w:rsidRPr="00CF2756">
              <w:rPr>
                <w:b/>
                <w:bCs/>
                <w:szCs w:val="24"/>
              </w:rPr>
              <w:t>Duty-ratio step</w:t>
            </w:r>
          </w:p>
        </w:tc>
        <w:tc>
          <w:tcPr>
            <w:tcW w:w="992" w:type="dxa"/>
          </w:tcPr>
          <w:p w14:paraId="005194D4" w14:textId="77777777" w:rsidR="00766007" w:rsidRPr="00CF2756" w:rsidRDefault="00766007">
            <w:pPr>
              <w:pStyle w:val="Table"/>
              <w:rPr>
                <w:b/>
                <w:bCs/>
                <w:szCs w:val="24"/>
              </w:rPr>
            </w:pPr>
            <m:oMathPara>
              <m:oMath>
                <m:r>
                  <m:rPr>
                    <m:sty m:val="bi"/>
                  </m:rPr>
                  <w:rPr>
                    <w:rFonts w:ascii="Cambria Math" w:hAnsi="Cambria Math"/>
                    <w:szCs w:val="24"/>
                  </w:rPr>
                  <m:t>Δd</m:t>
                </m:r>
              </m:oMath>
            </m:oMathPara>
          </w:p>
        </w:tc>
        <w:tc>
          <w:tcPr>
            <w:tcW w:w="1276" w:type="dxa"/>
          </w:tcPr>
          <w:p w14:paraId="54C73CB7" w14:textId="33F05F9C" w:rsidR="00766007" w:rsidRPr="00CF2756" w:rsidRDefault="00D52F51">
            <w:pPr>
              <w:pStyle w:val="Table"/>
              <w:rPr>
                <w:b/>
                <w:bCs/>
                <w:szCs w:val="24"/>
              </w:rPr>
            </w:pPr>
            <m:oMathPara>
              <m:oMath>
                <m:r>
                  <m:rPr>
                    <m:sty m:val="bi"/>
                  </m:rPr>
                  <w:rPr>
                    <w:rFonts w:ascii="Cambria Math" w:hAnsi="Cambria Math"/>
                    <w:szCs w:val="24"/>
                  </w:rPr>
                  <m:t>Δd</m:t>
                </m:r>
                <m:f>
                  <m:fPr>
                    <m:ctrlPr>
                      <w:rPr>
                        <w:rFonts w:ascii="Cambria Math" w:hAnsi="Cambria Math"/>
                        <w:b/>
                        <w:i/>
                        <w:szCs w:val="24"/>
                      </w:rPr>
                    </m:ctrlPr>
                  </m:fPr>
                  <m:num/>
                  <m:den/>
                </m:f>
                <m:r>
                  <m:rPr>
                    <m:sty m:val="bi"/>
                  </m:rPr>
                  <w:rPr>
                    <w:rFonts w:ascii="Cambria Math" w:hAnsi="Cambria Math"/>
                    <w:szCs w:val="24"/>
                  </w:rPr>
                  <m:t>D</m:t>
                </m:r>
                <m:r>
                  <m:rPr>
                    <m:sty m:val="bi"/>
                  </m:rPr>
                  <w:rPr>
                    <w:rFonts w:ascii="Cambria Math" w:hAnsi="Cambria Math"/>
                    <w:szCs w:val="24"/>
                  </w:rPr>
                  <m:t>0</m:t>
                </m:r>
              </m:oMath>
            </m:oMathPara>
          </w:p>
        </w:tc>
        <w:tc>
          <w:tcPr>
            <w:tcW w:w="2268" w:type="dxa"/>
          </w:tcPr>
          <w:p w14:paraId="7A711F0E" w14:textId="77777777" w:rsidR="00766007" w:rsidRPr="00CF2756" w:rsidRDefault="00766007">
            <w:pPr>
              <w:pStyle w:val="Table"/>
              <w:jc w:val="left"/>
              <w:rPr>
                <w:b/>
                <w:bCs/>
                <w:szCs w:val="24"/>
              </w:rPr>
            </w:pPr>
            <w:r w:rsidRPr="00CF2756">
              <w:rPr>
                <w:b/>
                <w:bCs/>
                <w:szCs w:val="24"/>
              </w:rPr>
              <w:t>Validity region (Fig 3.7)</w:t>
            </w:r>
          </w:p>
        </w:tc>
        <w:tc>
          <w:tcPr>
            <w:tcW w:w="1985" w:type="dxa"/>
          </w:tcPr>
          <w:p w14:paraId="60C15DDC" w14:textId="77777777" w:rsidR="00766007" w:rsidRPr="00CF2756" w:rsidRDefault="00766007">
            <w:pPr>
              <w:pStyle w:val="Table"/>
              <w:rPr>
                <w:b/>
                <w:bCs/>
                <w:szCs w:val="24"/>
              </w:rPr>
            </w:pPr>
            <w:r w:rsidRPr="00CF2756">
              <w:rPr>
                <w:b/>
                <w:bCs/>
                <w:szCs w:val="24"/>
              </w:rPr>
              <w:t>Linearisation error ε (%)</w:t>
            </w:r>
          </w:p>
        </w:tc>
      </w:tr>
      <w:tr w:rsidR="00766007" w:rsidRPr="00CF2756" w14:paraId="29D2739A" w14:textId="77777777">
        <w:trPr>
          <w:trHeight w:val="321"/>
          <w:jc w:val="center"/>
        </w:trPr>
        <w:tc>
          <w:tcPr>
            <w:tcW w:w="1982" w:type="dxa"/>
          </w:tcPr>
          <w:p w14:paraId="67C554AD" w14:textId="77777777" w:rsidR="00766007" w:rsidRPr="00CF2756" w:rsidRDefault="00766007">
            <w:pPr>
              <w:pStyle w:val="Table"/>
              <w:rPr>
                <w:szCs w:val="24"/>
              </w:rPr>
            </w:pPr>
            <w:r w:rsidRPr="00CF2756">
              <w:rPr>
                <w:szCs w:val="24"/>
              </w:rPr>
              <w:t>0.20 to 0.21</w:t>
            </w:r>
          </w:p>
        </w:tc>
        <w:tc>
          <w:tcPr>
            <w:tcW w:w="992" w:type="dxa"/>
          </w:tcPr>
          <w:p w14:paraId="184E6D75" w14:textId="77777777" w:rsidR="00766007" w:rsidRPr="00CF2756" w:rsidRDefault="00766007">
            <w:pPr>
              <w:pStyle w:val="Table"/>
              <w:rPr>
                <w:szCs w:val="24"/>
              </w:rPr>
            </w:pPr>
            <w:r w:rsidRPr="00CF2756">
              <w:rPr>
                <w:szCs w:val="24"/>
              </w:rPr>
              <w:t>0.01</w:t>
            </w:r>
          </w:p>
        </w:tc>
        <w:tc>
          <w:tcPr>
            <w:tcW w:w="1276" w:type="dxa"/>
          </w:tcPr>
          <w:p w14:paraId="13C9D79B" w14:textId="77777777" w:rsidR="00766007" w:rsidRPr="00CF2756" w:rsidRDefault="00766007">
            <w:pPr>
              <w:pStyle w:val="Table"/>
              <w:rPr>
                <w:szCs w:val="24"/>
              </w:rPr>
            </w:pPr>
            <w:r w:rsidRPr="00CF2756">
              <w:rPr>
                <w:szCs w:val="24"/>
              </w:rPr>
              <w:t>5%</w:t>
            </w:r>
          </w:p>
        </w:tc>
        <w:tc>
          <w:tcPr>
            <w:tcW w:w="2268" w:type="dxa"/>
          </w:tcPr>
          <w:p w14:paraId="41610E54" w14:textId="77777777" w:rsidR="00766007" w:rsidRPr="00CF2756" w:rsidRDefault="00766007">
            <w:pPr>
              <w:pStyle w:val="Table"/>
              <w:rPr>
                <w:szCs w:val="24"/>
              </w:rPr>
            </w:pPr>
            <w:r w:rsidRPr="00CF2756">
              <w:rPr>
                <w:szCs w:val="24"/>
              </w:rPr>
              <w:t>Valid (ε &lt; 2%)</w:t>
            </w:r>
          </w:p>
        </w:tc>
        <w:tc>
          <w:tcPr>
            <w:tcW w:w="1985" w:type="dxa"/>
          </w:tcPr>
          <w:p w14:paraId="436F8F1F" w14:textId="77777777" w:rsidR="00766007" w:rsidRPr="00CF2756" w:rsidRDefault="00766007">
            <w:pPr>
              <w:pStyle w:val="Table"/>
              <w:rPr>
                <w:szCs w:val="24"/>
              </w:rPr>
            </w:pPr>
            <w:r w:rsidRPr="00CF2756">
              <w:rPr>
                <w:szCs w:val="24"/>
              </w:rPr>
              <w:t>+0.03</w:t>
            </w:r>
          </w:p>
        </w:tc>
      </w:tr>
      <w:tr w:rsidR="00766007" w:rsidRPr="00CF2756" w14:paraId="5B364FDF" w14:textId="77777777">
        <w:trPr>
          <w:trHeight w:val="321"/>
          <w:jc w:val="center"/>
        </w:trPr>
        <w:tc>
          <w:tcPr>
            <w:tcW w:w="1982" w:type="dxa"/>
          </w:tcPr>
          <w:p w14:paraId="09A99E89" w14:textId="77777777" w:rsidR="00766007" w:rsidRPr="00CF2756" w:rsidRDefault="00766007">
            <w:pPr>
              <w:pStyle w:val="Table"/>
              <w:rPr>
                <w:szCs w:val="24"/>
              </w:rPr>
            </w:pPr>
            <w:r w:rsidRPr="00CF2756">
              <w:rPr>
                <w:szCs w:val="24"/>
              </w:rPr>
              <w:t>0.20 to 0.30</w:t>
            </w:r>
          </w:p>
        </w:tc>
        <w:tc>
          <w:tcPr>
            <w:tcW w:w="992" w:type="dxa"/>
          </w:tcPr>
          <w:p w14:paraId="4B339B1A" w14:textId="77777777" w:rsidR="00766007" w:rsidRPr="00CF2756" w:rsidRDefault="00766007">
            <w:pPr>
              <w:pStyle w:val="Table"/>
              <w:rPr>
                <w:szCs w:val="24"/>
              </w:rPr>
            </w:pPr>
            <w:r w:rsidRPr="00CF2756">
              <w:rPr>
                <w:szCs w:val="24"/>
              </w:rPr>
              <w:t>0.10</w:t>
            </w:r>
          </w:p>
        </w:tc>
        <w:tc>
          <w:tcPr>
            <w:tcW w:w="1276" w:type="dxa"/>
          </w:tcPr>
          <w:p w14:paraId="15D20A2B" w14:textId="77777777" w:rsidR="00766007" w:rsidRPr="00CF2756" w:rsidRDefault="00766007">
            <w:pPr>
              <w:pStyle w:val="Table"/>
              <w:rPr>
                <w:szCs w:val="24"/>
              </w:rPr>
            </w:pPr>
            <w:r w:rsidRPr="00CF2756">
              <w:rPr>
                <w:szCs w:val="24"/>
              </w:rPr>
              <w:t>50%</w:t>
            </w:r>
          </w:p>
        </w:tc>
        <w:tc>
          <w:tcPr>
            <w:tcW w:w="2268" w:type="dxa"/>
          </w:tcPr>
          <w:p w14:paraId="35DCBF4E" w14:textId="77777777" w:rsidR="00766007" w:rsidRPr="00CF2756" w:rsidRDefault="00766007">
            <w:pPr>
              <w:pStyle w:val="Table"/>
              <w:rPr>
                <w:szCs w:val="24"/>
              </w:rPr>
            </w:pPr>
            <w:r w:rsidRPr="00CF2756">
              <w:rPr>
                <w:szCs w:val="24"/>
              </w:rPr>
              <w:t>Caution (2-5%)</w:t>
            </w:r>
          </w:p>
        </w:tc>
        <w:tc>
          <w:tcPr>
            <w:tcW w:w="1985" w:type="dxa"/>
          </w:tcPr>
          <w:p w14:paraId="70A3E933" w14:textId="77777777" w:rsidR="00766007" w:rsidRPr="00CF2756" w:rsidRDefault="00766007">
            <w:pPr>
              <w:pStyle w:val="Table"/>
              <w:rPr>
                <w:szCs w:val="24"/>
              </w:rPr>
            </w:pPr>
            <w:r w:rsidRPr="00CF2756">
              <w:rPr>
                <w:szCs w:val="24"/>
              </w:rPr>
              <w:t>+3.95</w:t>
            </w:r>
          </w:p>
        </w:tc>
      </w:tr>
      <w:tr w:rsidR="00766007" w:rsidRPr="00CF2756" w14:paraId="373AFB14" w14:textId="77777777">
        <w:trPr>
          <w:trHeight w:val="321"/>
          <w:jc w:val="center"/>
        </w:trPr>
        <w:tc>
          <w:tcPr>
            <w:tcW w:w="1982" w:type="dxa"/>
          </w:tcPr>
          <w:p w14:paraId="4DA31213" w14:textId="77777777" w:rsidR="00766007" w:rsidRPr="00CF2756" w:rsidRDefault="00766007">
            <w:pPr>
              <w:pStyle w:val="Table"/>
              <w:rPr>
                <w:szCs w:val="24"/>
              </w:rPr>
            </w:pPr>
            <w:r w:rsidRPr="00CF2756">
              <w:rPr>
                <w:szCs w:val="24"/>
              </w:rPr>
              <w:t>0.20 to 0.40</w:t>
            </w:r>
          </w:p>
        </w:tc>
        <w:tc>
          <w:tcPr>
            <w:tcW w:w="992" w:type="dxa"/>
          </w:tcPr>
          <w:p w14:paraId="03F94A9B" w14:textId="77777777" w:rsidR="00766007" w:rsidRPr="00CF2756" w:rsidRDefault="00766007">
            <w:pPr>
              <w:pStyle w:val="Table"/>
              <w:rPr>
                <w:szCs w:val="24"/>
              </w:rPr>
            </w:pPr>
            <w:r w:rsidRPr="00CF2756">
              <w:rPr>
                <w:szCs w:val="24"/>
              </w:rPr>
              <w:t>0.20</w:t>
            </w:r>
          </w:p>
        </w:tc>
        <w:tc>
          <w:tcPr>
            <w:tcW w:w="1276" w:type="dxa"/>
          </w:tcPr>
          <w:p w14:paraId="0DAFDEC6" w14:textId="77777777" w:rsidR="00766007" w:rsidRPr="00CF2756" w:rsidRDefault="00766007">
            <w:pPr>
              <w:pStyle w:val="Table"/>
              <w:rPr>
                <w:szCs w:val="24"/>
              </w:rPr>
            </w:pPr>
            <w:r w:rsidRPr="00CF2756">
              <w:rPr>
                <w:szCs w:val="24"/>
              </w:rPr>
              <w:t>100%</w:t>
            </w:r>
          </w:p>
        </w:tc>
        <w:tc>
          <w:tcPr>
            <w:tcW w:w="2268" w:type="dxa"/>
          </w:tcPr>
          <w:p w14:paraId="2F0209D4" w14:textId="77777777" w:rsidR="00766007" w:rsidRPr="00CF2756" w:rsidRDefault="00766007">
            <w:pPr>
              <w:pStyle w:val="Table"/>
              <w:rPr>
                <w:szCs w:val="24"/>
              </w:rPr>
            </w:pPr>
            <w:r w:rsidRPr="00CF2756">
              <w:rPr>
                <w:szCs w:val="24"/>
              </w:rPr>
              <w:t>Invalid (ε &gt; 5%)</w:t>
            </w:r>
          </w:p>
        </w:tc>
        <w:tc>
          <w:tcPr>
            <w:tcW w:w="1985" w:type="dxa"/>
          </w:tcPr>
          <w:p w14:paraId="7C3FD0D2" w14:textId="77777777" w:rsidR="00766007" w:rsidRPr="00CF2756" w:rsidRDefault="00766007">
            <w:pPr>
              <w:pStyle w:val="Table"/>
              <w:rPr>
                <w:szCs w:val="24"/>
              </w:rPr>
            </w:pPr>
            <w:r w:rsidRPr="00CF2756">
              <w:rPr>
                <w:szCs w:val="24"/>
              </w:rPr>
              <w:t>+31.4</w:t>
            </w:r>
          </w:p>
        </w:tc>
      </w:tr>
    </w:tbl>
    <w:p w14:paraId="6CBF1298" w14:textId="77777777" w:rsidR="00766007" w:rsidRPr="00CF2756" w:rsidRDefault="00766007" w:rsidP="00766007">
      <w:pPr>
        <w:rPr>
          <w:b/>
          <w:bCs/>
        </w:rPr>
      </w:pPr>
    </w:p>
    <w:p w14:paraId="7939335F" w14:textId="77777777" w:rsidR="00766007" w:rsidRPr="00CF2756" w:rsidRDefault="00766007" w:rsidP="00766007">
      <w:pPr>
        <w:spacing w:after="140"/>
        <w:rPr>
          <w:szCs w:val="24"/>
        </w:rPr>
      </w:pPr>
      <w:r w:rsidRPr="00CF2756">
        <w:rPr>
          <w:szCs w:val="24"/>
        </w:rPr>
        <w:t xml:space="preserve">Figure 3.7 shows the linearisation error ε as a function of the duty-ratio perturbation magnitude </w:t>
      </w:r>
      <m:oMath>
        <m:r>
          <w:rPr>
            <w:rFonts w:ascii="Cambria Math" w:hAnsi="Cambria Math"/>
            <w:szCs w:val="24"/>
          </w:rPr>
          <m:t>Δd</m:t>
        </m:r>
      </m:oMath>
      <w:r w:rsidRPr="00CF2756">
        <w:rPr>
          <w:szCs w:val="24"/>
        </w:rPr>
        <w:t>. The curve is monotonically increasing in magnitude, passing through the three step studies at the labelled markers.</w:t>
      </w:r>
    </w:p>
    <w:p w14:paraId="2274C1EB" w14:textId="776F1CCF" w:rsidR="00766007" w:rsidRPr="00CF2756" w:rsidRDefault="00766007" w:rsidP="00766007">
      <w:pPr>
        <w:spacing w:after="140"/>
      </w:pPr>
      <w:r w:rsidRPr="00CF2756">
        <w:rPr>
          <w:szCs w:val="24"/>
        </w:rPr>
        <w:t>The shaded regions identify the regimes of validity: green (</w:t>
      </w:r>
      <m:oMath>
        <m:r>
          <w:rPr>
            <w:rFonts w:ascii="Cambria Math" w:hAnsi="Cambria Math"/>
            <w:szCs w:val="24"/>
          </w:rPr>
          <m:t>Δd &lt; 0.076, |ε| &lt; 2%)</m:t>
        </m:r>
      </m:oMath>
      <w:r w:rsidRPr="00CF2756">
        <w:rPr>
          <w:szCs w:val="24"/>
        </w:rPr>
        <w:t xml:space="preserve"> is the strict small-signal valid region; yellow (</w:t>
      </w:r>
      <m:oMath>
        <m:r>
          <w:rPr>
            <w:rFonts w:ascii="Cambria Math" w:hAnsi="Cambria Math"/>
            <w:szCs w:val="24"/>
          </w:rPr>
          <m:t xml:space="preserve">0.076 ≤ Δd &lt; 0.110, 2 % ≤ </m:t>
        </m:r>
        <m:d>
          <m:dPr>
            <m:begChr m:val="|"/>
            <m:endChr m:val="|"/>
            <m:ctrlPr>
              <w:rPr>
                <w:rFonts w:ascii="Cambria Math" w:hAnsi="Cambria Math"/>
                <w:i/>
                <w:szCs w:val="24"/>
              </w:rPr>
            </m:ctrlPr>
          </m:dPr>
          <m:e>
            <m:r>
              <w:rPr>
                <w:rFonts w:ascii="Cambria Math" w:hAnsi="Cambria Math"/>
                <w:szCs w:val="24"/>
              </w:rPr>
              <m:t>ε</m:t>
            </m:r>
          </m:e>
        </m:d>
        <m:r>
          <w:rPr>
            <w:rFonts w:ascii="Cambria Math" w:hAnsi="Cambria Math"/>
            <w:szCs w:val="24"/>
          </w:rPr>
          <m:t>&lt; 5%</m:t>
        </m:r>
      </m:oMath>
      <w:r w:rsidRPr="00CF2756">
        <w:rPr>
          <w:szCs w:val="24"/>
        </w:rPr>
        <w:t>) is the caution region, in which the linearised model can be used with awareness of its limitations; and red (</w:t>
      </w:r>
      <m:oMath>
        <m:r>
          <w:rPr>
            <w:rFonts w:ascii="Cambria Math" w:hAnsi="Cambria Math"/>
            <w:szCs w:val="24"/>
          </w:rPr>
          <m:t xml:space="preserve">Δd ≥ 0.110, </m:t>
        </m:r>
        <m:d>
          <m:dPr>
            <m:begChr m:val="|"/>
            <m:endChr m:val="|"/>
            <m:ctrlPr>
              <w:rPr>
                <w:rFonts w:ascii="Cambria Math" w:hAnsi="Cambria Math"/>
                <w:i/>
                <w:szCs w:val="24"/>
              </w:rPr>
            </m:ctrlPr>
          </m:dPr>
          <m:e>
            <m:r>
              <w:rPr>
                <w:rFonts w:ascii="Cambria Math" w:hAnsi="Cambria Math"/>
                <w:szCs w:val="24"/>
              </w:rPr>
              <m:t>ε</m:t>
            </m:r>
          </m:e>
        </m:d>
        <m:r>
          <w:rPr>
            <w:rFonts w:ascii="Cambria Math" w:hAnsi="Cambria Math"/>
            <w:szCs w:val="24"/>
          </w:rPr>
          <m:t>≥ 5%</m:t>
        </m:r>
      </m:oMath>
      <w:r w:rsidRPr="00CF2756">
        <w:rPr>
          <w:szCs w:val="24"/>
        </w:rPr>
        <w:t>) is the region in which the linearised model should not be used and only the switching model is authoritative.</w:t>
      </w:r>
    </w:p>
    <w:p w14:paraId="74401854" w14:textId="77777777" w:rsidR="00766007" w:rsidRPr="00CF2756" w:rsidRDefault="00766007" w:rsidP="00766007">
      <w:pPr>
        <w:spacing w:after="140"/>
      </w:pPr>
      <w:r w:rsidRPr="00CF2756">
        <w:rPr>
          <w:szCs w:val="24"/>
        </w:rPr>
        <w:t xml:space="preserve">The 2% boundary at </w:t>
      </w:r>
      <m:oMath>
        <m:r>
          <w:rPr>
            <w:rFonts w:ascii="Cambria Math" w:hAnsi="Cambria Math"/>
            <w:szCs w:val="24"/>
          </w:rPr>
          <m:t>Δd ≈ 0.076</m:t>
        </m:r>
      </m:oMath>
      <w:r w:rsidRPr="00CF2756">
        <w:rPr>
          <w:szCs w:val="24"/>
        </w:rPr>
        <w:t xml:space="preserve"> is the key design figure: it is the maximum duty-ratio perturbation for which the linear model can be used for prediction within engineering tolerance, and it therefore bounds the amplitude of the duty-ratio excursions a linear controller may command.</w:t>
      </w:r>
    </w:p>
    <w:p w14:paraId="59F2450D" w14:textId="77777777" w:rsidR="00766007" w:rsidRPr="00CF2756" w:rsidRDefault="00766007" w:rsidP="00766007">
      <w:pPr>
        <w:ind w:hanging="1134"/>
        <w:rPr>
          <w:b/>
          <w:bCs/>
        </w:rPr>
      </w:pPr>
      <w:r w:rsidRPr="00CF2756">
        <w:rPr>
          <w:noProof/>
        </w:rPr>
        <w:drawing>
          <wp:inline distT="0" distB="0" distL="0" distR="0" wp14:anchorId="5F47ED27" wp14:editId="6561EA1A">
            <wp:extent cx="6254324" cy="3701143"/>
            <wp:effectExtent l="0" t="0" r="0" b="0"/>
            <wp:docPr id="354707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63628" cy="3706649"/>
                    </a:xfrm>
                    <a:prstGeom prst="rect">
                      <a:avLst/>
                    </a:prstGeom>
                    <a:noFill/>
                    <a:ln>
                      <a:noFill/>
                    </a:ln>
                  </pic:spPr>
                </pic:pic>
              </a:graphicData>
            </a:graphic>
          </wp:inline>
        </w:drawing>
      </w:r>
    </w:p>
    <w:p w14:paraId="3E4FEB59" w14:textId="77777777" w:rsidR="00766007" w:rsidRPr="00CF2756" w:rsidRDefault="00766007" w:rsidP="005B235B">
      <w:pPr>
        <w:pStyle w:val="Caption"/>
      </w:pPr>
      <w:bookmarkStart w:id="301" w:name="_Toc237969775"/>
      <w:commentRangeStart w:id="302"/>
      <w:r w:rsidRPr="00CF2756">
        <w:t>Figure 3.7  Linearisation error vs perturbation magnitude, with validity regions and step-study markers</w:t>
      </w:r>
      <w:bookmarkEnd w:id="301"/>
      <w:commentRangeEnd w:id="302"/>
      <w:r w:rsidR="009258F7" w:rsidRPr="00CF2756">
        <w:rPr>
          <w:rStyle w:val="CommentReference"/>
          <w:sz w:val="24"/>
          <w:szCs w:val="24"/>
        </w:rPr>
        <w:commentReference w:id="302"/>
      </w:r>
    </w:p>
    <w:p w14:paraId="1B049731" w14:textId="77777777" w:rsidR="00766007" w:rsidRPr="00CF2756" w:rsidRDefault="00766007" w:rsidP="00766007">
      <w:pPr>
        <w:pStyle w:val="Description"/>
      </w:pPr>
    </w:p>
    <w:p w14:paraId="711A3A7E" w14:textId="77777777" w:rsidR="00766007" w:rsidRPr="00CF2756" w:rsidRDefault="00766007" w:rsidP="00766007"/>
    <w:p w14:paraId="1642EA9D" w14:textId="77777777" w:rsidR="00766007" w:rsidRPr="00CF2756" w:rsidRDefault="00766007" w:rsidP="00766007">
      <w:pPr>
        <w:pStyle w:val="Heading2"/>
      </w:pPr>
      <w:bookmarkStart w:id="303" w:name="_Toc181139970"/>
      <w:bookmarkStart w:id="304" w:name="_Toc181190037"/>
      <w:bookmarkStart w:id="305" w:name="_Toc241452383"/>
      <w:r w:rsidRPr="00CF2756">
        <w:t xml:space="preserve">3.6 </w:t>
      </w:r>
      <w:commentRangeStart w:id="306"/>
      <w:commentRangeStart w:id="307"/>
      <w:r w:rsidRPr="00CF2756">
        <w:t>Dynamic study and selection of DC-DC Z-Source network parameters</w:t>
      </w:r>
      <w:bookmarkEnd w:id="303"/>
      <w:bookmarkEnd w:id="304"/>
      <w:bookmarkEnd w:id="305"/>
      <w:commentRangeEnd w:id="306"/>
      <w:r w:rsidR="009258F7" w:rsidRPr="00CF2756">
        <w:rPr>
          <w:rStyle w:val="CommentReference"/>
          <w:sz w:val="28"/>
          <w:szCs w:val="20"/>
        </w:rPr>
        <w:commentReference w:id="306"/>
      </w:r>
      <w:commentRangeEnd w:id="307"/>
      <w:r w:rsidRPr="00CF2756">
        <w:rPr>
          <w:rStyle w:val="CommentReference"/>
          <w:sz w:val="28"/>
          <w:szCs w:val="20"/>
        </w:rPr>
        <w:commentReference w:id="307"/>
      </w:r>
    </w:p>
    <w:p w14:paraId="202F3FCF" w14:textId="5E976D7C" w:rsidR="00766007" w:rsidRPr="00CF2756" w:rsidRDefault="00766007" w:rsidP="00766007">
      <w:commentRangeStart w:id="308"/>
      <w:commentRangeStart w:id="309"/>
      <w:r w:rsidRPr="00CF2756">
        <w:t xml:space="preserve">To achieve the desired output voltage and ensure the stability of the DC voltage, it is crucial to </w:t>
      </w:r>
      <w:r w:rsidR="00351C2C" w:rsidRPr="00CF2756">
        <w:t>optimise</w:t>
      </w:r>
      <w:r w:rsidRPr="00CF2756">
        <w:t xml:space="preserve"> the values of the capacitors and inductors within the Z-source network. Analysing the transient behaviour of the system is essential for understanding the performance and stability of the Z-source DC-DC converter under varying operating conditions. This analysis is particularly important before implementing closed-loop control for the converter.</w:t>
      </w:r>
    </w:p>
    <w:p w14:paraId="4FAFB992" w14:textId="77777777" w:rsidR="00766007" w:rsidRPr="00CF2756" w:rsidRDefault="00766007" w:rsidP="00766007">
      <w:r w:rsidRPr="00CF2756">
        <w:t>The transient behaviour, which refers to the system’s response to sudden changes in input, load, or other operating conditions, is significantly influenced by the converter's passive components, the inductors and capacitors. These components play a critical role in shaping the dynamic response of the converter.</w:t>
      </w:r>
      <w:commentRangeEnd w:id="308"/>
      <w:r w:rsidR="009258F7" w:rsidRPr="00CF2756">
        <w:rPr>
          <w:rStyle w:val="CommentReference"/>
          <w:sz w:val="24"/>
          <w:szCs w:val="20"/>
        </w:rPr>
        <w:commentReference w:id="308"/>
      </w:r>
      <w:commentRangeEnd w:id="309"/>
      <w:r w:rsidRPr="00CF2756">
        <w:rPr>
          <w:rStyle w:val="CommentReference"/>
          <w:sz w:val="24"/>
          <w:szCs w:val="20"/>
        </w:rPr>
        <w:commentReference w:id="309"/>
      </w:r>
    </w:p>
    <w:p w14:paraId="236EF9EC" w14:textId="77777777" w:rsidR="00766007" w:rsidRPr="00CF2756" w:rsidRDefault="00766007" w:rsidP="00766007">
      <w:r w:rsidRPr="00CF2756">
        <w:t>This behaviour matters not only for the converter in isolation but for the single-phase grid-connected photovoltaic system in which it operates as the single-stage semi-Z-source front end. Because the Z-network directly shapes the voltage delivered towards the grid-side stage, its transient response influences the quality of the power ultimately delivered to the grid: slow or lightly damped settling of the Z-network capacitor voltage translates into disturbances that the system's control must reject, particularly under the conditions most common in a photovoltaic application, step changes in irradiance as the array's operating point moves and changes in load or grid conditions. Characterising how the passive components shape this transient response therefore feeds directly into the component selection made here and into the closed-loop controller design of Chapter 6, so that the converter performs well not only on its own but as part of the complete grid-connected system.</w:t>
      </w:r>
    </w:p>
    <w:p w14:paraId="73768B14" w14:textId="77777777" w:rsidR="00766007" w:rsidRPr="00CF2756" w:rsidRDefault="00766007" w:rsidP="00766007">
      <w:pPr>
        <w:spacing w:after="140"/>
      </w:pPr>
      <w:r w:rsidRPr="00CF2756">
        <w:t xml:space="preserve">To assess how the transient behaviour is affected by the inductors and capacitors, </w:t>
      </w:r>
      <w:r w:rsidRPr="00CF2756">
        <w:rPr>
          <w:szCs w:val="24"/>
        </w:rPr>
        <w:t xml:space="preserve">the small-signal model was characterised at the operating point </w:t>
      </w:r>
      <m:oMath>
        <m:sSub>
          <m:sSubPr>
            <m:ctrlPr>
              <w:rPr>
                <w:rFonts w:ascii="Cambria Math" w:eastAsia="Calibri" w:hAnsi="Cambria Math" w:cs="Calibri"/>
                <w:i/>
                <w:szCs w:val="24"/>
              </w:rPr>
            </m:ctrlPr>
          </m:sSubPr>
          <m:e>
            <m:r>
              <w:rPr>
                <w:rFonts w:ascii="Cambria Math" w:hAnsi="Cambria Math"/>
              </w:rPr>
              <m:t>D</m:t>
            </m:r>
          </m:e>
          <m:sub>
            <m:r>
              <w:rPr>
                <w:rFonts w:ascii="Cambria Math" w:hAnsi="Cambria Math"/>
              </w:rPr>
              <m:t>0</m:t>
            </m:r>
          </m:sub>
        </m:sSub>
        <m:r>
          <w:rPr>
            <w:rFonts w:ascii="Cambria Math" w:hAnsi="Cambria Math"/>
          </w:rPr>
          <m:t xml:space="preserve"> = 0.2</m:t>
        </m:r>
      </m:oMath>
      <w:r w:rsidRPr="00CF2756">
        <w:rPr>
          <w:szCs w:val="24"/>
        </w:rPr>
        <w:t xml:space="preserve"> for various combinations of inductance and capacitance, each assessed across its manufacturing tolerance band (±20% for inductors, ±10% for film capacitors). Four metrics describe the second-order behaviour of the dominant mode: the dominant natural frequency </w:t>
      </w:r>
      <m:oMath>
        <m:sSub>
          <m:sSubPr>
            <m:ctrlPr>
              <w:rPr>
                <w:rFonts w:ascii="Cambria Math" w:eastAsia="Calibri" w:hAnsi="Cambria Math" w:cs="Calibri"/>
                <w:i/>
                <w:szCs w:val="24"/>
              </w:rPr>
            </m:ctrlPr>
          </m:sSubPr>
          <m:e>
            <m:r>
              <w:rPr>
                <w:rFonts w:ascii="Cambria Math" w:hAnsi="Cambria Math"/>
              </w:rPr>
              <m:t>f</m:t>
            </m:r>
          </m:e>
          <m:sub>
            <m:r>
              <w:rPr>
                <w:rFonts w:ascii="Cambria Math" w:hAnsi="Cambria Math"/>
              </w:rPr>
              <m:t>n</m:t>
            </m:r>
          </m:sub>
        </m:sSub>
      </m:oMath>
      <w:r w:rsidRPr="00CF2756">
        <w:rPr>
          <w:szCs w:val="24"/>
        </w:rPr>
        <w:t>, the dominant damping ratio ζ, the 2 % settling time, and the percentage overshoot.</w:t>
      </w:r>
    </w:p>
    <w:p w14:paraId="25C26EE3" w14:textId="77777777" w:rsidR="00766007" w:rsidRPr="00CF2756" w:rsidRDefault="00766007" w:rsidP="00766007">
      <w:pPr>
        <w:spacing w:after="140"/>
      </w:pPr>
      <w:commentRangeStart w:id="310"/>
      <w:commentRangeStart w:id="311"/>
      <w:r w:rsidRPr="00CF2756">
        <w:rPr>
          <w:szCs w:val="24"/>
        </w:rPr>
        <w:t xml:space="preserve">These four metrics are computed from the validated model. The natural frequency and damping ratio locate the dominant pole: the model poles are obtained with the MATLAB pole function, the dominant complex pole </w:t>
      </w:r>
      <m:oMath>
        <m:r>
          <w:rPr>
            <w:rFonts w:ascii="Cambria Math" w:hAnsi="Cambria Math"/>
          </w:rPr>
          <m:t>p</m:t>
        </m:r>
      </m:oMath>
      <w:r w:rsidRPr="00CF2756">
        <w:rPr>
          <w:szCs w:val="24"/>
        </w:rPr>
        <w:t xml:space="preserve"> (the pole of smallest magnitude in the upper half-plane) is selected, and the metrics are evaluated as </w:t>
      </w:r>
    </w:p>
    <w:p w14:paraId="2F24AE3E" w14:textId="2A26A7A1" w:rsidR="00766007" w:rsidRPr="00CF2756" w:rsidRDefault="00651FFE" w:rsidP="00766007">
      <w:pPr>
        <w:spacing w:after="140"/>
      </w:pPr>
      <m:oMathPara>
        <m:oMathParaPr>
          <m:jc m:val="right"/>
        </m:oMathParaPr>
        <m:oMath>
          <m:sSub>
            <m:sSubPr>
              <m:ctrlPr>
                <w:rPr>
                  <w:rFonts w:ascii="Cambria Math" w:eastAsia="Calibri" w:hAnsi="Cambria Math" w:cs="Calibri"/>
                  <w:i/>
                  <w:szCs w:val="24"/>
                </w:rPr>
              </m:ctrlPr>
            </m:sSubPr>
            <m:e>
              <m:r>
                <w:rPr>
                  <w:rFonts w:ascii="Cambria Math" w:hAnsi="Cambria Math"/>
                </w:rPr>
                <m:t>f</m:t>
              </m:r>
            </m:e>
            <m:sub>
              <m:r>
                <w:rPr>
                  <w:rFonts w:ascii="Cambria Math" w:hAnsi="Cambria Math"/>
                </w:rPr>
                <m:t>n</m:t>
              </m:r>
            </m:sub>
          </m:sSub>
          <m:r>
            <w:rPr>
              <w:rFonts w:ascii="Cambria Math" w:hAnsi="Cambria Math"/>
            </w:rPr>
            <m:t xml:space="preserve"> = </m:t>
          </m:r>
          <m:f>
            <m:fPr>
              <m:ctrlPr>
                <w:rPr>
                  <w:rFonts w:ascii="Cambria Math" w:hAnsi="Cambria Math"/>
                  <w:i/>
                </w:rPr>
              </m:ctrlPr>
            </m:fPr>
            <m:num>
              <m:r>
                <w:rPr>
                  <w:rFonts w:ascii="Cambria Math" w:hAnsi="Cambria Math"/>
                </w:rPr>
                <m:t xml:space="preserve">|p| </m:t>
              </m:r>
            </m:num>
            <m:den>
              <m:r>
                <w:rPr>
                  <w:rFonts w:ascii="Cambria Math" w:hAnsi="Cambria Math"/>
                </w:rPr>
                <m:t>2π</m:t>
              </m:r>
            </m:den>
          </m:f>
          <m:r>
            <w:rPr>
              <w:rFonts w:ascii="Cambria Math" w:hAnsi="Cambria Math"/>
            </w:rPr>
            <m:t xml:space="preserve">                                                               </m:t>
          </m:r>
          <m:d>
            <m:dPr>
              <m:ctrlPr>
                <w:rPr>
                  <w:rFonts w:ascii="Cambria Math" w:hAnsi="Cambria Math"/>
                  <w:i/>
                </w:rPr>
              </m:ctrlPr>
            </m:dPr>
            <m:e>
              <m:r>
                <w:rPr>
                  <w:rFonts w:ascii="Cambria Math" w:hAnsi="Cambria Math"/>
                </w:rPr>
                <m:t>3.41</m:t>
              </m:r>
            </m:e>
          </m:d>
          <m:r>
            <w:rPr>
              <w:rFonts w:ascii="Cambria Math" w:hAnsi="Cambria Math"/>
            </w:rPr>
            <m:t xml:space="preserve">   </m:t>
          </m:r>
        </m:oMath>
      </m:oMathPara>
    </w:p>
    <w:p w14:paraId="2D3D47B5" w14:textId="77777777" w:rsidR="00766007" w:rsidRPr="00CF2756" w:rsidRDefault="00766007" w:rsidP="00766007">
      <w:pPr>
        <w:spacing w:after="140"/>
      </w:pPr>
      <w:r w:rsidRPr="00CF2756">
        <w:rPr>
          <w:szCs w:val="24"/>
        </w:rPr>
        <w:t xml:space="preserve">and </w:t>
      </w:r>
    </w:p>
    <w:commentRangeEnd w:id="310"/>
    <w:p w14:paraId="22F4B3A9" w14:textId="172B0714" w:rsidR="00766007" w:rsidRPr="00CF2756" w:rsidRDefault="009258F7" w:rsidP="00766007">
      <w:pPr>
        <w:spacing w:after="140"/>
      </w:pPr>
      <m:oMathPara>
        <m:oMathParaPr>
          <m:jc m:val="right"/>
        </m:oMathParaPr>
        <m:oMath>
          <m:r>
            <w:rPr>
              <w:rStyle w:val="CommentReference"/>
              <w:rFonts w:ascii="Cambria Math" w:hAnsi="Cambria Math"/>
              <w:i/>
              <w:sz w:val="24"/>
              <w:szCs w:val="20"/>
            </w:rPr>
            <w:commentReference w:id="310"/>
          </m:r>
          <w:commentRangeEnd w:id="311"/>
          <m:r>
            <w:rPr>
              <w:rStyle w:val="CommentReference"/>
              <w:rFonts w:ascii="Cambria Math" w:hAnsi="Cambria Math"/>
              <w:i/>
              <w:sz w:val="24"/>
              <w:szCs w:val="20"/>
            </w:rPr>
            <w:commentReference w:id="311"/>
          </m:r>
          <m:r>
            <w:rPr>
              <w:rFonts w:ascii="Cambria Math" w:hAnsi="Cambria Math"/>
            </w:rPr>
            <m:t xml:space="preserve">ζ = </m:t>
          </m:r>
          <m:f>
            <m:fPr>
              <m:ctrlPr>
                <w:rPr>
                  <w:rFonts w:ascii="Cambria Math" w:hAnsi="Cambria Math"/>
                  <w:i/>
                </w:rPr>
              </m:ctrlPr>
            </m:fPr>
            <m:num>
              <m:r>
                <w:rPr>
                  <w:rFonts w:ascii="Cambria Math" w:hAnsi="Cambria Math"/>
                </w:rPr>
                <m:t>- Re</m:t>
              </m:r>
              <m:d>
                <m:dPr>
                  <m:ctrlPr>
                    <w:rPr>
                      <w:rFonts w:ascii="Cambria Math" w:hAnsi="Cambria Math"/>
                      <w:i/>
                    </w:rPr>
                  </m:ctrlPr>
                </m:dPr>
                <m:e>
                  <m:r>
                    <w:rPr>
                      <w:rFonts w:ascii="Cambria Math" w:hAnsi="Cambria Math"/>
                    </w:rPr>
                    <m:t>p</m:t>
                  </m:r>
                </m:e>
              </m:d>
            </m:num>
            <m:den>
              <m:d>
                <m:dPr>
                  <m:begChr m:val="|"/>
                  <m:endChr m:val="|"/>
                  <m:ctrlPr>
                    <w:rPr>
                      <w:rFonts w:ascii="Cambria Math" w:hAnsi="Cambria Math"/>
                      <w:i/>
                    </w:rPr>
                  </m:ctrlPr>
                </m:dPr>
                <m:e>
                  <m:r>
                    <w:rPr>
                      <w:rFonts w:ascii="Cambria Math" w:hAnsi="Cambria Math"/>
                    </w:rPr>
                    <m:t>p</m:t>
                  </m:r>
                </m:e>
              </m:d>
            </m:den>
          </m:f>
          <m:r>
            <w:rPr>
              <w:rFonts w:ascii="Cambria Math" w:hAnsi="Cambria Math"/>
            </w:rPr>
            <m:t xml:space="preserve">                                                           </m:t>
          </m:r>
          <m:d>
            <m:dPr>
              <m:ctrlPr>
                <w:rPr>
                  <w:rFonts w:ascii="Cambria Math" w:hAnsi="Cambria Math"/>
                  <w:i/>
                </w:rPr>
              </m:ctrlPr>
            </m:dPr>
            <m:e>
              <m:r>
                <w:rPr>
                  <w:rFonts w:ascii="Cambria Math" w:hAnsi="Cambria Math"/>
                </w:rPr>
                <m:t>3.42</m:t>
              </m:r>
            </m:e>
          </m:d>
          <m:r>
            <w:rPr>
              <w:rFonts w:ascii="Cambria Math" w:hAnsi="Cambria Math"/>
            </w:rPr>
            <m:t xml:space="preserve">  </m:t>
          </m:r>
        </m:oMath>
      </m:oMathPara>
    </w:p>
    <w:p w14:paraId="209D2A1F" w14:textId="1F7C8FD8" w:rsidR="00766007" w:rsidRPr="00CF2756" w:rsidRDefault="00766007" w:rsidP="00766007">
      <w:pPr>
        <w:spacing w:after="140"/>
      </w:pPr>
      <w:r w:rsidRPr="00CF2756">
        <w:rPr>
          <w:szCs w:val="24"/>
        </w:rPr>
        <w:t xml:space="preserve">In interpretation, the </w:t>
      </w:r>
      <w:r w:rsidRPr="00CF2756">
        <w:t xml:space="preserve">dominant </w:t>
      </w:r>
      <w:r w:rsidRPr="00CF2756">
        <w:rPr>
          <w:szCs w:val="24"/>
        </w:rPr>
        <w:t>natural frequency</w:t>
      </w:r>
      <w:r w:rsidRPr="00CF2756">
        <w:t xml:space="preserve"> </w:t>
      </w:r>
      <m:oMath>
        <m:sSub>
          <m:sSubPr>
            <m:ctrlPr>
              <w:rPr>
                <w:rFonts w:ascii="Cambria Math" w:eastAsia="Calibri" w:hAnsi="Cambria Math" w:cs="Calibri"/>
                <w:i/>
                <w:szCs w:val="24"/>
              </w:rPr>
            </m:ctrlPr>
          </m:sSubPr>
          <m:e>
            <m:r>
              <w:rPr>
                <w:rFonts w:ascii="Cambria Math" w:hAnsi="Cambria Math"/>
              </w:rPr>
              <m:t>f</m:t>
            </m:r>
          </m:e>
          <m:sub>
            <m:r>
              <w:rPr>
                <w:rFonts w:ascii="Cambria Math" w:hAnsi="Cambria Math"/>
              </w:rPr>
              <m:t>n</m:t>
            </m:r>
          </m:sub>
        </m:sSub>
      </m:oMath>
      <w:r w:rsidRPr="00CF2756">
        <w:t xml:space="preserve"> </w:t>
      </w:r>
      <w:r w:rsidRPr="00CF2756">
        <w:rPr>
          <w:szCs w:val="24"/>
        </w:rPr>
        <w:t>sets the speed of the converter</w:t>
      </w:r>
      <w:r w:rsidRPr="00CF2756">
        <w:t xml:space="preserve">. It is </w:t>
      </w:r>
      <w:r w:rsidRPr="00CF2756">
        <w:rPr>
          <w:szCs w:val="24"/>
        </w:rPr>
        <w:t xml:space="preserve">the frequency at which the dominant mode oscillates, the dominant mode being the complex pole pair nearest the imaginary axis, which decays most slowly and so governs the response. A lower </w:t>
      </w:r>
      <m:oMath>
        <m:sSub>
          <m:sSubPr>
            <m:ctrlPr>
              <w:rPr>
                <w:rFonts w:ascii="Cambria Math" w:eastAsia="Calibri" w:hAnsi="Cambria Math" w:cs="Calibri"/>
                <w:i/>
                <w:szCs w:val="24"/>
              </w:rPr>
            </m:ctrlPr>
          </m:sSubPr>
          <m:e>
            <m:r>
              <w:rPr>
                <w:rFonts w:ascii="Cambria Math" w:hAnsi="Cambria Math"/>
              </w:rPr>
              <m:t>f</m:t>
            </m:r>
          </m:e>
          <m:sub>
            <m:r>
              <w:rPr>
                <w:rFonts w:ascii="Cambria Math" w:hAnsi="Cambria Math"/>
              </w:rPr>
              <m:t>n</m:t>
            </m:r>
          </m:sub>
        </m:sSub>
      </m:oMath>
      <w:r w:rsidRPr="00CF2756">
        <w:t xml:space="preserve"> </w:t>
      </w:r>
      <w:r w:rsidRPr="00CF2756">
        <w:rPr>
          <w:szCs w:val="24"/>
        </w:rPr>
        <w:t xml:space="preserve">means a slower converter, and </w:t>
      </w:r>
      <m:oMath>
        <m:sSub>
          <m:sSubPr>
            <m:ctrlPr>
              <w:rPr>
                <w:rFonts w:ascii="Cambria Math" w:eastAsia="Calibri" w:hAnsi="Cambria Math" w:cs="Calibri"/>
                <w:i/>
                <w:szCs w:val="24"/>
              </w:rPr>
            </m:ctrlPr>
          </m:sSubPr>
          <m:e>
            <m:r>
              <w:rPr>
                <w:rFonts w:ascii="Cambria Math" w:hAnsi="Cambria Math"/>
              </w:rPr>
              <m:t>f</m:t>
            </m:r>
          </m:e>
          <m:sub>
            <m:r>
              <w:rPr>
                <w:rFonts w:ascii="Cambria Math" w:hAnsi="Cambria Math"/>
              </w:rPr>
              <m:t>n</m:t>
            </m:r>
          </m:sub>
        </m:sSub>
      </m:oMath>
      <w:r w:rsidRPr="00CF2756">
        <w:t xml:space="preserve"> </w:t>
      </w:r>
      <w:r w:rsidRPr="00CF2756">
        <w:rPr>
          <w:szCs w:val="24"/>
        </w:rPr>
        <w:t xml:space="preserve">also sets the ceiling on achievable closed-loop bandwidth, which must stay well below the resonance to avoid exciting it </w:t>
      </w:r>
      <w:r w:rsidR="00351C2C" w:rsidRPr="00CF2756">
        <w:t>[8], [</w:t>
      </w:r>
      <w:r w:rsidRPr="00CF2756">
        <w:t>76</w:t>
      </w:r>
      <w:r w:rsidR="00351C2C" w:rsidRPr="00CF2756">
        <w:t>], [</w:t>
      </w:r>
      <w:r w:rsidRPr="00CF2756">
        <w:t>77</w:t>
      </w:r>
      <w:r w:rsidR="00351C2C" w:rsidRPr="00CF2756">
        <w:t>], [</w:t>
      </w:r>
      <w:r w:rsidRPr="00CF2756">
        <w:t>78].</w:t>
      </w:r>
    </w:p>
    <w:p w14:paraId="4865A4ED" w14:textId="77777777" w:rsidR="00766007" w:rsidRPr="00CF2756" w:rsidRDefault="00766007" w:rsidP="00766007">
      <w:pPr>
        <w:spacing w:after="140"/>
      </w:pPr>
      <w:r w:rsidRPr="00CF2756">
        <w:rPr>
          <w:szCs w:val="24"/>
        </w:rPr>
        <w:t>The dominant damping ratio ζ measures how oscillatory that mode is</w:t>
      </w:r>
      <w:r w:rsidRPr="00CF2756">
        <w:t xml:space="preserve"> (i.e. the tendency to ring)</w:t>
      </w:r>
      <w:r w:rsidRPr="00CF2756">
        <w:rPr>
          <w:szCs w:val="24"/>
        </w:rPr>
        <w:t xml:space="preserve">, where </w:t>
      </w:r>
      <m:oMath>
        <m:r>
          <w:rPr>
            <w:rFonts w:ascii="Cambria Math" w:hAnsi="Cambria Math"/>
          </w:rPr>
          <m:t xml:space="preserve">ζ = 1 </m:t>
        </m:r>
      </m:oMath>
      <w:r w:rsidRPr="00CF2756">
        <w:rPr>
          <w:szCs w:val="24"/>
        </w:rPr>
        <w:t>is just non-oscillatory and ζ close to 0 rings for a long time</w:t>
      </w:r>
      <w:r w:rsidRPr="00CF2756">
        <w:t xml:space="preserve">. This </w:t>
      </w:r>
      <w:r w:rsidRPr="00CF2756">
        <w:rPr>
          <w:szCs w:val="24"/>
        </w:rPr>
        <w:t>is the stability-critical metric</w:t>
      </w:r>
      <w:r w:rsidRPr="00CF2756">
        <w:t>.</w:t>
      </w:r>
    </w:p>
    <w:p w14:paraId="7E7504BD" w14:textId="77777777" w:rsidR="00766007" w:rsidRPr="00CF2756" w:rsidRDefault="00766007" w:rsidP="00766007">
      <w:pPr>
        <w:spacing w:after="140"/>
      </w:pPr>
      <w:r w:rsidRPr="00CF2756">
        <w:t>The 2% settling time is the time after which the output remains within ±2% of its final value. It is the practical measure of how quickly the converter recovers from a disturbance. The percentage overshoot is the peak excursion above the final value, as a percentage of the step size. It indicates the transient voltage stress on the components and whether the output stays within its allowed band during a disturbance.</w:t>
      </w:r>
    </w:p>
    <w:p w14:paraId="6A43D565" w14:textId="77777777" w:rsidR="00766007" w:rsidRPr="00CF2756" w:rsidRDefault="00766007" w:rsidP="00766007">
      <w:pPr>
        <w:spacing w:after="140"/>
      </w:pPr>
      <w:r w:rsidRPr="00CF2756">
        <w:rPr>
          <w:szCs w:val="24"/>
        </w:rPr>
        <w:t>For an ideal second-order mode it follows approximately</w:t>
      </w:r>
    </w:p>
    <w:p w14:paraId="475E84F1" w14:textId="2549B7F7" w:rsidR="00766007" w:rsidRPr="00CF2756" w:rsidRDefault="00D52F51" w:rsidP="00766007">
      <w:pPr>
        <w:spacing w:after="140"/>
      </w:pPr>
      <m:oMathPara>
        <m:oMathParaPr>
          <m:jc m:val="right"/>
        </m:oMathParaP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f>
            <m:fPr>
              <m:ctrlPr>
                <w:rPr>
                  <w:rFonts w:ascii="Cambria Math" w:hAnsi="Cambria Math"/>
                  <w:i/>
                </w:rPr>
              </m:ctrlPr>
            </m:fPr>
            <m:num>
              <m:r>
                <w:rPr>
                  <w:rFonts w:ascii="Cambria Math" w:hAnsi="Cambria Math"/>
                </w:rPr>
                <m:t xml:space="preserve">4   </m:t>
              </m:r>
            </m:num>
            <m:den>
              <m:d>
                <m:dPr>
                  <m:ctrlPr>
                    <w:rPr>
                      <w:rFonts w:ascii="Cambria Math" w:hAnsi="Cambria Math"/>
                      <w:i/>
                    </w:rPr>
                  </m:ctrlPr>
                </m:dPr>
                <m:e>
                  <m:r>
                    <w:rPr>
                      <w:rFonts w:ascii="Cambria Math" w:hAnsi="Cambria Math"/>
                    </w:rPr>
                    <m:t>ζ·</m:t>
                  </m:r>
                  <m:sSub>
                    <m:sSubPr>
                      <m:ctrlPr>
                        <w:rPr>
                          <w:rFonts w:ascii="Cambria Math" w:eastAsia="Calibri" w:hAnsi="Cambria Math" w:cs="Calibri"/>
                          <w:i/>
                          <w:szCs w:val="24"/>
                        </w:rPr>
                      </m:ctrlPr>
                    </m:sSubPr>
                    <m:e>
                      <m:r>
                        <w:rPr>
                          <w:rFonts w:ascii="Cambria Math" w:hAnsi="Cambria Math"/>
                        </w:rPr>
                        <m:t>ω</m:t>
                      </m:r>
                    </m:e>
                    <m:sub>
                      <m:r>
                        <w:rPr>
                          <w:rFonts w:ascii="Cambria Math" w:hAnsi="Cambria Math"/>
                        </w:rPr>
                        <m:t>n</m:t>
                      </m:r>
                    </m:sub>
                  </m:sSub>
                </m:e>
              </m:d>
            </m:den>
          </m:f>
          <m:r>
            <w:rPr>
              <w:rFonts w:ascii="Cambria Math" w:hAnsi="Cambria Math"/>
            </w:rPr>
            <m:t xml:space="preserve">                                                            </m:t>
          </m:r>
          <m:d>
            <m:dPr>
              <m:ctrlPr>
                <w:rPr>
                  <w:rFonts w:ascii="Cambria Math" w:hAnsi="Cambria Math"/>
                  <w:i/>
                </w:rPr>
              </m:ctrlPr>
            </m:dPr>
            <m:e>
              <m:r>
                <w:rPr>
                  <w:rFonts w:ascii="Cambria Math" w:hAnsi="Cambria Math"/>
                </w:rPr>
                <m:t>3.43</m:t>
              </m:r>
            </m:e>
          </m:d>
        </m:oMath>
      </m:oMathPara>
    </w:p>
    <w:p w14:paraId="101EF80E" w14:textId="77777777" w:rsidR="00766007" w:rsidRPr="00CF2756" w:rsidRDefault="00766007" w:rsidP="00766007">
      <w:pPr>
        <w:spacing w:after="140"/>
      </w:pPr>
      <w:r w:rsidRPr="00CF2756">
        <w:rPr>
          <w:szCs w:val="24"/>
        </w:rPr>
        <w:t>shortening as damping or frequency increases</w:t>
      </w:r>
      <w:r w:rsidRPr="00CF2756">
        <w:t xml:space="preserve">; while the peak overshoot, depends </w:t>
      </w:r>
      <w:r w:rsidRPr="00CF2756">
        <w:rPr>
          <w:szCs w:val="24"/>
        </w:rPr>
        <w:t xml:space="preserve">only on the damping ratio, </w:t>
      </w:r>
    </w:p>
    <w:p w14:paraId="0F1EF726" w14:textId="74045D17" w:rsidR="00766007" w:rsidRPr="00CF2756" w:rsidRDefault="00D52F51" w:rsidP="00766007">
      <w:pPr>
        <w:spacing w:after="140"/>
      </w:pPr>
      <m:oMathPara>
        <m:oMathParaPr>
          <m:jc m:val="right"/>
        </m:oMathParaPr>
        <m:oMath>
          <m:r>
            <w:rPr>
              <w:rFonts w:ascii="Cambria Math" w:hAnsi="Cambria Math"/>
            </w:rPr>
            <m:t>%OS = 100 ·</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 xml:space="preserve">-πζ </m:t>
                      </m:r>
                    </m:num>
                    <m:den>
                      <m:r>
                        <w:rPr>
                          <w:rFonts w:ascii="Cambria Math" w:hAnsi="Cambria Math"/>
                        </w:rPr>
                        <m:t>√(1 - ζ²)</m:t>
                      </m:r>
                    </m:den>
                  </m:f>
                </m:e>
              </m:d>
            </m:e>
          </m:func>
          <m:r>
            <w:rPr>
              <w:rFonts w:ascii="Cambria Math" w:hAnsi="Cambria Math"/>
            </w:rPr>
            <m:t xml:space="preserve">                                            </m:t>
          </m:r>
          <m:d>
            <m:dPr>
              <m:ctrlPr>
                <w:rPr>
                  <w:rFonts w:ascii="Cambria Math" w:hAnsi="Cambria Math"/>
                  <w:i/>
                </w:rPr>
              </m:ctrlPr>
            </m:dPr>
            <m:e>
              <m:r>
                <w:rPr>
                  <w:rFonts w:ascii="Cambria Math" w:hAnsi="Cambria Math"/>
                </w:rPr>
                <m:t>3.44</m:t>
              </m:r>
            </m:e>
          </m:d>
        </m:oMath>
      </m:oMathPara>
    </w:p>
    <w:p w14:paraId="31FC19EA" w14:textId="4AC2516B" w:rsidR="00766007" w:rsidRPr="00CF2756" w:rsidRDefault="00766007" w:rsidP="00766007">
      <w:pPr>
        <w:spacing w:after="140"/>
      </w:pPr>
      <w:r w:rsidRPr="00CF2756">
        <w:rPr>
          <w:szCs w:val="24"/>
        </w:rPr>
        <w:t>so low damping produces large overshoot</w:t>
      </w:r>
      <w:r w:rsidRPr="00CF2756">
        <w:t xml:space="preserve"> </w:t>
      </w:r>
      <w:r w:rsidR="00351C2C" w:rsidRPr="00CF2756">
        <w:t>[8], [</w:t>
      </w:r>
      <w:r w:rsidRPr="00CF2756">
        <w:t>76</w:t>
      </w:r>
      <w:r w:rsidR="00351C2C" w:rsidRPr="00CF2756">
        <w:t>], [</w:t>
      </w:r>
      <w:r w:rsidRPr="00CF2756">
        <w:t>77]</w:t>
      </w:r>
      <w:r w:rsidRPr="00CF2756">
        <w:rPr>
          <w:szCs w:val="24"/>
        </w:rPr>
        <w:t>.</w:t>
      </w:r>
    </w:p>
    <w:p w14:paraId="2F7AE6D2" w14:textId="77777777" w:rsidR="00766007" w:rsidRPr="00CF2756" w:rsidRDefault="00766007" w:rsidP="00766007">
      <w:pPr>
        <w:spacing w:after="140"/>
        <w:rPr>
          <w:szCs w:val="24"/>
        </w:rPr>
      </w:pPr>
      <w:r w:rsidRPr="00CF2756">
        <w:rPr>
          <w:szCs w:val="24"/>
        </w:rPr>
        <w:t>The four metrics for every swept value are listed in Table 3.3.</w:t>
      </w:r>
    </w:p>
    <w:p w14:paraId="18F5E4B4" w14:textId="77777777" w:rsidR="00766007" w:rsidRPr="00CF2756" w:rsidRDefault="00766007" w:rsidP="005B235B">
      <w:pPr>
        <w:pStyle w:val="Caption"/>
      </w:pPr>
    </w:p>
    <w:p w14:paraId="2C537BC6" w14:textId="77777777" w:rsidR="00766007" w:rsidRPr="00CF2756" w:rsidRDefault="00766007" w:rsidP="005B235B">
      <w:pPr>
        <w:pStyle w:val="CaptionTable"/>
      </w:pPr>
      <w:bookmarkStart w:id="312" w:name="_Toc237969621"/>
      <w:r w:rsidRPr="00CF2756">
        <w:t>Table 3.3  Dominant-mode metrics for the component sweeps at D0 = 0.2 (settling time and overshoot are linear-model values)</w:t>
      </w:r>
      <w:bookmarkEnd w:id="312"/>
    </w:p>
    <w:tbl>
      <w:tblPr>
        <w:tblW w:w="878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265"/>
        <w:gridCol w:w="992"/>
        <w:gridCol w:w="1276"/>
        <w:gridCol w:w="2268"/>
        <w:gridCol w:w="1985"/>
      </w:tblGrid>
      <w:tr w:rsidR="00766007" w:rsidRPr="00CF2756" w14:paraId="0281F36D" w14:textId="77777777">
        <w:trPr>
          <w:cantSplit/>
          <w:trHeight w:val="240"/>
          <w:tblHeader/>
          <w:jc w:val="center"/>
        </w:trPr>
        <w:tc>
          <w:tcPr>
            <w:tcW w:w="2265" w:type="dxa"/>
          </w:tcPr>
          <w:p w14:paraId="19C01F1E" w14:textId="77777777" w:rsidR="00766007" w:rsidRPr="00CF2756" w:rsidRDefault="00766007">
            <w:pPr>
              <w:pStyle w:val="Table"/>
              <w:rPr>
                <w:b/>
                <w:bCs/>
                <w:szCs w:val="24"/>
              </w:rPr>
            </w:pPr>
            <w:r w:rsidRPr="00CF2756">
              <w:rPr>
                <w:b/>
                <w:bCs/>
                <w:szCs w:val="24"/>
              </w:rPr>
              <w:t>Component value</w:t>
            </w:r>
          </w:p>
        </w:tc>
        <w:tc>
          <w:tcPr>
            <w:tcW w:w="992" w:type="dxa"/>
          </w:tcPr>
          <w:p w14:paraId="7A76809C" w14:textId="77777777" w:rsidR="00766007" w:rsidRPr="00CF2756" w:rsidRDefault="00651FFE">
            <w:pPr>
              <w:pStyle w:val="Table"/>
              <w:rPr>
                <w:b/>
                <w:bCs/>
                <w:szCs w:val="24"/>
              </w:rPr>
            </w:pPr>
            <m:oMath>
              <m:sSub>
                <m:sSubPr>
                  <m:ctrlPr>
                    <w:rPr>
                      <w:rFonts w:ascii="Cambria Math" w:eastAsia="Calibri" w:hAnsi="Cambria Math" w:cs="Calibri"/>
                      <w:i/>
                      <w:kern w:val="0"/>
                      <w:sz w:val="28"/>
                      <w:szCs w:val="28"/>
                      <w:lang w:eastAsia="en-GB"/>
                      <w14:ligatures w14:val="none"/>
                    </w:rPr>
                  </m:ctrlPr>
                </m:sSubPr>
                <m:e>
                  <m:r>
                    <w:rPr>
                      <w:rFonts w:ascii="Cambria Math" w:hAnsi="Cambria Math"/>
                      <w:szCs w:val="24"/>
                    </w:rPr>
                    <m:t>f</m:t>
                  </m:r>
                </m:e>
                <m:sub>
                  <m:r>
                    <w:rPr>
                      <w:rFonts w:ascii="Cambria Math" w:hAnsi="Cambria Math"/>
                      <w:szCs w:val="24"/>
                    </w:rPr>
                    <m:t>n</m:t>
                  </m:r>
                </m:sub>
              </m:sSub>
            </m:oMath>
            <w:r w:rsidRPr="00CF2756">
              <w:rPr>
                <w:b/>
                <w:bCs/>
                <w:sz w:val="28"/>
                <w:szCs w:val="28"/>
              </w:rPr>
              <w:t xml:space="preserve"> </w:t>
            </w:r>
            <w:r w:rsidRPr="00CF2756">
              <w:rPr>
                <w:b/>
                <w:bCs/>
                <w:szCs w:val="24"/>
              </w:rPr>
              <w:t>(Hz)</w:t>
            </w:r>
          </w:p>
        </w:tc>
        <w:tc>
          <w:tcPr>
            <w:tcW w:w="1276" w:type="dxa"/>
          </w:tcPr>
          <w:p w14:paraId="2F30E226" w14:textId="77777777" w:rsidR="00766007" w:rsidRPr="00CF2756" w:rsidRDefault="00766007">
            <w:pPr>
              <w:pStyle w:val="Table"/>
              <w:rPr>
                <w:b/>
                <w:bCs/>
                <w:szCs w:val="24"/>
              </w:rPr>
            </w:pPr>
            <w:r w:rsidRPr="00CF2756">
              <w:rPr>
                <w:b/>
                <w:bCs/>
                <w:szCs w:val="24"/>
              </w:rPr>
              <w:t>ζ</w:t>
            </w:r>
          </w:p>
        </w:tc>
        <w:tc>
          <w:tcPr>
            <w:tcW w:w="2268" w:type="dxa"/>
          </w:tcPr>
          <w:p w14:paraId="0160A0DA" w14:textId="77777777" w:rsidR="00766007" w:rsidRPr="00CF2756" w:rsidRDefault="00651FFE">
            <w:pPr>
              <w:pStyle w:val="Table"/>
              <w:jc w:val="left"/>
              <w:rPr>
                <w:b/>
                <w:bCs/>
                <w:szCs w:val="24"/>
              </w:rPr>
            </w:pPr>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s,2%</m:t>
                  </m:r>
                </m:sub>
              </m:sSub>
            </m:oMath>
            <w:r w:rsidRPr="00CF2756">
              <w:rPr>
                <w:b/>
                <w:bCs/>
                <w:szCs w:val="24"/>
              </w:rPr>
              <w:t xml:space="preserve"> (ms)</w:t>
            </w:r>
          </w:p>
        </w:tc>
        <w:tc>
          <w:tcPr>
            <w:tcW w:w="1985" w:type="dxa"/>
          </w:tcPr>
          <w:p w14:paraId="730784E3" w14:textId="77777777" w:rsidR="00766007" w:rsidRPr="00CF2756" w:rsidRDefault="00766007">
            <w:pPr>
              <w:pStyle w:val="Table"/>
              <w:rPr>
                <w:b/>
                <w:bCs/>
                <w:szCs w:val="24"/>
              </w:rPr>
            </w:pPr>
            <w:r w:rsidRPr="00CF2756">
              <w:rPr>
                <w:b/>
                <w:bCs/>
                <w:szCs w:val="24"/>
              </w:rPr>
              <w:t>Overshoot (%)</w:t>
            </w:r>
          </w:p>
        </w:tc>
      </w:tr>
      <w:tr w:rsidR="00766007" w:rsidRPr="00CF2756" w14:paraId="1C2866E2" w14:textId="77777777">
        <w:trPr>
          <w:trHeight w:val="321"/>
          <w:jc w:val="center"/>
        </w:trPr>
        <w:tc>
          <w:tcPr>
            <w:tcW w:w="2265" w:type="dxa"/>
          </w:tcPr>
          <w:p w14:paraId="4E645E76" w14:textId="77777777" w:rsidR="00766007" w:rsidRPr="00CF2756" w:rsidRDefault="00766007">
            <w:pPr>
              <w:pStyle w:val="Table"/>
              <w:rPr>
                <w:szCs w:val="24"/>
              </w:rPr>
            </w:pPr>
            <w:r w:rsidRPr="00CF2756">
              <w:rPr>
                <w:i/>
                <w:iCs/>
                <w:szCs w:val="24"/>
              </w:rPr>
              <w:t>C1</w:t>
            </w:r>
            <w:r w:rsidRPr="00CF2756">
              <w:rPr>
                <w:szCs w:val="24"/>
              </w:rPr>
              <w:t xml:space="preserve"> = 5 µF</w:t>
            </w:r>
          </w:p>
        </w:tc>
        <w:tc>
          <w:tcPr>
            <w:tcW w:w="992" w:type="dxa"/>
          </w:tcPr>
          <w:p w14:paraId="7B88A1BE" w14:textId="77777777" w:rsidR="00766007" w:rsidRPr="00CF2756" w:rsidRDefault="00766007">
            <w:pPr>
              <w:pStyle w:val="Table"/>
              <w:rPr>
                <w:szCs w:val="24"/>
              </w:rPr>
            </w:pPr>
            <w:r w:rsidRPr="00CF2756">
              <w:rPr>
                <w:szCs w:val="24"/>
              </w:rPr>
              <w:t>713</w:t>
            </w:r>
          </w:p>
        </w:tc>
        <w:tc>
          <w:tcPr>
            <w:tcW w:w="1276" w:type="dxa"/>
          </w:tcPr>
          <w:p w14:paraId="43B1F4CD" w14:textId="77777777" w:rsidR="00766007" w:rsidRPr="00CF2756" w:rsidRDefault="00766007">
            <w:pPr>
              <w:pStyle w:val="Table"/>
              <w:rPr>
                <w:szCs w:val="24"/>
              </w:rPr>
            </w:pPr>
            <w:r w:rsidRPr="00CF2756">
              <w:rPr>
                <w:szCs w:val="24"/>
              </w:rPr>
              <w:t>0.099</w:t>
            </w:r>
          </w:p>
        </w:tc>
        <w:tc>
          <w:tcPr>
            <w:tcW w:w="2268" w:type="dxa"/>
          </w:tcPr>
          <w:p w14:paraId="1D094334" w14:textId="77777777" w:rsidR="00766007" w:rsidRPr="00CF2756" w:rsidRDefault="00766007">
            <w:pPr>
              <w:pStyle w:val="Table"/>
              <w:rPr>
                <w:szCs w:val="24"/>
              </w:rPr>
            </w:pPr>
            <w:r w:rsidRPr="00CF2756">
              <w:rPr>
                <w:szCs w:val="24"/>
              </w:rPr>
              <w:t>19.3</w:t>
            </w:r>
          </w:p>
        </w:tc>
        <w:tc>
          <w:tcPr>
            <w:tcW w:w="1985" w:type="dxa"/>
          </w:tcPr>
          <w:p w14:paraId="0763D67E" w14:textId="77777777" w:rsidR="00766007" w:rsidRPr="00CF2756" w:rsidRDefault="00766007">
            <w:pPr>
              <w:pStyle w:val="Table"/>
              <w:rPr>
                <w:szCs w:val="24"/>
              </w:rPr>
            </w:pPr>
            <w:r w:rsidRPr="00CF2756">
              <w:rPr>
                <w:szCs w:val="24"/>
              </w:rPr>
              <w:t>54.8</w:t>
            </w:r>
          </w:p>
        </w:tc>
      </w:tr>
      <w:tr w:rsidR="00766007" w:rsidRPr="00CF2756" w14:paraId="4370A5BF" w14:textId="77777777">
        <w:trPr>
          <w:trHeight w:val="321"/>
          <w:jc w:val="center"/>
        </w:trPr>
        <w:tc>
          <w:tcPr>
            <w:tcW w:w="2265" w:type="dxa"/>
          </w:tcPr>
          <w:p w14:paraId="54FFAE0A" w14:textId="77777777" w:rsidR="00766007" w:rsidRPr="00CF2756" w:rsidRDefault="00766007">
            <w:pPr>
              <w:pStyle w:val="Table"/>
              <w:rPr>
                <w:szCs w:val="24"/>
              </w:rPr>
            </w:pPr>
            <w:r w:rsidRPr="00CF2756">
              <w:rPr>
                <w:i/>
                <w:iCs/>
                <w:szCs w:val="24"/>
              </w:rPr>
              <w:t>C1</w:t>
            </w:r>
            <w:r w:rsidRPr="00CF2756">
              <w:rPr>
                <w:szCs w:val="24"/>
              </w:rPr>
              <w:t xml:space="preserve"> = 20 µF</w:t>
            </w:r>
          </w:p>
        </w:tc>
        <w:tc>
          <w:tcPr>
            <w:tcW w:w="992" w:type="dxa"/>
          </w:tcPr>
          <w:p w14:paraId="6FC4897A" w14:textId="77777777" w:rsidR="00766007" w:rsidRPr="00CF2756" w:rsidRDefault="00766007">
            <w:pPr>
              <w:pStyle w:val="Table"/>
              <w:rPr>
                <w:szCs w:val="24"/>
              </w:rPr>
            </w:pPr>
            <w:r w:rsidRPr="00CF2756">
              <w:rPr>
                <w:szCs w:val="24"/>
              </w:rPr>
              <w:t>514</w:t>
            </w:r>
          </w:p>
        </w:tc>
        <w:tc>
          <w:tcPr>
            <w:tcW w:w="1276" w:type="dxa"/>
          </w:tcPr>
          <w:p w14:paraId="61DAF0F9" w14:textId="77777777" w:rsidR="00766007" w:rsidRPr="00CF2756" w:rsidRDefault="00766007">
            <w:pPr>
              <w:pStyle w:val="Table"/>
              <w:rPr>
                <w:szCs w:val="24"/>
              </w:rPr>
            </w:pPr>
            <w:r w:rsidRPr="00CF2756">
              <w:rPr>
                <w:szCs w:val="24"/>
              </w:rPr>
              <w:t>0.044</w:t>
            </w:r>
          </w:p>
        </w:tc>
        <w:tc>
          <w:tcPr>
            <w:tcW w:w="2268" w:type="dxa"/>
          </w:tcPr>
          <w:p w14:paraId="275B70C7" w14:textId="77777777" w:rsidR="00766007" w:rsidRPr="00CF2756" w:rsidRDefault="00766007">
            <w:pPr>
              <w:pStyle w:val="Table"/>
              <w:rPr>
                <w:szCs w:val="24"/>
              </w:rPr>
            </w:pPr>
            <w:r w:rsidRPr="00CF2756">
              <w:rPr>
                <w:szCs w:val="24"/>
              </w:rPr>
              <w:t>17.8</w:t>
            </w:r>
          </w:p>
        </w:tc>
        <w:tc>
          <w:tcPr>
            <w:tcW w:w="1985" w:type="dxa"/>
          </w:tcPr>
          <w:p w14:paraId="7A02407B" w14:textId="77777777" w:rsidR="00766007" w:rsidRPr="00CF2756" w:rsidRDefault="00766007">
            <w:pPr>
              <w:pStyle w:val="Table"/>
              <w:rPr>
                <w:szCs w:val="24"/>
              </w:rPr>
            </w:pPr>
            <w:r w:rsidRPr="00CF2756">
              <w:rPr>
                <w:szCs w:val="24"/>
              </w:rPr>
              <w:t>53.5</w:t>
            </w:r>
          </w:p>
        </w:tc>
      </w:tr>
      <w:tr w:rsidR="00766007" w:rsidRPr="00CF2756" w14:paraId="305E3C8D" w14:textId="77777777">
        <w:trPr>
          <w:trHeight w:val="321"/>
          <w:jc w:val="center"/>
        </w:trPr>
        <w:tc>
          <w:tcPr>
            <w:tcW w:w="2265" w:type="dxa"/>
          </w:tcPr>
          <w:p w14:paraId="53935BFD" w14:textId="77777777" w:rsidR="00766007" w:rsidRPr="00CF2756" w:rsidRDefault="00766007">
            <w:pPr>
              <w:pStyle w:val="Table"/>
              <w:rPr>
                <w:szCs w:val="24"/>
              </w:rPr>
            </w:pPr>
            <w:r w:rsidRPr="00CF2756">
              <w:rPr>
                <w:i/>
                <w:iCs/>
                <w:szCs w:val="24"/>
              </w:rPr>
              <w:t>C1</w:t>
            </w:r>
            <w:r w:rsidRPr="00CF2756">
              <w:rPr>
                <w:szCs w:val="24"/>
              </w:rPr>
              <w:t xml:space="preserve"> = 35 µF</w:t>
            </w:r>
          </w:p>
        </w:tc>
        <w:tc>
          <w:tcPr>
            <w:tcW w:w="992" w:type="dxa"/>
          </w:tcPr>
          <w:p w14:paraId="573CDD50" w14:textId="77777777" w:rsidR="00766007" w:rsidRPr="00CF2756" w:rsidRDefault="00766007">
            <w:pPr>
              <w:pStyle w:val="Table"/>
              <w:rPr>
                <w:szCs w:val="24"/>
              </w:rPr>
            </w:pPr>
            <w:r w:rsidRPr="00CF2756">
              <w:rPr>
                <w:szCs w:val="24"/>
              </w:rPr>
              <w:t>406</w:t>
            </w:r>
          </w:p>
        </w:tc>
        <w:tc>
          <w:tcPr>
            <w:tcW w:w="1276" w:type="dxa"/>
          </w:tcPr>
          <w:p w14:paraId="55032F30" w14:textId="77777777" w:rsidR="00766007" w:rsidRPr="00CF2756" w:rsidRDefault="00766007">
            <w:pPr>
              <w:pStyle w:val="Table"/>
              <w:rPr>
                <w:szCs w:val="24"/>
              </w:rPr>
            </w:pPr>
            <w:r w:rsidRPr="00CF2756">
              <w:rPr>
                <w:szCs w:val="24"/>
              </w:rPr>
              <w:t>0.030</w:t>
            </w:r>
          </w:p>
        </w:tc>
        <w:tc>
          <w:tcPr>
            <w:tcW w:w="2268" w:type="dxa"/>
          </w:tcPr>
          <w:p w14:paraId="76361834" w14:textId="77777777" w:rsidR="00766007" w:rsidRPr="00CF2756" w:rsidRDefault="00766007">
            <w:pPr>
              <w:pStyle w:val="Table"/>
              <w:rPr>
                <w:szCs w:val="24"/>
              </w:rPr>
            </w:pPr>
            <w:r w:rsidRPr="00CF2756">
              <w:rPr>
                <w:szCs w:val="24"/>
              </w:rPr>
              <w:t>25.0</w:t>
            </w:r>
          </w:p>
        </w:tc>
        <w:tc>
          <w:tcPr>
            <w:tcW w:w="1985" w:type="dxa"/>
          </w:tcPr>
          <w:p w14:paraId="144B85F1" w14:textId="77777777" w:rsidR="00766007" w:rsidRPr="00CF2756" w:rsidRDefault="00766007">
            <w:pPr>
              <w:pStyle w:val="Table"/>
              <w:rPr>
                <w:szCs w:val="24"/>
              </w:rPr>
            </w:pPr>
            <w:r w:rsidRPr="00CF2756">
              <w:rPr>
                <w:szCs w:val="24"/>
              </w:rPr>
              <w:t>58.5</w:t>
            </w:r>
          </w:p>
        </w:tc>
      </w:tr>
      <w:tr w:rsidR="00766007" w:rsidRPr="00CF2756" w14:paraId="54FEC19B" w14:textId="77777777">
        <w:trPr>
          <w:trHeight w:val="321"/>
          <w:jc w:val="center"/>
        </w:trPr>
        <w:tc>
          <w:tcPr>
            <w:tcW w:w="2265" w:type="dxa"/>
          </w:tcPr>
          <w:p w14:paraId="2A45CA6F" w14:textId="77777777" w:rsidR="00766007" w:rsidRPr="00CF2756" w:rsidRDefault="00766007">
            <w:pPr>
              <w:pStyle w:val="Table"/>
              <w:rPr>
                <w:szCs w:val="24"/>
              </w:rPr>
            </w:pPr>
            <w:r w:rsidRPr="00CF2756">
              <w:rPr>
                <w:i/>
                <w:iCs/>
                <w:szCs w:val="24"/>
              </w:rPr>
              <w:t>C1</w:t>
            </w:r>
            <w:r w:rsidRPr="00CF2756">
              <w:rPr>
                <w:szCs w:val="24"/>
              </w:rPr>
              <w:t xml:space="preserve"> = 50 µF</w:t>
            </w:r>
          </w:p>
        </w:tc>
        <w:tc>
          <w:tcPr>
            <w:tcW w:w="992" w:type="dxa"/>
          </w:tcPr>
          <w:p w14:paraId="5273DCAA" w14:textId="77777777" w:rsidR="00766007" w:rsidRPr="00CF2756" w:rsidRDefault="00766007">
            <w:pPr>
              <w:pStyle w:val="Table"/>
              <w:rPr>
                <w:szCs w:val="24"/>
              </w:rPr>
            </w:pPr>
            <w:r w:rsidRPr="00CF2756">
              <w:rPr>
                <w:szCs w:val="24"/>
              </w:rPr>
              <w:t>345</w:t>
            </w:r>
          </w:p>
        </w:tc>
        <w:tc>
          <w:tcPr>
            <w:tcW w:w="1276" w:type="dxa"/>
          </w:tcPr>
          <w:p w14:paraId="41E54584" w14:textId="77777777" w:rsidR="00766007" w:rsidRPr="00CF2756" w:rsidRDefault="00766007">
            <w:pPr>
              <w:pStyle w:val="Table"/>
              <w:rPr>
                <w:szCs w:val="24"/>
              </w:rPr>
            </w:pPr>
            <w:r w:rsidRPr="00CF2756">
              <w:rPr>
                <w:szCs w:val="24"/>
              </w:rPr>
              <w:t>0.026</w:t>
            </w:r>
          </w:p>
        </w:tc>
        <w:tc>
          <w:tcPr>
            <w:tcW w:w="2268" w:type="dxa"/>
          </w:tcPr>
          <w:p w14:paraId="13A8B80A" w14:textId="77777777" w:rsidR="00766007" w:rsidRPr="00CF2756" w:rsidRDefault="00766007">
            <w:pPr>
              <w:pStyle w:val="Table"/>
              <w:rPr>
                <w:szCs w:val="24"/>
              </w:rPr>
            </w:pPr>
            <w:r w:rsidRPr="00CF2756">
              <w:rPr>
                <w:szCs w:val="24"/>
              </w:rPr>
              <w:t>29.4</w:t>
            </w:r>
          </w:p>
        </w:tc>
        <w:tc>
          <w:tcPr>
            <w:tcW w:w="1985" w:type="dxa"/>
          </w:tcPr>
          <w:p w14:paraId="4AA91E5D" w14:textId="77777777" w:rsidR="00766007" w:rsidRPr="00CF2756" w:rsidRDefault="00766007">
            <w:pPr>
              <w:pStyle w:val="Table"/>
              <w:rPr>
                <w:szCs w:val="24"/>
              </w:rPr>
            </w:pPr>
            <w:r w:rsidRPr="00CF2756">
              <w:rPr>
                <w:szCs w:val="24"/>
              </w:rPr>
              <w:t>62.5</w:t>
            </w:r>
          </w:p>
        </w:tc>
      </w:tr>
      <w:tr w:rsidR="00766007" w:rsidRPr="00CF2756" w14:paraId="08F85418" w14:textId="77777777">
        <w:trPr>
          <w:trHeight w:val="321"/>
          <w:jc w:val="center"/>
        </w:trPr>
        <w:tc>
          <w:tcPr>
            <w:tcW w:w="2265" w:type="dxa"/>
          </w:tcPr>
          <w:p w14:paraId="4C563FC2" w14:textId="77777777" w:rsidR="00766007" w:rsidRPr="00CF2756" w:rsidRDefault="00766007">
            <w:pPr>
              <w:pStyle w:val="Table"/>
              <w:rPr>
                <w:szCs w:val="24"/>
              </w:rPr>
            </w:pPr>
            <w:r w:rsidRPr="00CF2756">
              <w:rPr>
                <w:i/>
                <w:iCs/>
                <w:szCs w:val="24"/>
              </w:rPr>
              <w:t>C2</w:t>
            </w:r>
            <w:r w:rsidRPr="00CF2756">
              <w:rPr>
                <w:szCs w:val="24"/>
              </w:rPr>
              <w:t xml:space="preserve"> = 5 µF</w:t>
            </w:r>
          </w:p>
        </w:tc>
        <w:tc>
          <w:tcPr>
            <w:tcW w:w="992" w:type="dxa"/>
          </w:tcPr>
          <w:p w14:paraId="23D8D743" w14:textId="77777777" w:rsidR="00766007" w:rsidRPr="00CF2756" w:rsidRDefault="00766007">
            <w:pPr>
              <w:pStyle w:val="Table"/>
              <w:rPr>
                <w:szCs w:val="24"/>
              </w:rPr>
            </w:pPr>
            <w:r w:rsidRPr="00CF2756">
              <w:rPr>
                <w:szCs w:val="24"/>
              </w:rPr>
              <w:t>554</w:t>
            </w:r>
          </w:p>
        </w:tc>
        <w:tc>
          <w:tcPr>
            <w:tcW w:w="1276" w:type="dxa"/>
          </w:tcPr>
          <w:p w14:paraId="50C6DA63" w14:textId="77777777" w:rsidR="00766007" w:rsidRPr="00CF2756" w:rsidRDefault="00766007">
            <w:pPr>
              <w:pStyle w:val="Table"/>
              <w:rPr>
                <w:szCs w:val="24"/>
              </w:rPr>
            </w:pPr>
            <w:r w:rsidRPr="00CF2756">
              <w:rPr>
                <w:szCs w:val="24"/>
              </w:rPr>
              <w:t>0.030</w:t>
            </w:r>
          </w:p>
        </w:tc>
        <w:tc>
          <w:tcPr>
            <w:tcW w:w="2268" w:type="dxa"/>
          </w:tcPr>
          <w:p w14:paraId="77B4F8E1" w14:textId="77777777" w:rsidR="00766007" w:rsidRPr="00CF2756" w:rsidRDefault="00766007">
            <w:pPr>
              <w:pStyle w:val="Table"/>
              <w:rPr>
                <w:szCs w:val="24"/>
              </w:rPr>
            </w:pPr>
            <w:r w:rsidRPr="00CF2756">
              <w:rPr>
                <w:szCs w:val="24"/>
              </w:rPr>
              <w:t>15.8</w:t>
            </w:r>
          </w:p>
        </w:tc>
        <w:tc>
          <w:tcPr>
            <w:tcW w:w="1985" w:type="dxa"/>
          </w:tcPr>
          <w:p w14:paraId="74BCC5AC" w14:textId="77777777" w:rsidR="00766007" w:rsidRPr="00CF2756" w:rsidRDefault="00766007">
            <w:pPr>
              <w:pStyle w:val="Table"/>
              <w:rPr>
                <w:szCs w:val="24"/>
              </w:rPr>
            </w:pPr>
            <w:r w:rsidRPr="00CF2756">
              <w:rPr>
                <w:szCs w:val="24"/>
              </w:rPr>
              <w:t>47.6</w:t>
            </w:r>
          </w:p>
        </w:tc>
      </w:tr>
      <w:tr w:rsidR="00766007" w:rsidRPr="00CF2756" w14:paraId="5644D400" w14:textId="77777777">
        <w:trPr>
          <w:trHeight w:val="321"/>
          <w:jc w:val="center"/>
        </w:trPr>
        <w:tc>
          <w:tcPr>
            <w:tcW w:w="2265" w:type="dxa"/>
          </w:tcPr>
          <w:p w14:paraId="39BED2E5" w14:textId="77777777" w:rsidR="00766007" w:rsidRPr="00CF2756" w:rsidRDefault="00766007">
            <w:pPr>
              <w:pStyle w:val="Table"/>
              <w:rPr>
                <w:szCs w:val="24"/>
              </w:rPr>
            </w:pPr>
            <w:r w:rsidRPr="00CF2756">
              <w:rPr>
                <w:i/>
                <w:iCs/>
                <w:szCs w:val="24"/>
              </w:rPr>
              <w:t>C2</w:t>
            </w:r>
            <w:r w:rsidRPr="00CF2756">
              <w:rPr>
                <w:szCs w:val="24"/>
              </w:rPr>
              <w:t xml:space="preserve"> = 20 µF</w:t>
            </w:r>
          </w:p>
        </w:tc>
        <w:tc>
          <w:tcPr>
            <w:tcW w:w="992" w:type="dxa"/>
          </w:tcPr>
          <w:p w14:paraId="68AD5B2E" w14:textId="77777777" w:rsidR="00766007" w:rsidRPr="00CF2756" w:rsidRDefault="00766007">
            <w:pPr>
              <w:pStyle w:val="Table"/>
              <w:rPr>
                <w:szCs w:val="24"/>
              </w:rPr>
            </w:pPr>
            <w:r w:rsidRPr="00CF2756">
              <w:rPr>
                <w:szCs w:val="24"/>
              </w:rPr>
              <w:t>514</w:t>
            </w:r>
          </w:p>
        </w:tc>
        <w:tc>
          <w:tcPr>
            <w:tcW w:w="1276" w:type="dxa"/>
          </w:tcPr>
          <w:p w14:paraId="5D8FD232" w14:textId="77777777" w:rsidR="00766007" w:rsidRPr="00CF2756" w:rsidRDefault="00766007">
            <w:pPr>
              <w:pStyle w:val="Table"/>
              <w:rPr>
                <w:szCs w:val="24"/>
              </w:rPr>
            </w:pPr>
            <w:r w:rsidRPr="00CF2756">
              <w:rPr>
                <w:szCs w:val="24"/>
              </w:rPr>
              <w:t>0.044</w:t>
            </w:r>
          </w:p>
        </w:tc>
        <w:tc>
          <w:tcPr>
            <w:tcW w:w="2268" w:type="dxa"/>
          </w:tcPr>
          <w:p w14:paraId="717FA3E0" w14:textId="77777777" w:rsidR="00766007" w:rsidRPr="00CF2756" w:rsidRDefault="00766007">
            <w:pPr>
              <w:pStyle w:val="Table"/>
              <w:rPr>
                <w:szCs w:val="24"/>
              </w:rPr>
            </w:pPr>
            <w:r w:rsidRPr="00CF2756">
              <w:rPr>
                <w:szCs w:val="24"/>
              </w:rPr>
              <w:t>17.8</w:t>
            </w:r>
          </w:p>
        </w:tc>
        <w:tc>
          <w:tcPr>
            <w:tcW w:w="1985" w:type="dxa"/>
          </w:tcPr>
          <w:p w14:paraId="48BEAECD" w14:textId="77777777" w:rsidR="00766007" w:rsidRPr="00CF2756" w:rsidRDefault="00766007">
            <w:pPr>
              <w:pStyle w:val="Table"/>
              <w:rPr>
                <w:szCs w:val="24"/>
              </w:rPr>
            </w:pPr>
            <w:r w:rsidRPr="00CF2756">
              <w:rPr>
                <w:szCs w:val="24"/>
              </w:rPr>
              <w:t>53.5</w:t>
            </w:r>
          </w:p>
        </w:tc>
      </w:tr>
      <w:tr w:rsidR="00766007" w:rsidRPr="00CF2756" w14:paraId="4D80B04D" w14:textId="77777777">
        <w:trPr>
          <w:trHeight w:val="321"/>
          <w:jc w:val="center"/>
        </w:trPr>
        <w:tc>
          <w:tcPr>
            <w:tcW w:w="2265" w:type="dxa"/>
          </w:tcPr>
          <w:p w14:paraId="2985E290" w14:textId="77777777" w:rsidR="00766007" w:rsidRPr="00CF2756" w:rsidRDefault="00766007">
            <w:pPr>
              <w:pStyle w:val="Table"/>
              <w:rPr>
                <w:szCs w:val="24"/>
              </w:rPr>
            </w:pPr>
            <w:r w:rsidRPr="00CF2756">
              <w:rPr>
                <w:i/>
                <w:iCs/>
                <w:szCs w:val="24"/>
              </w:rPr>
              <w:t>C2</w:t>
            </w:r>
            <w:r w:rsidRPr="00CF2756">
              <w:rPr>
                <w:szCs w:val="24"/>
              </w:rPr>
              <w:t xml:space="preserve"> = 35 µF</w:t>
            </w:r>
          </w:p>
        </w:tc>
        <w:tc>
          <w:tcPr>
            <w:tcW w:w="992" w:type="dxa"/>
          </w:tcPr>
          <w:p w14:paraId="10516AA2" w14:textId="77777777" w:rsidR="00766007" w:rsidRPr="00CF2756" w:rsidRDefault="00766007">
            <w:pPr>
              <w:pStyle w:val="Table"/>
              <w:rPr>
                <w:szCs w:val="24"/>
              </w:rPr>
            </w:pPr>
            <w:r w:rsidRPr="00CF2756">
              <w:rPr>
                <w:szCs w:val="24"/>
              </w:rPr>
              <w:t>467</w:t>
            </w:r>
          </w:p>
        </w:tc>
        <w:tc>
          <w:tcPr>
            <w:tcW w:w="1276" w:type="dxa"/>
          </w:tcPr>
          <w:p w14:paraId="1E7484CC" w14:textId="77777777" w:rsidR="00766007" w:rsidRPr="00CF2756" w:rsidRDefault="00766007">
            <w:pPr>
              <w:pStyle w:val="Table"/>
              <w:rPr>
                <w:szCs w:val="24"/>
              </w:rPr>
            </w:pPr>
            <w:r w:rsidRPr="00CF2756">
              <w:rPr>
                <w:szCs w:val="24"/>
              </w:rPr>
              <w:t>0.054</w:t>
            </w:r>
          </w:p>
        </w:tc>
        <w:tc>
          <w:tcPr>
            <w:tcW w:w="2268" w:type="dxa"/>
          </w:tcPr>
          <w:p w14:paraId="77174592" w14:textId="77777777" w:rsidR="00766007" w:rsidRPr="00CF2756" w:rsidRDefault="00766007">
            <w:pPr>
              <w:pStyle w:val="Table"/>
              <w:rPr>
                <w:szCs w:val="24"/>
              </w:rPr>
            </w:pPr>
            <w:r w:rsidRPr="00CF2756">
              <w:rPr>
                <w:szCs w:val="24"/>
              </w:rPr>
              <w:t>22.6</w:t>
            </w:r>
          </w:p>
        </w:tc>
        <w:tc>
          <w:tcPr>
            <w:tcW w:w="1985" w:type="dxa"/>
          </w:tcPr>
          <w:p w14:paraId="52D4EC79" w14:textId="77777777" w:rsidR="00766007" w:rsidRPr="00CF2756" w:rsidRDefault="00766007">
            <w:pPr>
              <w:pStyle w:val="Table"/>
              <w:rPr>
                <w:szCs w:val="24"/>
              </w:rPr>
            </w:pPr>
            <w:r w:rsidRPr="00CF2756">
              <w:rPr>
                <w:szCs w:val="24"/>
              </w:rPr>
              <w:t>51.7</w:t>
            </w:r>
          </w:p>
        </w:tc>
      </w:tr>
      <w:tr w:rsidR="00766007" w:rsidRPr="00CF2756" w14:paraId="4B9BABB9" w14:textId="77777777">
        <w:trPr>
          <w:trHeight w:val="321"/>
          <w:jc w:val="center"/>
        </w:trPr>
        <w:tc>
          <w:tcPr>
            <w:tcW w:w="2265" w:type="dxa"/>
          </w:tcPr>
          <w:p w14:paraId="5CF86BB6" w14:textId="77777777" w:rsidR="00766007" w:rsidRPr="00CF2756" w:rsidRDefault="00766007">
            <w:pPr>
              <w:pStyle w:val="Table"/>
              <w:rPr>
                <w:szCs w:val="24"/>
              </w:rPr>
            </w:pPr>
            <w:r w:rsidRPr="00CF2756">
              <w:rPr>
                <w:i/>
                <w:iCs/>
                <w:szCs w:val="24"/>
              </w:rPr>
              <w:t>C2</w:t>
            </w:r>
            <w:r w:rsidRPr="00CF2756">
              <w:rPr>
                <w:szCs w:val="24"/>
              </w:rPr>
              <w:t xml:space="preserve"> = 50 µF</w:t>
            </w:r>
          </w:p>
        </w:tc>
        <w:tc>
          <w:tcPr>
            <w:tcW w:w="992" w:type="dxa"/>
          </w:tcPr>
          <w:p w14:paraId="41491AFB" w14:textId="77777777" w:rsidR="00766007" w:rsidRPr="00CF2756" w:rsidRDefault="00766007">
            <w:pPr>
              <w:pStyle w:val="Table"/>
              <w:rPr>
                <w:szCs w:val="24"/>
              </w:rPr>
            </w:pPr>
            <w:r w:rsidRPr="00CF2756">
              <w:rPr>
                <w:szCs w:val="24"/>
              </w:rPr>
              <w:t>423</w:t>
            </w:r>
          </w:p>
        </w:tc>
        <w:tc>
          <w:tcPr>
            <w:tcW w:w="1276" w:type="dxa"/>
          </w:tcPr>
          <w:p w14:paraId="2C9CDE4F" w14:textId="77777777" w:rsidR="00766007" w:rsidRPr="00CF2756" w:rsidRDefault="00766007">
            <w:pPr>
              <w:pStyle w:val="Table"/>
              <w:rPr>
                <w:szCs w:val="24"/>
              </w:rPr>
            </w:pPr>
            <w:r w:rsidRPr="00CF2756">
              <w:rPr>
                <w:szCs w:val="24"/>
              </w:rPr>
              <w:t>0.058</w:t>
            </w:r>
          </w:p>
        </w:tc>
        <w:tc>
          <w:tcPr>
            <w:tcW w:w="2268" w:type="dxa"/>
          </w:tcPr>
          <w:p w14:paraId="19094F59" w14:textId="77777777" w:rsidR="00766007" w:rsidRPr="00CF2756" w:rsidRDefault="00766007">
            <w:pPr>
              <w:pStyle w:val="Table"/>
              <w:rPr>
                <w:szCs w:val="24"/>
              </w:rPr>
            </w:pPr>
            <w:r w:rsidRPr="00CF2756">
              <w:rPr>
                <w:szCs w:val="24"/>
              </w:rPr>
              <w:t>32.3</w:t>
            </w:r>
          </w:p>
        </w:tc>
        <w:tc>
          <w:tcPr>
            <w:tcW w:w="1985" w:type="dxa"/>
          </w:tcPr>
          <w:p w14:paraId="1535CA39" w14:textId="77777777" w:rsidR="00766007" w:rsidRPr="00CF2756" w:rsidRDefault="00766007">
            <w:pPr>
              <w:pStyle w:val="Table"/>
              <w:rPr>
                <w:szCs w:val="24"/>
              </w:rPr>
            </w:pPr>
            <w:r w:rsidRPr="00CF2756">
              <w:rPr>
                <w:szCs w:val="24"/>
              </w:rPr>
              <w:t>52.8</w:t>
            </w:r>
          </w:p>
        </w:tc>
      </w:tr>
      <w:tr w:rsidR="00766007" w:rsidRPr="00CF2756" w14:paraId="3712749F" w14:textId="77777777">
        <w:trPr>
          <w:trHeight w:val="321"/>
          <w:jc w:val="center"/>
        </w:trPr>
        <w:tc>
          <w:tcPr>
            <w:tcW w:w="2265" w:type="dxa"/>
          </w:tcPr>
          <w:p w14:paraId="2E17A8D5" w14:textId="77777777" w:rsidR="00766007" w:rsidRPr="00CF2756" w:rsidRDefault="00766007">
            <w:pPr>
              <w:pStyle w:val="Table"/>
              <w:rPr>
                <w:szCs w:val="24"/>
              </w:rPr>
            </w:pPr>
            <w:r w:rsidRPr="00CF2756">
              <w:rPr>
                <w:i/>
                <w:iCs/>
                <w:szCs w:val="24"/>
              </w:rPr>
              <w:t>L1</w:t>
            </w:r>
            <w:r w:rsidRPr="00CF2756">
              <w:rPr>
                <w:szCs w:val="24"/>
              </w:rPr>
              <w:t xml:space="preserve"> = 1 mH</w:t>
            </w:r>
          </w:p>
        </w:tc>
        <w:tc>
          <w:tcPr>
            <w:tcW w:w="992" w:type="dxa"/>
          </w:tcPr>
          <w:p w14:paraId="5CB4B7F0" w14:textId="77777777" w:rsidR="00766007" w:rsidRPr="00CF2756" w:rsidRDefault="00766007">
            <w:pPr>
              <w:pStyle w:val="Table"/>
              <w:rPr>
                <w:szCs w:val="24"/>
              </w:rPr>
            </w:pPr>
            <w:r w:rsidRPr="00CF2756">
              <w:rPr>
                <w:szCs w:val="24"/>
              </w:rPr>
              <w:t>637</w:t>
            </w:r>
          </w:p>
        </w:tc>
        <w:tc>
          <w:tcPr>
            <w:tcW w:w="1276" w:type="dxa"/>
          </w:tcPr>
          <w:p w14:paraId="1C0153BF" w14:textId="77777777" w:rsidR="00766007" w:rsidRPr="00CF2756" w:rsidRDefault="00766007">
            <w:pPr>
              <w:pStyle w:val="Table"/>
              <w:rPr>
                <w:szCs w:val="24"/>
              </w:rPr>
            </w:pPr>
            <w:r w:rsidRPr="00CF2756">
              <w:rPr>
                <w:szCs w:val="24"/>
              </w:rPr>
              <w:t>0.014</w:t>
            </w:r>
          </w:p>
        </w:tc>
        <w:tc>
          <w:tcPr>
            <w:tcW w:w="2268" w:type="dxa"/>
          </w:tcPr>
          <w:p w14:paraId="79F68CE4" w14:textId="77777777" w:rsidR="00766007" w:rsidRPr="00CF2756" w:rsidRDefault="00766007">
            <w:pPr>
              <w:pStyle w:val="Table"/>
              <w:rPr>
                <w:szCs w:val="24"/>
              </w:rPr>
            </w:pPr>
            <w:r w:rsidRPr="00CF2756">
              <w:rPr>
                <w:szCs w:val="24"/>
              </w:rPr>
              <w:t>23.1</w:t>
            </w:r>
          </w:p>
        </w:tc>
        <w:tc>
          <w:tcPr>
            <w:tcW w:w="1985" w:type="dxa"/>
          </w:tcPr>
          <w:p w14:paraId="0288041D" w14:textId="77777777" w:rsidR="00766007" w:rsidRPr="00CF2756" w:rsidRDefault="00766007">
            <w:pPr>
              <w:pStyle w:val="Table"/>
              <w:rPr>
                <w:szCs w:val="24"/>
              </w:rPr>
            </w:pPr>
            <w:r w:rsidRPr="00CF2756">
              <w:rPr>
                <w:szCs w:val="24"/>
              </w:rPr>
              <w:t>70.9</w:t>
            </w:r>
          </w:p>
        </w:tc>
      </w:tr>
      <w:tr w:rsidR="00766007" w:rsidRPr="00CF2756" w14:paraId="58C32757" w14:textId="77777777">
        <w:trPr>
          <w:trHeight w:val="321"/>
          <w:jc w:val="center"/>
        </w:trPr>
        <w:tc>
          <w:tcPr>
            <w:tcW w:w="2265" w:type="dxa"/>
          </w:tcPr>
          <w:p w14:paraId="5A10D86C" w14:textId="77777777" w:rsidR="00766007" w:rsidRPr="00CF2756" w:rsidRDefault="00766007">
            <w:pPr>
              <w:pStyle w:val="Table"/>
              <w:rPr>
                <w:szCs w:val="24"/>
              </w:rPr>
            </w:pPr>
            <w:r w:rsidRPr="00CF2756">
              <w:rPr>
                <w:i/>
                <w:iCs/>
                <w:szCs w:val="24"/>
              </w:rPr>
              <w:t>L1</w:t>
            </w:r>
            <w:r w:rsidRPr="00CF2756">
              <w:rPr>
                <w:szCs w:val="24"/>
              </w:rPr>
              <w:t xml:space="preserve"> = 2 mH</w:t>
            </w:r>
          </w:p>
        </w:tc>
        <w:tc>
          <w:tcPr>
            <w:tcW w:w="992" w:type="dxa"/>
          </w:tcPr>
          <w:p w14:paraId="534B7DDA" w14:textId="77777777" w:rsidR="00766007" w:rsidRPr="00CF2756" w:rsidRDefault="00766007">
            <w:pPr>
              <w:pStyle w:val="Table"/>
              <w:rPr>
                <w:szCs w:val="24"/>
              </w:rPr>
            </w:pPr>
            <w:r w:rsidRPr="00CF2756">
              <w:rPr>
                <w:szCs w:val="24"/>
              </w:rPr>
              <w:t>514</w:t>
            </w:r>
          </w:p>
        </w:tc>
        <w:tc>
          <w:tcPr>
            <w:tcW w:w="1276" w:type="dxa"/>
          </w:tcPr>
          <w:p w14:paraId="1227ED23" w14:textId="77777777" w:rsidR="00766007" w:rsidRPr="00CF2756" w:rsidRDefault="00766007">
            <w:pPr>
              <w:pStyle w:val="Table"/>
              <w:rPr>
                <w:szCs w:val="24"/>
              </w:rPr>
            </w:pPr>
            <w:r w:rsidRPr="00CF2756">
              <w:rPr>
                <w:szCs w:val="24"/>
              </w:rPr>
              <w:t>0.044</w:t>
            </w:r>
          </w:p>
        </w:tc>
        <w:tc>
          <w:tcPr>
            <w:tcW w:w="2268" w:type="dxa"/>
          </w:tcPr>
          <w:p w14:paraId="20C1227F" w14:textId="77777777" w:rsidR="00766007" w:rsidRPr="00CF2756" w:rsidRDefault="00766007">
            <w:pPr>
              <w:pStyle w:val="Table"/>
              <w:rPr>
                <w:szCs w:val="24"/>
              </w:rPr>
            </w:pPr>
            <w:r w:rsidRPr="00CF2756">
              <w:rPr>
                <w:szCs w:val="24"/>
              </w:rPr>
              <w:t>17.8</w:t>
            </w:r>
          </w:p>
        </w:tc>
        <w:tc>
          <w:tcPr>
            <w:tcW w:w="1985" w:type="dxa"/>
          </w:tcPr>
          <w:p w14:paraId="2C552041" w14:textId="77777777" w:rsidR="00766007" w:rsidRPr="00CF2756" w:rsidRDefault="00766007">
            <w:pPr>
              <w:pStyle w:val="Table"/>
              <w:rPr>
                <w:szCs w:val="24"/>
              </w:rPr>
            </w:pPr>
            <w:r w:rsidRPr="00CF2756">
              <w:rPr>
                <w:szCs w:val="24"/>
              </w:rPr>
              <w:t>53.5</w:t>
            </w:r>
          </w:p>
        </w:tc>
      </w:tr>
      <w:tr w:rsidR="00766007" w:rsidRPr="00CF2756" w14:paraId="54C8515D" w14:textId="77777777">
        <w:trPr>
          <w:trHeight w:val="321"/>
          <w:jc w:val="center"/>
        </w:trPr>
        <w:tc>
          <w:tcPr>
            <w:tcW w:w="2265" w:type="dxa"/>
          </w:tcPr>
          <w:p w14:paraId="51C92A9E" w14:textId="77777777" w:rsidR="00766007" w:rsidRPr="00CF2756" w:rsidRDefault="00766007">
            <w:pPr>
              <w:pStyle w:val="Table"/>
              <w:rPr>
                <w:szCs w:val="24"/>
              </w:rPr>
            </w:pPr>
            <w:r w:rsidRPr="00CF2756">
              <w:rPr>
                <w:i/>
                <w:iCs/>
                <w:szCs w:val="24"/>
              </w:rPr>
              <w:t>L1</w:t>
            </w:r>
            <w:r w:rsidRPr="00CF2756">
              <w:rPr>
                <w:szCs w:val="24"/>
              </w:rPr>
              <w:t xml:space="preserve"> = 3 mH</w:t>
            </w:r>
          </w:p>
        </w:tc>
        <w:tc>
          <w:tcPr>
            <w:tcW w:w="992" w:type="dxa"/>
          </w:tcPr>
          <w:p w14:paraId="2D74CC76" w14:textId="77777777" w:rsidR="00766007" w:rsidRPr="00CF2756" w:rsidRDefault="00766007">
            <w:pPr>
              <w:pStyle w:val="Table"/>
              <w:rPr>
                <w:szCs w:val="24"/>
              </w:rPr>
            </w:pPr>
            <w:r w:rsidRPr="00CF2756">
              <w:rPr>
                <w:szCs w:val="24"/>
              </w:rPr>
              <w:t>436</w:t>
            </w:r>
          </w:p>
        </w:tc>
        <w:tc>
          <w:tcPr>
            <w:tcW w:w="1276" w:type="dxa"/>
          </w:tcPr>
          <w:p w14:paraId="74D49545" w14:textId="77777777" w:rsidR="00766007" w:rsidRPr="00CF2756" w:rsidRDefault="00766007">
            <w:pPr>
              <w:pStyle w:val="Table"/>
              <w:rPr>
                <w:szCs w:val="24"/>
              </w:rPr>
            </w:pPr>
            <w:r w:rsidRPr="00CF2756">
              <w:rPr>
                <w:szCs w:val="24"/>
              </w:rPr>
              <w:t>0.068</w:t>
            </w:r>
          </w:p>
        </w:tc>
        <w:tc>
          <w:tcPr>
            <w:tcW w:w="2268" w:type="dxa"/>
          </w:tcPr>
          <w:p w14:paraId="1A6F6012" w14:textId="77777777" w:rsidR="00766007" w:rsidRPr="00CF2756" w:rsidRDefault="00766007">
            <w:pPr>
              <w:pStyle w:val="Table"/>
              <w:rPr>
                <w:szCs w:val="24"/>
              </w:rPr>
            </w:pPr>
            <w:r w:rsidRPr="00CF2756">
              <w:rPr>
                <w:szCs w:val="24"/>
              </w:rPr>
              <w:t>15.3</w:t>
            </w:r>
          </w:p>
        </w:tc>
        <w:tc>
          <w:tcPr>
            <w:tcW w:w="1985" w:type="dxa"/>
          </w:tcPr>
          <w:p w14:paraId="3DC54A83" w14:textId="77777777" w:rsidR="00766007" w:rsidRPr="00CF2756" w:rsidRDefault="00766007">
            <w:pPr>
              <w:pStyle w:val="Table"/>
              <w:rPr>
                <w:szCs w:val="24"/>
              </w:rPr>
            </w:pPr>
            <w:r w:rsidRPr="00CF2756">
              <w:rPr>
                <w:szCs w:val="24"/>
              </w:rPr>
              <w:t>63.6</w:t>
            </w:r>
          </w:p>
        </w:tc>
      </w:tr>
      <w:tr w:rsidR="00766007" w:rsidRPr="00CF2756" w14:paraId="0966AF33" w14:textId="77777777">
        <w:trPr>
          <w:trHeight w:val="321"/>
          <w:jc w:val="center"/>
        </w:trPr>
        <w:tc>
          <w:tcPr>
            <w:tcW w:w="2265" w:type="dxa"/>
          </w:tcPr>
          <w:p w14:paraId="23E64B75" w14:textId="77777777" w:rsidR="00766007" w:rsidRPr="00CF2756" w:rsidRDefault="00766007">
            <w:pPr>
              <w:pStyle w:val="Table"/>
              <w:rPr>
                <w:szCs w:val="24"/>
              </w:rPr>
            </w:pPr>
            <w:r w:rsidRPr="00CF2756">
              <w:rPr>
                <w:i/>
                <w:iCs/>
                <w:szCs w:val="24"/>
              </w:rPr>
              <w:t>L1</w:t>
            </w:r>
            <w:r w:rsidRPr="00CF2756">
              <w:rPr>
                <w:szCs w:val="24"/>
              </w:rPr>
              <w:t xml:space="preserve"> = 5 mH</w:t>
            </w:r>
          </w:p>
        </w:tc>
        <w:tc>
          <w:tcPr>
            <w:tcW w:w="992" w:type="dxa"/>
          </w:tcPr>
          <w:p w14:paraId="54E985D8" w14:textId="77777777" w:rsidR="00766007" w:rsidRPr="00CF2756" w:rsidRDefault="00766007">
            <w:pPr>
              <w:pStyle w:val="Table"/>
              <w:rPr>
                <w:szCs w:val="24"/>
              </w:rPr>
            </w:pPr>
            <w:r w:rsidRPr="00CF2756">
              <w:rPr>
                <w:szCs w:val="24"/>
              </w:rPr>
              <w:t>346</w:t>
            </w:r>
          </w:p>
        </w:tc>
        <w:tc>
          <w:tcPr>
            <w:tcW w:w="1276" w:type="dxa"/>
          </w:tcPr>
          <w:p w14:paraId="1DC08E1B" w14:textId="77777777" w:rsidR="00766007" w:rsidRPr="00CF2756" w:rsidRDefault="00766007">
            <w:pPr>
              <w:pStyle w:val="Table"/>
              <w:rPr>
                <w:szCs w:val="24"/>
              </w:rPr>
            </w:pPr>
            <w:r w:rsidRPr="00CF2756">
              <w:rPr>
                <w:szCs w:val="24"/>
              </w:rPr>
              <w:t>0.102</w:t>
            </w:r>
          </w:p>
        </w:tc>
        <w:tc>
          <w:tcPr>
            <w:tcW w:w="2268" w:type="dxa"/>
          </w:tcPr>
          <w:p w14:paraId="7F186517" w14:textId="77777777" w:rsidR="00766007" w:rsidRPr="00CF2756" w:rsidRDefault="00766007">
            <w:pPr>
              <w:pStyle w:val="Table"/>
              <w:rPr>
                <w:szCs w:val="24"/>
              </w:rPr>
            </w:pPr>
            <w:r w:rsidRPr="00CF2756">
              <w:rPr>
                <w:szCs w:val="24"/>
              </w:rPr>
              <w:t>13.6</w:t>
            </w:r>
          </w:p>
        </w:tc>
        <w:tc>
          <w:tcPr>
            <w:tcW w:w="1985" w:type="dxa"/>
          </w:tcPr>
          <w:p w14:paraId="65EB27E7" w14:textId="77777777" w:rsidR="00766007" w:rsidRPr="00CF2756" w:rsidRDefault="00766007">
            <w:pPr>
              <w:pStyle w:val="Table"/>
              <w:rPr>
                <w:szCs w:val="24"/>
              </w:rPr>
            </w:pPr>
            <w:r w:rsidRPr="00CF2756">
              <w:rPr>
                <w:szCs w:val="24"/>
              </w:rPr>
              <w:t>67.7</w:t>
            </w:r>
          </w:p>
        </w:tc>
      </w:tr>
      <w:tr w:rsidR="00766007" w:rsidRPr="00CF2756" w14:paraId="715526D4" w14:textId="77777777">
        <w:trPr>
          <w:trHeight w:val="321"/>
          <w:jc w:val="center"/>
        </w:trPr>
        <w:tc>
          <w:tcPr>
            <w:tcW w:w="2265" w:type="dxa"/>
          </w:tcPr>
          <w:p w14:paraId="435BE8AE" w14:textId="77777777" w:rsidR="00766007" w:rsidRPr="00CF2756" w:rsidRDefault="00766007">
            <w:pPr>
              <w:pStyle w:val="Table"/>
              <w:rPr>
                <w:szCs w:val="24"/>
              </w:rPr>
            </w:pPr>
            <w:r w:rsidRPr="00CF2756">
              <w:rPr>
                <w:i/>
                <w:iCs/>
                <w:szCs w:val="24"/>
              </w:rPr>
              <w:t>L2</w:t>
            </w:r>
            <w:r w:rsidRPr="00CF2756">
              <w:rPr>
                <w:szCs w:val="24"/>
              </w:rPr>
              <w:t xml:space="preserve"> = 1 mH</w:t>
            </w:r>
          </w:p>
        </w:tc>
        <w:tc>
          <w:tcPr>
            <w:tcW w:w="992" w:type="dxa"/>
          </w:tcPr>
          <w:p w14:paraId="37FA3B0C" w14:textId="77777777" w:rsidR="00766007" w:rsidRPr="00CF2756" w:rsidRDefault="00766007">
            <w:pPr>
              <w:pStyle w:val="Table"/>
              <w:rPr>
                <w:szCs w:val="24"/>
              </w:rPr>
            </w:pPr>
            <w:r w:rsidRPr="00CF2756">
              <w:rPr>
                <w:szCs w:val="24"/>
              </w:rPr>
              <w:t>542</w:t>
            </w:r>
          </w:p>
        </w:tc>
        <w:tc>
          <w:tcPr>
            <w:tcW w:w="1276" w:type="dxa"/>
          </w:tcPr>
          <w:p w14:paraId="15B7FB0D" w14:textId="77777777" w:rsidR="00766007" w:rsidRPr="00CF2756" w:rsidRDefault="00766007">
            <w:pPr>
              <w:pStyle w:val="Table"/>
              <w:rPr>
                <w:szCs w:val="24"/>
              </w:rPr>
            </w:pPr>
            <w:r w:rsidRPr="00CF2756">
              <w:rPr>
                <w:szCs w:val="24"/>
              </w:rPr>
              <w:t>0.064</w:t>
            </w:r>
          </w:p>
        </w:tc>
        <w:tc>
          <w:tcPr>
            <w:tcW w:w="2268" w:type="dxa"/>
          </w:tcPr>
          <w:p w14:paraId="4E26E455" w14:textId="77777777" w:rsidR="00766007" w:rsidRPr="00CF2756" w:rsidRDefault="00766007">
            <w:pPr>
              <w:pStyle w:val="Table"/>
              <w:rPr>
                <w:szCs w:val="24"/>
              </w:rPr>
            </w:pPr>
            <w:r w:rsidRPr="00CF2756">
              <w:rPr>
                <w:szCs w:val="24"/>
              </w:rPr>
              <w:t>14.1</w:t>
            </w:r>
          </w:p>
        </w:tc>
        <w:tc>
          <w:tcPr>
            <w:tcW w:w="1985" w:type="dxa"/>
          </w:tcPr>
          <w:p w14:paraId="45127D13" w14:textId="77777777" w:rsidR="00766007" w:rsidRPr="00CF2756" w:rsidRDefault="00766007">
            <w:pPr>
              <w:pStyle w:val="Table"/>
              <w:rPr>
                <w:szCs w:val="24"/>
              </w:rPr>
            </w:pPr>
            <w:r w:rsidRPr="00CF2756">
              <w:rPr>
                <w:szCs w:val="24"/>
              </w:rPr>
              <w:t>72.8</w:t>
            </w:r>
          </w:p>
        </w:tc>
      </w:tr>
      <w:tr w:rsidR="00766007" w:rsidRPr="00CF2756" w14:paraId="6AA3E365" w14:textId="77777777">
        <w:trPr>
          <w:trHeight w:val="321"/>
          <w:jc w:val="center"/>
        </w:trPr>
        <w:tc>
          <w:tcPr>
            <w:tcW w:w="2265" w:type="dxa"/>
          </w:tcPr>
          <w:p w14:paraId="6ABF868E" w14:textId="77777777" w:rsidR="00766007" w:rsidRPr="00CF2756" w:rsidRDefault="00766007">
            <w:pPr>
              <w:pStyle w:val="Table"/>
              <w:rPr>
                <w:szCs w:val="24"/>
              </w:rPr>
            </w:pPr>
            <w:r w:rsidRPr="00CF2756">
              <w:rPr>
                <w:i/>
                <w:iCs/>
                <w:szCs w:val="24"/>
              </w:rPr>
              <w:t>L2</w:t>
            </w:r>
            <w:r w:rsidRPr="00CF2756">
              <w:rPr>
                <w:szCs w:val="24"/>
              </w:rPr>
              <w:t xml:space="preserve"> = 2 mH</w:t>
            </w:r>
          </w:p>
        </w:tc>
        <w:tc>
          <w:tcPr>
            <w:tcW w:w="992" w:type="dxa"/>
          </w:tcPr>
          <w:p w14:paraId="5099D305" w14:textId="77777777" w:rsidR="00766007" w:rsidRPr="00CF2756" w:rsidRDefault="00766007">
            <w:pPr>
              <w:pStyle w:val="Table"/>
              <w:rPr>
                <w:szCs w:val="24"/>
              </w:rPr>
            </w:pPr>
            <w:r w:rsidRPr="00CF2756">
              <w:rPr>
                <w:szCs w:val="24"/>
              </w:rPr>
              <w:t>514</w:t>
            </w:r>
          </w:p>
        </w:tc>
        <w:tc>
          <w:tcPr>
            <w:tcW w:w="1276" w:type="dxa"/>
          </w:tcPr>
          <w:p w14:paraId="38415410" w14:textId="77777777" w:rsidR="00766007" w:rsidRPr="00CF2756" w:rsidRDefault="00766007">
            <w:pPr>
              <w:pStyle w:val="Table"/>
              <w:rPr>
                <w:szCs w:val="24"/>
              </w:rPr>
            </w:pPr>
            <w:r w:rsidRPr="00CF2756">
              <w:rPr>
                <w:szCs w:val="24"/>
              </w:rPr>
              <w:t>0.044</w:t>
            </w:r>
          </w:p>
        </w:tc>
        <w:tc>
          <w:tcPr>
            <w:tcW w:w="2268" w:type="dxa"/>
          </w:tcPr>
          <w:p w14:paraId="3D42BD35" w14:textId="77777777" w:rsidR="00766007" w:rsidRPr="00CF2756" w:rsidRDefault="00766007">
            <w:pPr>
              <w:pStyle w:val="Table"/>
              <w:rPr>
                <w:szCs w:val="24"/>
              </w:rPr>
            </w:pPr>
            <w:r w:rsidRPr="00CF2756">
              <w:rPr>
                <w:szCs w:val="24"/>
              </w:rPr>
              <w:t>17.8</w:t>
            </w:r>
          </w:p>
        </w:tc>
        <w:tc>
          <w:tcPr>
            <w:tcW w:w="1985" w:type="dxa"/>
          </w:tcPr>
          <w:p w14:paraId="44617A76" w14:textId="77777777" w:rsidR="00766007" w:rsidRPr="00CF2756" w:rsidRDefault="00766007">
            <w:pPr>
              <w:pStyle w:val="Table"/>
              <w:rPr>
                <w:szCs w:val="24"/>
              </w:rPr>
            </w:pPr>
            <w:r w:rsidRPr="00CF2756">
              <w:rPr>
                <w:szCs w:val="24"/>
              </w:rPr>
              <w:t>53.5</w:t>
            </w:r>
          </w:p>
        </w:tc>
      </w:tr>
      <w:tr w:rsidR="00766007" w:rsidRPr="00CF2756" w14:paraId="58F685D6" w14:textId="77777777">
        <w:trPr>
          <w:trHeight w:val="321"/>
          <w:jc w:val="center"/>
        </w:trPr>
        <w:tc>
          <w:tcPr>
            <w:tcW w:w="2265" w:type="dxa"/>
          </w:tcPr>
          <w:p w14:paraId="2C57946D" w14:textId="77777777" w:rsidR="00766007" w:rsidRPr="00CF2756" w:rsidRDefault="00766007">
            <w:pPr>
              <w:pStyle w:val="Table"/>
              <w:rPr>
                <w:szCs w:val="24"/>
              </w:rPr>
            </w:pPr>
            <w:commentRangeStart w:id="313"/>
            <w:r w:rsidRPr="00CF2756">
              <w:rPr>
                <w:i/>
                <w:iCs/>
                <w:szCs w:val="24"/>
              </w:rPr>
              <w:t>L2</w:t>
            </w:r>
            <w:r w:rsidRPr="00CF2756">
              <w:rPr>
                <w:szCs w:val="24"/>
              </w:rPr>
              <w:t xml:space="preserve"> = 3 mH</w:t>
            </w:r>
            <w:commentRangeEnd w:id="313"/>
            <w:r w:rsidR="009258F7" w:rsidRPr="00CF2756">
              <w:rPr>
                <w:rStyle w:val="CommentReference"/>
                <w:sz w:val="24"/>
                <w:szCs w:val="24"/>
              </w:rPr>
              <w:commentReference w:id="313"/>
            </w:r>
          </w:p>
        </w:tc>
        <w:tc>
          <w:tcPr>
            <w:tcW w:w="992" w:type="dxa"/>
          </w:tcPr>
          <w:p w14:paraId="36E5E14E" w14:textId="77777777" w:rsidR="00766007" w:rsidRPr="00CF2756" w:rsidRDefault="00766007">
            <w:pPr>
              <w:pStyle w:val="Table"/>
              <w:rPr>
                <w:szCs w:val="24"/>
              </w:rPr>
            </w:pPr>
            <w:r w:rsidRPr="00CF2756">
              <w:rPr>
                <w:szCs w:val="24"/>
              </w:rPr>
              <w:t>483</w:t>
            </w:r>
          </w:p>
        </w:tc>
        <w:tc>
          <w:tcPr>
            <w:tcW w:w="1276" w:type="dxa"/>
          </w:tcPr>
          <w:p w14:paraId="2C0140A8" w14:textId="77777777" w:rsidR="00766007" w:rsidRPr="00CF2756" w:rsidRDefault="00766007">
            <w:pPr>
              <w:pStyle w:val="Table"/>
              <w:rPr>
                <w:szCs w:val="24"/>
              </w:rPr>
            </w:pPr>
            <w:r w:rsidRPr="00CF2756">
              <w:rPr>
                <w:szCs w:val="24"/>
              </w:rPr>
              <w:t>0.027</w:t>
            </w:r>
          </w:p>
        </w:tc>
        <w:tc>
          <w:tcPr>
            <w:tcW w:w="2268" w:type="dxa"/>
          </w:tcPr>
          <w:p w14:paraId="471A4645" w14:textId="77777777" w:rsidR="00766007" w:rsidRPr="00CF2756" w:rsidRDefault="00766007">
            <w:pPr>
              <w:pStyle w:val="Table"/>
              <w:rPr>
                <w:szCs w:val="24"/>
              </w:rPr>
            </w:pPr>
            <w:r w:rsidRPr="00CF2756">
              <w:rPr>
                <w:szCs w:val="24"/>
              </w:rPr>
              <w:t>25.2</w:t>
            </w:r>
          </w:p>
        </w:tc>
        <w:tc>
          <w:tcPr>
            <w:tcW w:w="1985" w:type="dxa"/>
          </w:tcPr>
          <w:p w14:paraId="5606ABB8" w14:textId="77777777" w:rsidR="00766007" w:rsidRPr="00CF2756" w:rsidRDefault="00766007">
            <w:pPr>
              <w:pStyle w:val="Table"/>
              <w:rPr>
                <w:szCs w:val="24"/>
              </w:rPr>
            </w:pPr>
            <w:r w:rsidRPr="00CF2756">
              <w:rPr>
                <w:szCs w:val="24"/>
              </w:rPr>
              <w:t>58.5</w:t>
            </w:r>
          </w:p>
        </w:tc>
      </w:tr>
      <w:tr w:rsidR="00766007" w:rsidRPr="00CF2756" w14:paraId="32FD504A" w14:textId="77777777">
        <w:trPr>
          <w:trHeight w:val="321"/>
          <w:jc w:val="center"/>
        </w:trPr>
        <w:tc>
          <w:tcPr>
            <w:tcW w:w="2265" w:type="dxa"/>
          </w:tcPr>
          <w:p w14:paraId="04795456" w14:textId="77777777" w:rsidR="00766007" w:rsidRPr="00CF2756" w:rsidRDefault="00766007">
            <w:pPr>
              <w:pStyle w:val="Table"/>
              <w:rPr>
                <w:szCs w:val="24"/>
              </w:rPr>
            </w:pPr>
            <w:r w:rsidRPr="00CF2756">
              <w:rPr>
                <w:i/>
                <w:iCs/>
                <w:szCs w:val="24"/>
              </w:rPr>
              <w:t>L2</w:t>
            </w:r>
            <w:r w:rsidRPr="00CF2756">
              <w:rPr>
                <w:szCs w:val="24"/>
              </w:rPr>
              <w:t xml:space="preserve"> = 5 mH</w:t>
            </w:r>
          </w:p>
        </w:tc>
        <w:tc>
          <w:tcPr>
            <w:tcW w:w="992" w:type="dxa"/>
          </w:tcPr>
          <w:p w14:paraId="3DA528CE" w14:textId="77777777" w:rsidR="00766007" w:rsidRPr="00CF2756" w:rsidRDefault="00766007">
            <w:pPr>
              <w:pStyle w:val="Table"/>
              <w:rPr>
                <w:szCs w:val="24"/>
              </w:rPr>
            </w:pPr>
            <w:r w:rsidRPr="00CF2756">
              <w:rPr>
                <w:szCs w:val="24"/>
              </w:rPr>
              <w:t>422</w:t>
            </w:r>
          </w:p>
        </w:tc>
        <w:tc>
          <w:tcPr>
            <w:tcW w:w="1276" w:type="dxa"/>
          </w:tcPr>
          <w:p w14:paraId="041B3E35" w14:textId="77777777" w:rsidR="00766007" w:rsidRPr="00CF2756" w:rsidRDefault="00766007">
            <w:pPr>
              <w:pStyle w:val="Table"/>
              <w:rPr>
                <w:szCs w:val="24"/>
              </w:rPr>
            </w:pPr>
            <w:r w:rsidRPr="00CF2756">
              <w:rPr>
                <w:szCs w:val="24"/>
              </w:rPr>
              <w:t>0.009</w:t>
            </w:r>
          </w:p>
        </w:tc>
        <w:tc>
          <w:tcPr>
            <w:tcW w:w="2268" w:type="dxa"/>
          </w:tcPr>
          <w:p w14:paraId="242E22CA" w14:textId="77777777" w:rsidR="00766007" w:rsidRPr="00CF2756" w:rsidRDefault="00766007">
            <w:pPr>
              <w:pStyle w:val="Table"/>
              <w:rPr>
                <w:szCs w:val="24"/>
              </w:rPr>
            </w:pPr>
            <w:r w:rsidRPr="00CF2756">
              <w:rPr>
                <w:szCs w:val="24"/>
              </w:rPr>
              <w:t>57.4</w:t>
            </w:r>
          </w:p>
        </w:tc>
        <w:tc>
          <w:tcPr>
            <w:tcW w:w="1985" w:type="dxa"/>
          </w:tcPr>
          <w:p w14:paraId="18F96751" w14:textId="77777777" w:rsidR="00766007" w:rsidRPr="00CF2756" w:rsidRDefault="00766007">
            <w:pPr>
              <w:pStyle w:val="Table"/>
              <w:rPr>
                <w:szCs w:val="24"/>
              </w:rPr>
            </w:pPr>
            <w:r w:rsidRPr="00CF2756">
              <w:rPr>
                <w:szCs w:val="24"/>
              </w:rPr>
              <w:t>64.5</w:t>
            </w:r>
          </w:p>
        </w:tc>
      </w:tr>
    </w:tbl>
    <w:p w14:paraId="3AFDF3C3" w14:textId="77777777" w:rsidR="00766007" w:rsidRPr="00CF2756" w:rsidRDefault="00766007" w:rsidP="00766007"/>
    <w:p w14:paraId="3E3A3D2D" w14:textId="77777777" w:rsidR="00766007" w:rsidRPr="00CF2756" w:rsidRDefault="00766007" w:rsidP="00766007"/>
    <w:p w14:paraId="5B49C070" w14:textId="77777777" w:rsidR="00766007" w:rsidRPr="00CF2756" w:rsidRDefault="00766007" w:rsidP="00766007">
      <w:pPr>
        <w:pStyle w:val="Heading3"/>
      </w:pPr>
      <w:bookmarkStart w:id="314" w:name="_Toc181139971"/>
      <w:bookmarkStart w:id="315" w:name="_Toc181190038"/>
      <w:bookmarkStart w:id="316" w:name="_Toc241452384"/>
      <w:r w:rsidRPr="00CF2756">
        <w:t xml:space="preserve">3.6.1 Variation of </w:t>
      </w:r>
      <w:r w:rsidRPr="00CF2756">
        <w:rPr>
          <w:i/>
          <w:iCs/>
        </w:rPr>
        <w:t>C1</w:t>
      </w:r>
      <w:r w:rsidRPr="00CF2756">
        <w:t xml:space="preserve"> (with </w:t>
      </w:r>
      <w:r w:rsidRPr="00CF2756">
        <w:rPr>
          <w:i/>
          <w:iCs/>
        </w:rPr>
        <w:t>C2, L1</w:t>
      </w:r>
      <w:r w:rsidRPr="00CF2756">
        <w:t xml:space="preserve">, and </w:t>
      </w:r>
      <w:r w:rsidRPr="00CF2756">
        <w:rPr>
          <w:i/>
          <w:iCs/>
        </w:rPr>
        <w:t>L2</w:t>
      </w:r>
      <w:r w:rsidRPr="00CF2756">
        <w:t xml:space="preserve"> constant)</w:t>
      </w:r>
      <w:bookmarkEnd w:id="314"/>
      <w:bookmarkEnd w:id="315"/>
      <w:bookmarkEnd w:id="316"/>
    </w:p>
    <w:p w14:paraId="37686167" w14:textId="77777777" w:rsidR="00766007" w:rsidRPr="00CF2756" w:rsidRDefault="00766007" w:rsidP="00766007">
      <w:pPr>
        <w:spacing w:after="140"/>
        <w:rPr>
          <w:szCs w:val="24"/>
        </w:rPr>
      </w:pPr>
      <w:r w:rsidRPr="00CF2756">
        <w:rPr>
          <w:szCs w:val="24"/>
        </w:rPr>
        <w:t xml:space="preserve">Figure 3.8 shows the response for </w:t>
      </w:r>
      <w:r w:rsidRPr="00CF2756">
        <w:rPr>
          <w:i/>
          <w:iCs/>
          <w:szCs w:val="24"/>
        </w:rPr>
        <w:t>C1</w:t>
      </w:r>
      <w:r w:rsidRPr="00CF2756">
        <w:rPr>
          <w:szCs w:val="24"/>
        </w:rPr>
        <w:t xml:space="preserve"> varied from 5 µF to 50 µF. Increasing </w:t>
      </w:r>
      <w:r w:rsidRPr="00CF2756">
        <w:rPr>
          <w:i/>
          <w:iCs/>
          <w:szCs w:val="24"/>
        </w:rPr>
        <w:t>C1</w:t>
      </w:r>
      <w:r w:rsidRPr="00CF2756">
        <w:rPr>
          <w:szCs w:val="24"/>
        </w:rPr>
        <w:t xml:space="preserve"> has a strong effect: the dominant natural frequency falls from 713 Hz to 345 Hz and the damping ratio falls from about 0.099 to 0.026, moving the dominant pole towards the imaginary axis and increasing the settling time at large </w:t>
      </w:r>
      <w:r w:rsidRPr="00CF2756">
        <w:rPr>
          <w:i/>
          <w:iCs/>
          <w:szCs w:val="24"/>
        </w:rPr>
        <w:t>C1</w:t>
      </w:r>
      <w:r w:rsidRPr="00CF2756">
        <w:rPr>
          <w:szCs w:val="24"/>
        </w:rPr>
        <w:t xml:space="preserve"> (from about 19.0ms at 5 µF to 28.0ms at 50 µF). </w:t>
      </w:r>
      <w:r w:rsidRPr="00CF2756">
        <w:rPr>
          <w:i/>
          <w:iCs/>
          <w:szCs w:val="24"/>
        </w:rPr>
        <w:t>C1</w:t>
      </w:r>
      <w:r w:rsidRPr="00CF2756">
        <w:rPr>
          <w:szCs w:val="24"/>
        </w:rPr>
        <w:t xml:space="preserve"> therefore both slows the response and erodes damping as it increases.</w:t>
      </w:r>
    </w:p>
    <w:p w14:paraId="3A6D88A8" w14:textId="77777777" w:rsidR="00766007" w:rsidRPr="00CF2756" w:rsidRDefault="00766007" w:rsidP="00766007">
      <w:pPr>
        <w:spacing w:after="140"/>
        <w:ind w:hanging="709"/>
      </w:pPr>
      <w:r w:rsidRPr="00CF2756">
        <w:rPr>
          <w:noProof/>
        </w:rPr>
        <w:drawing>
          <wp:inline distT="0" distB="0" distL="0" distR="0" wp14:anchorId="4F660C01" wp14:editId="1ABFF464">
            <wp:extent cx="6637306" cy="4381500"/>
            <wp:effectExtent l="0" t="0" r="0" b="0"/>
            <wp:docPr id="1813241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51402" cy="4390805"/>
                    </a:xfrm>
                    <a:prstGeom prst="rect">
                      <a:avLst/>
                    </a:prstGeom>
                    <a:noFill/>
                    <a:ln>
                      <a:noFill/>
                    </a:ln>
                  </pic:spPr>
                </pic:pic>
              </a:graphicData>
            </a:graphic>
          </wp:inline>
        </w:drawing>
      </w:r>
    </w:p>
    <w:p w14:paraId="17205F83" w14:textId="77777777" w:rsidR="00766007" w:rsidRPr="00CF2756" w:rsidRDefault="00766007" w:rsidP="005B235B">
      <w:pPr>
        <w:pStyle w:val="Caption"/>
      </w:pPr>
      <w:bookmarkStart w:id="317" w:name="_Toc237969776"/>
      <w:commentRangeStart w:id="318"/>
      <w:commentRangeStart w:id="319"/>
      <w:r w:rsidRPr="00CF2756">
        <w:t xml:space="preserve">Figure 3.8  Step response for varying </w:t>
      </w:r>
      <w:r w:rsidRPr="00CF2756">
        <w:rPr>
          <w:i/>
          <w:iCs/>
        </w:rPr>
        <w:t>C</w:t>
      </w:r>
      <w:commentRangeEnd w:id="318"/>
      <w:r w:rsidR="009258F7" w:rsidRPr="00CF2756">
        <w:rPr>
          <w:rStyle w:val="CommentReference"/>
          <w:i/>
          <w:iCs/>
          <w:sz w:val="24"/>
          <w:szCs w:val="24"/>
        </w:rPr>
        <w:commentReference w:id="318"/>
      </w:r>
      <w:commentRangeEnd w:id="319"/>
      <w:r w:rsidRPr="00CF2756">
        <w:rPr>
          <w:rStyle w:val="CommentReference"/>
          <w:i/>
          <w:iCs/>
          <w:sz w:val="24"/>
          <w:szCs w:val="24"/>
        </w:rPr>
        <w:commentReference w:id="319"/>
      </w:r>
      <w:r w:rsidRPr="00CF2756">
        <w:rPr>
          <w:i/>
          <w:iCs/>
        </w:rPr>
        <w:t>1</w:t>
      </w:r>
      <w:bookmarkEnd w:id="317"/>
    </w:p>
    <w:p w14:paraId="4FFCED32" w14:textId="77777777" w:rsidR="00766007" w:rsidRPr="00CF2756" w:rsidRDefault="00766007" w:rsidP="00766007"/>
    <w:p w14:paraId="35247161" w14:textId="77777777" w:rsidR="00766007" w:rsidRPr="00CF2756" w:rsidRDefault="00766007" w:rsidP="00766007"/>
    <w:p w14:paraId="521E6463" w14:textId="77777777" w:rsidR="00766007" w:rsidRPr="00CF2756" w:rsidRDefault="00766007" w:rsidP="00766007">
      <w:pPr>
        <w:pStyle w:val="Heading3"/>
      </w:pPr>
      <w:bookmarkStart w:id="320" w:name="_Toc181139972"/>
      <w:bookmarkStart w:id="321" w:name="_Toc181190039"/>
      <w:bookmarkStart w:id="322" w:name="_Toc241452385"/>
      <w:r w:rsidRPr="00CF2756">
        <w:t xml:space="preserve">3.6.2 Variation of </w:t>
      </w:r>
      <w:r w:rsidRPr="00CF2756">
        <w:rPr>
          <w:i/>
          <w:iCs/>
        </w:rPr>
        <w:t>C2</w:t>
      </w:r>
      <w:r w:rsidRPr="00CF2756">
        <w:t xml:space="preserve"> (with </w:t>
      </w:r>
      <w:r w:rsidRPr="00CF2756">
        <w:rPr>
          <w:i/>
          <w:iCs/>
        </w:rPr>
        <w:t>C1, L1</w:t>
      </w:r>
      <w:r w:rsidRPr="00CF2756">
        <w:t xml:space="preserve">, and </w:t>
      </w:r>
      <w:r w:rsidRPr="00CF2756">
        <w:rPr>
          <w:i/>
          <w:iCs/>
        </w:rPr>
        <w:t>L2</w:t>
      </w:r>
      <w:r w:rsidRPr="00CF2756">
        <w:t xml:space="preserve"> constant)</w:t>
      </w:r>
      <w:bookmarkEnd w:id="320"/>
      <w:bookmarkEnd w:id="321"/>
      <w:bookmarkEnd w:id="322"/>
    </w:p>
    <w:p w14:paraId="72FE151C" w14:textId="77777777" w:rsidR="00766007" w:rsidRPr="00CF2756" w:rsidRDefault="00766007" w:rsidP="00766007">
      <w:pPr>
        <w:spacing w:after="140"/>
        <w:rPr>
          <w:szCs w:val="24"/>
        </w:rPr>
      </w:pPr>
      <w:r w:rsidRPr="00CF2756">
        <w:rPr>
          <w:szCs w:val="24"/>
        </w:rPr>
        <w:t xml:space="preserve">Figure 3.9 shows the response for </w:t>
      </w:r>
      <w:r w:rsidRPr="00CF2756">
        <w:rPr>
          <w:i/>
          <w:iCs/>
          <w:szCs w:val="24"/>
        </w:rPr>
        <w:t>C2</w:t>
      </w:r>
      <w:r w:rsidRPr="00CF2756">
        <w:rPr>
          <w:szCs w:val="24"/>
        </w:rPr>
        <w:t xml:space="preserve"> varied from 5 µF to 50 µF. Increasing </w:t>
      </w:r>
      <w:r w:rsidRPr="00CF2756">
        <w:rPr>
          <w:i/>
          <w:iCs/>
          <w:szCs w:val="24"/>
        </w:rPr>
        <w:t>C2</w:t>
      </w:r>
      <w:r w:rsidRPr="00CF2756">
        <w:rPr>
          <w:szCs w:val="24"/>
        </w:rPr>
        <w:t xml:space="preserve"> lowers the natural frequency (from about 554 Hz to 423 Hz) and lengthens the settling time (from about 15.8 ms to 32.3 ms). But, unlike </w:t>
      </w:r>
      <w:r w:rsidRPr="00CF2756">
        <w:rPr>
          <w:i/>
          <w:iCs/>
          <w:szCs w:val="24"/>
        </w:rPr>
        <w:t>C1</w:t>
      </w:r>
      <w:r w:rsidRPr="00CF2756">
        <w:rPr>
          <w:szCs w:val="24"/>
        </w:rPr>
        <w:t xml:space="preserve">, increasing </w:t>
      </w:r>
      <w:r w:rsidRPr="00CF2756">
        <w:rPr>
          <w:i/>
          <w:iCs/>
          <w:szCs w:val="24"/>
        </w:rPr>
        <w:t xml:space="preserve">C2 </w:t>
      </w:r>
      <w:r w:rsidRPr="00CF2756">
        <w:rPr>
          <w:szCs w:val="24"/>
        </w:rPr>
        <w:t xml:space="preserve">slightly raises the damping ratio (from about 0.030 to 0.058). The net effect is a slower but better-damped dominant mode. </w:t>
      </w:r>
    </w:p>
    <w:p w14:paraId="187CC9A3" w14:textId="77777777" w:rsidR="00766007" w:rsidRPr="00CF2756" w:rsidRDefault="00766007" w:rsidP="00766007">
      <w:pPr>
        <w:spacing w:after="140"/>
        <w:ind w:hanging="851"/>
      </w:pPr>
      <w:r w:rsidRPr="00CF2756">
        <w:rPr>
          <w:noProof/>
        </w:rPr>
        <w:drawing>
          <wp:inline distT="0" distB="0" distL="0" distR="0" wp14:anchorId="0219026A" wp14:editId="4DA3AA10">
            <wp:extent cx="6579590" cy="4343400"/>
            <wp:effectExtent l="0" t="0" r="0" b="0"/>
            <wp:docPr id="981453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85904" cy="4347568"/>
                    </a:xfrm>
                    <a:prstGeom prst="rect">
                      <a:avLst/>
                    </a:prstGeom>
                    <a:noFill/>
                    <a:ln>
                      <a:noFill/>
                    </a:ln>
                  </pic:spPr>
                </pic:pic>
              </a:graphicData>
            </a:graphic>
          </wp:inline>
        </w:drawing>
      </w:r>
    </w:p>
    <w:p w14:paraId="06502C70" w14:textId="77777777" w:rsidR="00766007" w:rsidRPr="00CF2756" w:rsidRDefault="00766007" w:rsidP="005B235B">
      <w:pPr>
        <w:pStyle w:val="Caption"/>
      </w:pPr>
      <w:bookmarkStart w:id="323" w:name="_Toc237969777"/>
      <w:commentRangeStart w:id="324"/>
      <w:commentRangeStart w:id="325"/>
      <w:r w:rsidRPr="00CF2756">
        <w:t xml:space="preserve">Figure 3.9  Step response for varying </w:t>
      </w:r>
      <w:r w:rsidRPr="00CF2756">
        <w:rPr>
          <w:i/>
          <w:iCs/>
        </w:rPr>
        <w:t>C2</w:t>
      </w:r>
      <w:bookmarkEnd w:id="323"/>
      <w:commentRangeEnd w:id="324"/>
      <w:r w:rsidR="009258F7" w:rsidRPr="00CF2756">
        <w:rPr>
          <w:rStyle w:val="CommentReference"/>
          <w:sz w:val="24"/>
          <w:szCs w:val="24"/>
        </w:rPr>
        <w:commentReference w:id="324"/>
      </w:r>
      <w:commentRangeEnd w:id="325"/>
      <w:r w:rsidRPr="00CF2756">
        <w:rPr>
          <w:rStyle w:val="CommentReference"/>
          <w:sz w:val="24"/>
          <w:szCs w:val="24"/>
        </w:rPr>
        <w:commentReference w:id="325"/>
      </w:r>
    </w:p>
    <w:p w14:paraId="4CC57D55" w14:textId="77777777" w:rsidR="00766007" w:rsidRPr="00CF2756" w:rsidRDefault="00766007" w:rsidP="00766007">
      <w:pPr>
        <w:pStyle w:val="Description"/>
      </w:pPr>
    </w:p>
    <w:p w14:paraId="158CE478" w14:textId="77777777" w:rsidR="00766007" w:rsidRPr="00CF2756" w:rsidRDefault="00766007" w:rsidP="00766007">
      <w:pPr>
        <w:pStyle w:val="Heading3"/>
      </w:pPr>
      <w:bookmarkStart w:id="326" w:name="_Toc181139973"/>
      <w:bookmarkStart w:id="327" w:name="_Toc181190040"/>
      <w:bookmarkStart w:id="328" w:name="_Toc241452386"/>
      <w:r w:rsidRPr="00CF2756">
        <w:t xml:space="preserve">3.6.3 Variation of </w:t>
      </w:r>
      <w:r w:rsidRPr="00CF2756">
        <w:rPr>
          <w:i/>
          <w:iCs/>
        </w:rPr>
        <w:t>L1</w:t>
      </w:r>
      <w:r w:rsidRPr="00CF2756">
        <w:t xml:space="preserve"> (with </w:t>
      </w:r>
      <w:r w:rsidRPr="00CF2756">
        <w:rPr>
          <w:i/>
          <w:iCs/>
        </w:rPr>
        <w:t>C1, C2</w:t>
      </w:r>
      <w:r w:rsidRPr="00CF2756">
        <w:t xml:space="preserve">, and </w:t>
      </w:r>
      <w:r w:rsidRPr="00CF2756">
        <w:rPr>
          <w:i/>
          <w:iCs/>
        </w:rPr>
        <w:t>L2</w:t>
      </w:r>
      <w:r w:rsidRPr="00CF2756">
        <w:t xml:space="preserve"> constant)</w:t>
      </w:r>
      <w:bookmarkEnd w:id="326"/>
      <w:bookmarkEnd w:id="327"/>
      <w:bookmarkEnd w:id="328"/>
    </w:p>
    <w:p w14:paraId="59258790" w14:textId="77777777" w:rsidR="00766007" w:rsidRPr="00CF2756" w:rsidRDefault="00766007" w:rsidP="00766007">
      <w:pPr>
        <w:spacing w:after="140"/>
      </w:pPr>
      <w:r w:rsidRPr="00CF2756">
        <w:t xml:space="preserve">Figure 3.10 shows the response for </w:t>
      </w:r>
      <w:r w:rsidRPr="00CF2756">
        <w:rPr>
          <w:i/>
          <w:iCs/>
        </w:rPr>
        <w:t>L1</w:t>
      </w:r>
      <w:r w:rsidRPr="00CF2756">
        <w:t xml:space="preserve"> varied from 1 mH to 5 mH. Increasing </w:t>
      </w:r>
      <w:r w:rsidRPr="00CF2756">
        <w:rPr>
          <w:i/>
          <w:iCs/>
        </w:rPr>
        <w:t>L1</w:t>
      </w:r>
      <w:r w:rsidRPr="00CF2756">
        <w:t xml:space="preserve"> lowers the natural frequency (from about 637 Hz to 346 Hz) and raises the damping ratio (from about 0.014 to 0.102). The dominant pole's real part becomes more negative, so the mode decays faster: larger </w:t>
      </w:r>
      <w:r w:rsidRPr="00CF2756">
        <w:rPr>
          <w:i/>
          <w:iCs/>
        </w:rPr>
        <w:t>L1</w:t>
      </w:r>
      <w:r w:rsidRPr="00CF2756">
        <w:t xml:space="preserve"> therefore improves damping and shortens the settling time (from about 23.0 ms to 13.6 ms.</w:t>
      </w:r>
    </w:p>
    <w:p w14:paraId="0FCE9374" w14:textId="77777777" w:rsidR="00766007" w:rsidRPr="00CF2756" w:rsidRDefault="00766007" w:rsidP="00766007">
      <w:pPr>
        <w:spacing w:after="140"/>
        <w:ind w:hanging="709"/>
      </w:pPr>
      <w:r w:rsidRPr="00CF2756">
        <w:rPr>
          <w:noProof/>
        </w:rPr>
        <w:drawing>
          <wp:inline distT="0" distB="0" distL="0" distR="0" wp14:anchorId="7DD84895" wp14:editId="420B7C13">
            <wp:extent cx="6449730" cy="4257675"/>
            <wp:effectExtent l="0" t="0" r="8255" b="0"/>
            <wp:docPr id="317240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57217" cy="4262617"/>
                    </a:xfrm>
                    <a:prstGeom prst="rect">
                      <a:avLst/>
                    </a:prstGeom>
                    <a:noFill/>
                    <a:ln>
                      <a:noFill/>
                    </a:ln>
                  </pic:spPr>
                </pic:pic>
              </a:graphicData>
            </a:graphic>
          </wp:inline>
        </w:drawing>
      </w:r>
    </w:p>
    <w:p w14:paraId="02FB9173" w14:textId="77777777" w:rsidR="00766007" w:rsidRPr="00CF2756" w:rsidRDefault="00766007" w:rsidP="005B235B">
      <w:pPr>
        <w:pStyle w:val="Caption"/>
      </w:pPr>
      <w:bookmarkStart w:id="329" w:name="_Toc237969778"/>
      <w:r w:rsidRPr="00CF2756">
        <w:t xml:space="preserve">Figure 3.10  Step response </w:t>
      </w:r>
      <w:commentRangeStart w:id="330"/>
      <w:commentRangeStart w:id="331"/>
      <w:r w:rsidRPr="00CF2756">
        <w:t xml:space="preserve">for varying </w:t>
      </w:r>
      <w:r w:rsidRPr="00CF2756">
        <w:rPr>
          <w:i/>
          <w:iCs/>
        </w:rPr>
        <w:t>L1</w:t>
      </w:r>
      <w:bookmarkEnd w:id="329"/>
      <w:commentRangeEnd w:id="330"/>
      <w:r w:rsidR="009258F7" w:rsidRPr="00CF2756">
        <w:rPr>
          <w:rStyle w:val="CommentReference"/>
          <w:sz w:val="24"/>
          <w:szCs w:val="24"/>
        </w:rPr>
        <w:commentReference w:id="330"/>
      </w:r>
      <w:commentRangeEnd w:id="331"/>
      <w:r w:rsidRPr="00CF2756">
        <w:rPr>
          <w:rStyle w:val="CommentReference"/>
          <w:sz w:val="24"/>
          <w:szCs w:val="24"/>
        </w:rPr>
        <w:commentReference w:id="331"/>
      </w:r>
    </w:p>
    <w:p w14:paraId="0807A71F" w14:textId="77777777" w:rsidR="00766007" w:rsidRPr="00CF2756" w:rsidRDefault="00766007" w:rsidP="00766007"/>
    <w:p w14:paraId="28A30889" w14:textId="77777777" w:rsidR="00766007" w:rsidRPr="00CF2756" w:rsidRDefault="00766007" w:rsidP="00766007">
      <w:pPr>
        <w:pStyle w:val="Heading3"/>
      </w:pPr>
      <w:bookmarkStart w:id="332" w:name="_Toc181139974"/>
      <w:bookmarkStart w:id="333" w:name="_Toc181190041"/>
      <w:bookmarkStart w:id="334" w:name="_Toc241452387"/>
      <w:r w:rsidRPr="00CF2756">
        <w:t xml:space="preserve">3.6.4 Variation of </w:t>
      </w:r>
      <w:r w:rsidRPr="00CF2756">
        <w:rPr>
          <w:i/>
          <w:iCs/>
        </w:rPr>
        <w:t>L2</w:t>
      </w:r>
      <w:r w:rsidRPr="00CF2756">
        <w:t xml:space="preserve"> (with </w:t>
      </w:r>
      <w:r w:rsidRPr="00CF2756">
        <w:rPr>
          <w:i/>
          <w:iCs/>
        </w:rPr>
        <w:t>C1, C2</w:t>
      </w:r>
      <w:r w:rsidRPr="00CF2756">
        <w:t xml:space="preserve">, and </w:t>
      </w:r>
      <w:r w:rsidRPr="00CF2756">
        <w:rPr>
          <w:i/>
          <w:iCs/>
        </w:rPr>
        <w:t>L1</w:t>
      </w:r>
      <w:r w:rsidRPr="00CF2756">
        <w:t xml:space="preserve"> constant)</w:t>
      </w:r>
      <w:bookmarkEnd w:id="332"/>
      <w:bookmarkEnd w:id="333"/>
      <w:bookmarkEnd w:id="334"/>
    </w:p>
    <w:p w14:paraId="118B4A0D" w14:textId="77777777" w:rsidR="00766007" w:rsidRPr="00CF2756" w:rsidRDefault="00766007" w:rsidP="00766007">
      <w:pPr>
        <w:spacing w:after="140"/>
      </w:pPr>
      <w:r w:rsidRPr="00CF2756">
        <w:rPr>
          <w:szCs w:val="24"/>
        </w:rPr>
        <w:t xml:space="preserve">Figure 3.11 shows the response for </w:t>
      </w:r>
      <w:r w:rsidRPr="00CF2756">
        <w:rPr>
          <w:i/>
          <w:iCs/>
          <w:szCs w:val="24"/>
        </w:rPr>
        <w:t>L2</w:t>
      </w:r>
      <w:r w:rsidRPr="00CF2756">
        <w:rPr>
          <w:szCs w:val="24"/>
        </w:rPr>
        <w:t xml:space="preserve"> varied from 1 mH to 5 mH. The effect on damping is opposite to that of </w:t>
      </w:r>
      <w:r w:rsidRPr="00CF2756">
        <w:rPr>
          <w:i/>
          <w:iCs/>
          <w:szCs w:val="24"/>
        </w:rPr>
        <w:t>L1</w:t>
      </w:r>
      <w:r w:rsidRPr="00CF2756">
        <w:rPr>
          <w:szCs w:val="24"/>
        </w:rPr>
        <w:t xml:space="preserve">: increasing </w:t>
      </w:r>
      <w:r w:rsidRPr="00CF2756">
        <w:rPr>
          <w:i/>
          <w:iCs/>
          <w:szCs w:val="24"/>
        </w:rPr>
        <w:t>L2</w:t>
      </w:r>
      <w:r w:rsidRPr="00CF2756">
        <w:rPr>
          <w:szCs w:val="24"/>
        </w:rPr>
        <w:t xml:space="preserve"> lowers the natural frequency (from about 542 Hz to 422 Hz) but decreases the damping ratio (from about 0.064 to 0.009), moving the dominant pole towards the imaginary axis. The two Z-network inductors are therefore not interchangeable in their dynamic effect even though they are matched in value: </w:t>
      </w:r>
      <w:r w:rsidRPr="00CF2756">
        <w:rPr>
          <w:i/>
          <w:iCs/>
          <w:szCs w:val="24"/>
        </w:rPr>
        <w:t>L1</w:t>
      </w:r>
      <w:r w:rsidRPr="00CF2756">
        <w:rPr>
          <w:szCs w:val="24"/>
        </w:rPr>
        <w:t xml:space="preserve"> supplies damping as it grows, whereas </w:t>
      </w:r>
      <w:r w:rsidRPr="00CF2756">
        <w:rPr>
          <w:i/>
          <w:iCs/>
          <w:szCs w:val="24"/>
        </w:rPr>
        <w:t>L2</w:t>
      </w:r>
      <w:r w:rsidRPr="00CF2756">
        <w:rPr>
          <w:szCs w:val="24"/>
        </w:rPr>
        <w:t xml:space="preserve"> removes it. The two matched inductors therefore cannot be treated as dynamically interchangeable, despite having the same value.</w:t>
      </w:r>
    </w:p>
    <w:p w14:paraId="27A49A98" w14:textId="77777777" w:rsidR="00766007" w:rsidRPr="00CF2756" w:rsidRDefault="00766007" w:rsidP="00766007">
      <w:pPr>
        <w:spacing w:before="120" w:after="40"/>
      </w:pPr>
    </w:p>
    <w:p w14:paraId="70CB8E72" w14:textId="77777777" w:rsidR="00766007" w:rsidRPr="00CF2756" w:rsidRDefault="00766007" w:rsidP="00766007">
      <w:pPr>
        <w:spacing w:before="120" w:after="40"/>
        <w:ind w:hanging="993"/>
      </w:pPr>
      <w:r w:rsidRPr="00CF2756">
        <w:rPr>
          <w:noProof/>
        </w:rPr>
        <w:drawing>
          <wp:inline distT="0" distB="0" distL="0" distR="0" wp14:anchorId="6A738E35" wp14:editId="3E1EE387">
            <wp:extent cx="6622877" cy="4371975"/>
            <wp:effectExtent l="0" t="0" r="6985" b="0"/>
            <wp:docPr id="915459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33202" cy="4378791"/>
                    </a:xfrm>
                    <a:prstGeom prst="rect">
                      <a:avLst/>
                    </a:prstGeom>
                    <a:noFill/>
                    <a:ln>
                      <a:noFill/>
                    </a:ln>
                  </pic:spPr>
                </pic:pic>
              </a:graphicData>
            </a:graphic>
          </wp:inline>
        </w:drawing>
      </w:r>
    </w:p>
    <w:p w14:paraId="5DB858AC" w14:textId="7FC6E89C" w:rsidR="00766007" w:rsidRPr="00CF2756" w:rsidRDefault="00766007" w:rsidP="00DA2FAF">
      <w:pPr>
        <w:pStyle w:val="Caption"/>
      </w:pPr>
      <w:bookmarkStart w:id="335" w:name="_Toc237969779"/>
      <w:r w:rsidRPr="00CF2756">
        <w:t xml:space="preserve">Figure 3.11  Step </w:t>
      </w:r>
      <w:commentRangeStart w:id="336"/>
      <w:commentRangeStart w:id="337"/>
      <w:r w:rsidRPr="00CF2756">
        <w:t xml:space="preserve">response for varying </w:t>
      </w:r>
      <w:r w:rsidRPr="00CF2756">
        <w:rPr>
          <w:i/>
          <w:iCs/>
        </w:rPr>
        <w:t>L2</w:t>
      </w:r>
      <w:bookmarkEnd w:id="335"/>
      <w:commentRangeEnd w:id="336"/>
      <w:r w:rsidR="009258F7" w:rsidRPr="00CF2756">
        <w:rPr>
          <w:rStyle w:val="CommentReference"/>
          <w:sz w:val="24"/>
          <w:szCs w:val="24"/>
        </w:rPr>
        <w:commentReference w:id="336"/>
      </w:r>
      <w:commentRangeEnd w:id="337"/>
      <w:r w:rsidRPr="00CF2756">
        <w:rPr>
          <w:rStyle w:val="CommentReference"/>
          <w:sz w:val="24"/>
          <w:szCs w:val="24"/>
        </w:rPr>
        <w:commentReference w:id="337"/>
      </w:r>
    </w:p>
    <w:p w14:paraId="042EA2D1" w14:textId="77777777" w:rsidR="00766007" w:rsidRPr="00CF2756" w:rsidRDefault="00766007" w:rsidP="00766007">
      <w:pPr>
        <w:spacing w:after="140"/>
        <w:rPr>
          <w:szCs w:val="24"/>
        </w:rPr>
      </w:pPr>
    </w:p>
    <w:p w14:paraId="0C28E7B9" w14:textId="77777777" w:rsidR="00766007" w:rsidRPr="00CF2756" w:rsidRDefault="00766007" w:rsidP="00766007">
      <w:pPr>
        <w:spacing w:after="140"/>
        <w:rPr>
          <w:szCs w:val="24"/>
        </w:rPr>
      </w:pPr>
      <w:r w:rsidRPr="00CF2756">
        <w:rPr>
          <w:szCs w:val="24"/>
        </w:rPr>
        <w:t xml:space="preserve">Figure 3.12 below shows the 2% settling time and the damping ratio as continuous functions of </w:t>
      </w:r>
      <w:r w:rsidRPr="00CF2756">
        <w:rPr>
          <w:i/>
          <w:iCs/>
          <w:szCs w:val="24"/>
        </w:rPr>
        <w:t>L</w:t>
      </w:r>
      <w:r w:rsidRPr="00CF2756">
        <w:rPr>
          <w:szCs w:val="24"/>
        </w:rPr>
        <w:t xml:space="preserve"> and </w:t>
      </w:r>
      <w:r w:rsidRPr="00CF2756">
        <w:rPr>
          <w:i/>
          <w:iCs/>
          <w:szCs w:val="24"/>
        </w:rPr>
        <w:t>C</w:t>
      </w:r>
      <w:r w:rsidRPr="00CF2756">
        <w:rPr>
          <w:szCs w:val="24"/>
        </w:rPr>
        <w:t>. It sweeps the Z-network symmetrically: both inductors together, then both capacitors together, one pair at a time with the other pair held at its design value. This is the physically meaningful sweep for a sensitivity study, since the Z-source network is designed symmetric       (</w:t>
      </w:r>
      <m:oMath>
        <m:r>
          <w:rPr>
            <w:rFonts w:ascii="Cambria Math" w:hAnsi="Cambria Math"/>
            <w:szCs w:val="24"/>
          </w:rPr>
          <m:t>L1 = L2,   C1 = C2</m:t>
        </m:r>
      </m:oMath>
      <w:r w:rsidRPr="00CF2756">
        <w:rPr>
          <w:szCs w:val="24"/>
        </w:rPr>
        <w:t>). This differs from Figures 3.8 to 3.11, which perturb each component individually with the other three held at their design values. The two analyses answer different questions: Figures 3.8 to 3.11 identify which single component dominates the dynamics, whereas Figure 3.12 quantifies how far a symmetric tolerance band moves the metrics.</w:t>
      </w:r>
    </w:p>
    <w:p w14:paraId="184E55BD" w14:textId="77777777" w:rsidR="00766007" w:rsidRPr="00CF2756" w:rsidRDefault="00766007" w:rsidP="00766007">
      <w:pPr>
        <w:spacing w:after="140"/>
        <w:rPr>
          <w:szCs w:val="24"/>
        </w:rPr>
      </w:pPr>
      <w:r w:rsidRPr="00CF2756">
        <w:rPr>
          <w:szCs w:val="24"/>
        </w:rPr>
        <w:t xml:space="preserve">The shaded band in the figure is the </w:t>
      </w:r>
      <w:commentRangeStart w:id="338"/>
      <w:commentRangeStart w:id="339"/>
      <w:r w:rsidRPr="00CF2756">
        <w:rPr>
          <w:szCs w:val="24"/>
        </w:rPr>
        <w:t xml:space="preserve">component tolerance band </w:t>
      </w:r>
      <w:commentRangeEnd w:id="338"/>
      <w:r w:rsidR="009258F7" w:rsidRPr="00CF2756">
        <w:rPr>
          <w:rStyle w:val="CommentReference"/>
          <w:sz w:val="24"/>
          <w:szCs w:val="24"/>
        </w:rPr>
        <w:commentReference w:id="338"/>
      </w:r>
      <w:commentRangeEnd w:id="339"/>
      <w:r w:rsidRPr="00CF2756">
        <w:rPr>
          <w:rStyle w:val="CommentReference"/>
          <w:sz w:val="24"/>
          <w:szCs w:val="24"/>
        </w:rPr>
        <w:commentReference w:id="339"/>
      </w:r>
      <w:r w:rsidRPr="00CF2756">
        <w:rPr>
          <w:szCs w:val="24"/>
        </w:rPr>
        <w:t xml:space="preserve">(which is </w:t>
      </w:r>
      <m:oMath>
        <m:r>
          <w:rPr>
            <w:rFonts w:ascii="Cambria Math" w:hAnsi="Cambria Math"/>
            <w:szCs w:val="24"/>
          </w:rPr>
          <m:t>±20 %</m:t>
        </m:r>
      </m:oMath>
      <w:r w:rsidRPr="00CF2756">
        <w:rPr>
          <w:szCs w:val="24"/>
        </w:rPr>
        <w:t xml:space="preserve"> for standard (class M) general purpose inductors and capacitors) [79]-[81]. Across these bands the damping ratio changes by less than about 0.01 and the settling time by no more than about 5 ms, so the dynamic response is robust to realistic component variation, though somewhat more sensitive to capacitor tolerance than to inductor tolerance. The two element types act in opposite directions on damping: increasing the inductances raises the dominant-mode damping (figure 3.12c), whereas increasing the capacitances lowers it (figure 3.12d), while both increase the settling time (Figures 3.12a and 3.12b). The capacitance effect on damping is also strongly nonlinear, steep at small </w:t>
      </w:r>
      <w:r w:rsidRPr="00CF2756">
        <w:rPr>
          <w:i/>
          <w:iCs/>
          <w:szCs w:val="24"/>
        </w:rPr>
        <w:t>C</w:t>
      </w:r>
      <w:r w:rsidRPr="00CF2756">
        <w:rPr>
          <w:szCs w:val="24"/>
        </w:rPr>
        <w:t xml:space="preserve"> and flattening at large </w:t>
      </w:r>
      <w:r w:rsidRPr="00CF2756">
        <w:rPr>
          <w:i/>
          <w:iCs/>
          <w:szCs w:val="24"/>
        </w:rPr>
        <w:t>C</w:t>
      </w:r>
      <w:r w:rsidRPr="00CF2756">
        <w:rPr>
          <w:szCs w:val="24"/>
        </w:rPr>
        <w:t xml:space="preserve">, so the sensitivity is greatest near the lower end of the range. Overall the response is more sensitive to the capacitances than to the inductances, the settling time in particular varying far more with </w:t>
      </w:r>
      <w:r w:rsidRPr="00CF2756">
        <w:rPr>
          <w:i/>
          <w:iCs/>
          <w:szCs w:val="24"/>
        </w:rPr>
        <w:t>C</w:t>
      </w:r>
      <w:r w:rsidRPr="00CF2756">
        <w:rPr>
          <w:szCs w:val="24"/>
        </w:rPr>
        <w:t xml:space="preserve"> than with </w:t>
      </w:r>
      <w:r w:rsidRPr="00CF2756">
        <w:rPr>
          <w:i/>
          <w:iCs/>
          <w:szCs w:val="24"/>
        </w:rPr>
        <w:t>L</w:t>
      </w:r>
      <w:r w:rsidRPr="00CF2756">
        <w:rPr>
          <w:szCs w:val="24"/>
        </w:rPr>
        <w:t>.</w:t>
      </w:r>
    </w:p>
    <w:p w14:paraId="103BE99D" w14:textId="77777777" w:rsidR="00766007" w:rsidRPr="00CF2756" w:rsidRDefault="00766007" w:rsidP="00766007">
      <w:pPr>
        <w:spacing w:after="140"/>
      </w:pPr>
    </w:p>
    <w:p w14:paraId="657DD71E" w14:textId="77777777" w:rsidR="00766007" w:rsidRPr="00CF2756" w:rsidRDefault="00766007" w:rsidP="00766007">
      <w:pPr>
        <w:spacing w:after="140"/>
        <w:ind w:hanging="709"/>
      </w:pPr>
      <w:r w:rsidRPr="00CF2756">
        <w:rPr>
          <w:noProof/>
        </w:rPr>
        <w:drawing>
          <wp:inline distT="0" distB="0" distL="0" distR="0" wp14:anchorId="6AE148C3" wp14:editId="5FB15474">
            <wp:extent cx="6465841" cy="4429125"/>
            <wp:effectExtent l="0" t="0" r="0" b="0"/>
            <wp:docPr id="15415265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72733" cy="4433846"/>
                    </a:xfrm>
                    <a:prstGeom prst="rect">
                      <a:avLst/>
                    </a:prstGeom>
                    <a:noFill/>
                    <a:ln>
                      <a:noFill/>
                    </a:ln>
                  </pic:spPr>
                </pic:pic>
              </a:graphicData>
            </a:graphic>
          </wp:inline>
        </w:drawing>
      </w:r>
    </w:p>
    <w:p w14:paraId="27B284BF" w14:textId="77777777" w:rsidR="00766007" w:rsidRPr="00CF2756" w:rsidRDefault="00766007" w:rsidP="005B235B">
      <w:pPr>
        <w:pStyle w:val="Caption"/>
      </w:pPr>
      <w:bookmarkStart w:id="340" w:name="_Toc237969780"/>
      <w:commentRangeStart w:id="341"/>
      <w:r w:rsidRPr="00CF2756">
        <w:t xml:space="preserve">Figure 3.12  Component-value sensitivity of dominant-mode metrics (settling time and damping vs </w:t>
      </w:r>
      <w:r w:rsidRPr="00CF2756">
        <w:rPr>
          <w:i/>
          <w:iCs/>
        </w:rPr>
        <w:t>L</w:t>
      </w:r>
      <w:r w:rsidRPr="00CF2756">
        <w:t xml:space="preserve"> and </w:t>
      </w:r>
      <w:r w:rsidRPr="00CF2756">
        <w:rPr>
          <w:i/>
          <w:iCs/>
        </w:rPr>
        <w:t>C</w:t>
      </w:r>
      <w:r w:rsidRPr="00CF2756">
        <w:t>)</w:t>
      </w:r>
      <w:bookmarkEnd w:id="340"/>
      <w:commentRangeEnd w:id="341"/>
      <w:r w:rsidR="009258F7" w:rsidRPr="00CF2756">
        <w:rPr>
          <w:rStyle w:val="CommentReference"/>
          <w:sz w:val="24"/>
          <w:szCs w:val="24"/>
        </w:rPr>
        <w:commentReference w:id="341"/>
      </w:r>
    </w:p>
    <w:p w14:paraId="069B6DFB" w14:textId="77777777" w:rsidR="00766007" w:rsidRPr="00CF2756" w:rsidRDefault="00766007" w:rsidP="00766007">
      <w:pPr>
        <w:spacing w:after="200"/>
        <w:jc w:val="center"/>
      </w:pPr>
    </w:p>
    <w:p w14:paraId="13D6DA74" w14:textId="77777777" w:rsidR="00766007" w:rsidRPr="00CF2756" w:rsidRDefault="00766007" w:rsidP="00766007">
      <w:pPr>
        <w:pStyle w:val="Heading2"/>
      </w:pPr>
      <w:bookmarkStart w:id="342" w:name="_Toc241452388"/>
      <w:r w:rsidRPr="00CF2756">
        <w:t xml:space="preserve">3.7 </w:t>
      </w:r>
      <w:commentRangeStart w:id="343"/>
      <w:r w:rsidRPr="00CF2756">
        <w:t>Pole-zero analysis</w:t>
      </w:r>
      <w:bookmarkEnd w:id="342"/>
      <w:commentRangeEnd w:id="343"/>
      <w:r w:rsidR="009258F7" w:rsidRPr="00CF2756">
        <w:rPr>
          <w:rStyle w:val="CommentReference"/>
          <w:sz w:val="28"/>
          <w:szCs w:val="20"/>
        </w:rPr>
        <w:commentReference w:id="343"/>
      </w:r>
    </w:p>
    <w:p w14:paraId="34874452" w14:textId="715B447F" w:rsidR="00766007" w:rsidRPr="00CF2756" w:rsidRDefault="00766007" w:rsidP="00766007">
      <w:pPr>
        <w:spacing w:after="140"/>
      </w:pPr>
      <w:r w:rsidRPr="00CF2756">
        <w:t xml:space="preserve">Pole-zero and frequency response analysis are used to understand how the converter responds dynamically and how component variations affect performance and stability. By mapping the poles and zeros of the system on the s-plane, the stability, speed of response, and disturbance-rejection capability can be predicted </w:t>
      </w:r>
      <w:r w:rsidR="00351C2C" w:rsidRPr="00CF2756">
        <w:t>[8], [</w:t>
      </w:r>
      <w:r w:rsidRPr="00CF2756">
        <w:t>82]</w:t>
      </w:r>
      <w:r w:rsidR="00351C2C" w:rsidRPr="00CF2756">
        <w:t>.</w:t>
      </w:r>
    </w:p>
    <w:p w14:paraId="4454CFC3" w14:textId="44F2422D" w:rsidR="00766007" w:rsidRPr="00CF2756" w:rsidRDefault="00766007" w:rsidP="00766007">
      <w:pPr>
        <w:spacing w:after="140"/>
      </w:pPr>
      <w:r w:rsidRPr="00CF2756">
        <w:t>To obtain the pole-zero map, the linear</w:t>
      </w:r>
      <w:r w:rsidR="00637F0E">
        <w:t>ise</w:t>
      </w:r>
      <w:r w:rsidRPr="00CF2756">
        <w:t xml:space="preserve">d state-space model transfer function </w:t>
      </w:r>
      <m:oMath>
        <m:sSub>
          <m:sSubPr>
            <m:ctrlPr>
              <w:rPr>
                <w:rFonts w:ascii="Cambria Math" w:eastAsia="Times New Roman Uni" w:hAnsi="Cambria Math"/>
                <w:i/>
              </w:rPr>
            </m:ctrlPr>
          </m:sSubPr>
          <m:e>
            <m:r>
              <w:rPr>
                <w:rFonts w:ascii="Cambria Math" w:eastAsia="Times New Roman Uni" w:hAnsi="Cambria Math"/>
              </w:rPr>
              <m:t>G</m:t>
            </m:r>
          </m:e>
          <m:sub>
            <m:r>
              <w:rPr>
                <w:rFonts w:ascii="Cambria Math" w:eastAsia="Times New Roman Uni" w:hAnsi="Cambria Math"/>
              </w:rPr>
              <m:t>vd</m:t>
            </m:r>
          </m:sub>
        </m:sSub>
        <m:d>
          <m:dPr>
            <m:ctrlPr>
              <w:rPr>
                <w:rFonts w:ascii="Cambria Math" w:eastAsia="Times New Roman Uni" w:hAnsi="Cambria Math"/>
                <w:i/>
              </w:rPr>
            </m:ctrlPr>
          </m:dPr>
          <m:e>
            <m:r>
              <w:rPr>
                <w:rFonts w:ascii="Cambria Math" w:eastAsia="Times New Roman Uni" w:hAnsi="Cambria Math"/>
              </w:rPr>
              <m:t>s</m:t>
            </m:r>
          </m:e>
        </m:d>
      </m:oMath>
      <w:r w:rsidRPr="00CF2756">
        <w:t xml:space="preserve">  from equation (3.34) is implemented in MATLAB and plotted using MATLAB's pzmap function to determine its poles and zeros.  </w:t>
      </w:r>
    </w:p>
    <w:p w14:paraId="04B33ABE" w14:textId="38ACA12A" w:rsidR="00766007" w:rsidRPr="00CF2756" w:rsidRDefault="00766007" w:rsidP="00766007">
      <w:pPr>
        <w:rPr>
          <w:szCs w:val="24"/>
        </w:rPr>
      </w:pPr>
      <w:r w:rsidRPr="00CF2756">
        <w:rPr>
          <w:szCs w:val="24"/>
        </w:rPr>
        <w:t>For stability all poles must lie in the left-half plane (LHP); the imaginary part of a pole sets the oscillation frequency and the distance from the origin sets how quickly the mode responds. The system is marginally stable if distinct poles lie on the imaginary axis, that is, the real parts of the poles are zero (the system may oscillate without decaying or growing). If poles move into the right-half plane (RHP), the system becomes unstable (the response grows over time)</w:t>
      </w:r>
      <w:r w:rsidR="00351C2C" w:rsidRPr="00CF2756">
        <w:rPr>
          <w:szCs w:val="24"/>
        </w:rPr>
        <w:t xml:space="preserve"> [8], [</w:t>
      </w:r>
      <w:r w:rsidRPr="00CF2756">
        <w:rPr>
          <w:szCs w:val="24"/>
        </w:rPr>
        <w:t>83</w:t>
      </w:r>
      <w:r w:rsidR="00351C2C" w:rsidRPr="00CF2756">
        <w:rPr>
          <w:szCs w:val="24"/>
        </w:rPr>
        <w:t>], [</w:t>
      </w:r>
      <w:r w:rsidRPr="00CF2756">
        <w:rPr>
          <w:szCs w:val="24"/>
        </w:rPr>
        <w:t>84]</w:t>
      </w:r>
      <w:r w:rsidR="00351C2C" w:rsidRPr="00CF2756">
        <w:rPr>
          <w:szCs w:val="24"/>
        </w:rPr>
        <w:t>.</w:t>
      </w:r>
    </w:p>
    <w:p w14:paraId="7396DE3A" w14:textId="77777777" w:rsidR="00766007" w:rsidRPr="00CF2756" w:rsidRDefault="00766007" w:rsidP="00766007">
      <w:pPr>
        <w:spacing w:after="140"/>
        <w:rPr>
          <w:szCs w:val="24"/>
        </w:rPr>
      </w:pPr>
    </w:p>
    <w:p w14:paraId="57C56D66" w14:textId="77777777" w:rsidR="00766007" w:rsidRPr="00CF2756" w:rsidRDefault="00766007" w:rsidP="00766007"/>
    <w:p w14:paraId="4C02C57C" w14:textId="77777777" w:rsidR="00766007" w:rsidRPr="00CF2756" w:rsidRDefault="00766007" w:rsidP="00766007">
      <w:pPr>
        <w:pStyle w:val="Heading3"/>
      </w:pPr>
      <w:bookmarkStart w:id="344" w:name="_Toc181139976"/>
      <w:bookmarkStart w:id="345" w:name="_Toc181190043"/>
      <w:bookmarkStart w:id="346" w:name="_Toc241452389"/>
      <w:r w:rsidRPr="00CF2756">
        <w:t xml:space="preserve">3.7.1 </w:t>
      </w:r>
      <w:bookmarkEnd w:id="344"/>
      <w:bookmarkEnd w:id="345"/>
      <w:r w:rsidRPr="00CF2756">
        <w:t>Pole-zero structure at the operating point</w:t>
      </w:r>
      <w:bookmarkEnd w:id="346"/>
    </w:p>
    <w:p w14:paraId="215F0150" w14:textId="77777777" w:rsidR="00766007" w:rsidRPr="00CF2756" w:rsidRDefault="00766007" w:rsidP="00766007">
      <w:pPr>
        <w:spacing w:after="140"/>
      </w:pPr>
      <w:r w:rsidRPr="00CF2756">
        <w:t>At the operating point (</w:t>
      </w:r>
      <m:oMath>
        <m:sSub>
          <m:sSubPr>
            <m:ctrlPr>
              <w:rPr>
                <w:rFonts w:ascii="Cambria Math" w:hAnsi="Cambria Math"/>
                <w:i/>
                <w:szCs w:val="24"/>
              </w:rPr>
            </m:ctrlPr>
          </m:sSubPr>
          <m:e>
            <m:r>
              <w:rPr>
                <w:rFonts w:ascii="Cambria Math" w:hAnsi="Cambria Math"/>
                <w:szCs w:val="24"/>
              </w:rPr>
              <m:t>D</m:t>
            </m:r>
          </m:e>
          <m:sub>
            <m:r>
              <w:rPr>
                <w:rFonts w:ascii="Cambria Math" w:hAnsi="Cambria Math"/>
                <w:szCs w:val="24"/>
              </w:rPr>
              <m:t>0</m:t>
            </m:r>
          </m:sub>
        </m:sSub>
        <m:r>
          <w:rPr>
            <w:rFonts w:ascii="Cambria Math" w:hAnsi="Cambria Math"/>
            <w:szCs w:val="24"/>
          </w:rPr>
          <m:t xml:space="preserve"> = 0.2</m:t>
        </m:r>
      </m:oMath>
      <w:r w:rsidRPr="00CF2756">
        <w:t>), the converter's response is shaped by four natural oscillation modes, which occur as two pairs. The slower, dominant pair (Mode 1) rings at about 514 Hz and is very lightly damped, so it settles slowly and with noticeable ringing. The faster pair (Mode 2) rings at about 986 Hz and is slightly better damped. Both pairs die away over time rather than building up, which means the converter is stable on its own, before any control loop is added, under all conditions [82].</w:t>
      </w:r>
    </w:p>
    <w:p w14:paraId="54C216AE" w14:textId="54070932" w:rsidR="00766007" w:rsidRPr="00CF2756" w:rsidRDefault="00766007" w:rsidP="00766007">
      <w:pPr>
        <w:spacing w:after="140"/>
      </w:pPr>
      <w:r w:rsidRPr="00CF2756">
        <w:t>The response also contains two features that work against the modes. One is fast and harmless, at about 7.8 kHz. The other, near 562 Hz, causes a brief wrong-way movement: when the duty ratio is increased to raise the output voltage, the output first dips slightly before rising to the higher value. This is a normal trait of boost-type converters and comes from the way the circuit stores and releases energy; its main practical effect is to limit how quickly the control loop can be made to respond</w:t>
      </w:r>
      <w:r w:rsidR="00351C2C" w:rsidRPr="00CF2756">
        <w:t xml:space="preserve"> [8], [</w:t>
      </w:r>
      <w:r w:rsidRPr="00CF2756">
        <w:t>82]. Figure 3.13 maps where all of these sit, with a zoomed-in inset of the closely spaced group near the centre.</w:t>
      </w:r>
    </w:p>
    <w:p w14:paraId="34ECE907" w14:textId="77777777" w:rsidR="00766007" w:rsidRPr="00CF2756" w:rsidRDefault="00766007" w:rsidP="00766007">
      <w:pPr>
        <w:spacing w:after="140"/>
      </w:pPr>
    </w:p>
    <w:p w14:paraId="7FB486E2" w14:textId="77777777" w:rsidR="00766007" w:rsidRPr="00CF2756" w:rsidRDefault="00766007" w:rsidP="00766007">
      <w:pPr>
        <w:spacing w:after="140"/>
      </w:pPr>
    </w:p>
    <w:p w14:paraId="4BA78808" w14:textId="77777777" w:rsidR="00766007" w:rsidRPr="00CF2756" w:rsidRDefault="00766007" w:rsidP="00766007">
      <w:pPr>
        <w:spacing w:after="140"/>
        <w:ind w:hanging="709"/>
      </w:pPr>
      <w:r w:rsidRPr="00CF2756">
        <w:rPr>
          <w:noProof/>
        </w:rPr>
        <w:drawing>
          <wp:inline distT="0" distB="0" distL="0" distR="0" wp14:anchorId="650BCB70" wp14:editId="339A3638">
            <wp:extent cx="6238875" cy="4398246"/>
            <wp:effectExtent l="0" t="0" r="0" b="2540"/>
            <wp:docPr id="107143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45555" cy="4402955"/>
                    </a:xfrm>
                    <a:prstGeom prst="rect">
                      <a:avLst/>
                    </a:prstGeom>
                    <a:noFill/>
                    <a:ln>
                      <a:noFill/>
                    </a:ln>
                  </pic:spPr>
                </pic:pic>
              </a:graphicData>
            </a:graphic>
          </wp:inline>
        </w:drawing>
      </w:r>
    </w:p>
    <w:p w14:paraId="751A8587" w14:textId="080F090A" w:rsidR="00766007" w:rsidRPr="00CF2756" w:rsidRDefault="00766007" w:rsidP="005B235B">
      <w:pPr>
        <w:pStyle w:val="Caption"/>
      </w:pPr>
      <w:bookmarkStart w:id="347" w:name="_Toc237969781"/>
      <w:r w:rsidRPr="00CF2756">
        <w:t xml:space="preserve">Figure 3.13  Pole-zero map of </w:t>
      </w:r>
      <m:oMath>
        <m:r>
          <m:rPr>
            <m:sty m:val="bi"/>
          </m:rPr>
          <w:rPr>
            <w:rFonts w:ascii="Cambria Math" w:hAnsi="Cambria Math"/>
          </w:rPr>
          <m:t>Gvd</m:t>
        </m:r>
        <m:d>
          <m:dPr>
            <m:ctrlPr>
              <w:rPr>
                <w:rFonts w:ascii="Cambria Math" w:hAnsi="Cambria Math"/>
                <w:i/>
              </w:rPr>
            </m:ctrlPr>
          </m:dPr>
          <m:e>
            <m:r>
              <m:rPr>
                <m:sty m:val="bi"/>
              </m:rPr>
              <w:rPr>
                <w:rFonts w:ascii="Cambria Math" w:hAnsi="Cambria Math"/>
              </w:rPr>
              <m:t>s</m:t>
            </m:r>
          </m:e>
        </m:d>
      </m:oMath>
      <w:r w:rsidRPr="00CF2756">
        <w:t xml:space="preserve"> at </w:t>
      </w:r>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0</m:t>
            </m:r>
          </m:sub>
        </m:sSub>
      </m:oMath>
      <w:r w:rsidRPr="00CF2756">
        <w:t xml:space="preserve"> = 0.20, with inset showing the near-axis poles and the right-half-plane zero pair</w:t>
      </w:r>
      <w:bookmarkEnd w:id="347"/>
    </w:p>
    <w:p w14:paraId="15817818" w14:textId="77777777" w:rsidR="00766007" w:rsidRPr="00CF2756" w:rsidRDefault="00766007" w:rsidP="005B235B">
      <w:pPr>
        <w:pStyle w:val="Caption"/>
      </w:pPr>
    </w:p>
    <w:p w14:paraId="22E8E180" w14:textId="77777777" w:rsidR="00766007" w:rsidRPr="00CF2756" w:rsidRDefault="00766007" w:rsidP="00766007">
      <w:pPr>
        <w:pStyle w:val="Heading3"/>
      </w:pPr>
      <w:bookmarkStart w:id="348" w:name="_Toc241452390"/>
      <w:r w:rsidRPr="00CF2756">
        <w:t>3.7.2 Frequency response</w:t>
      </w:r>
      <w:bookmarkEnd w:id="348"/>
    </w:p>
    <w:p w14:paraId="5B1FA87E" w14:textId="201931B2" w:rsidR="00766007" w:rsidRPr="00CF2756" w:rsidRDefault="00766007" w:rsidP="00766007">
      <w:r w:rsidRPr="00CF2756">
        <w:t xml:space="preserve">The frequency response describes how the converter reacts to a sinusoidal duty-ratio perturbation at each frequency, in gain and phase. Plotted against frequency as the Bode diagram of Figure 3.14, it is the central plot for control design, because the magnitude shows which frequencies the converter amplifies and the phase, together with the magnitude, shows how much stability margin a feedback loop would have </w:t>
      </w:r>
      <w:r w:rsidR="00351C2C" w:rsidRPr="00CF2756">
        <w:t>[8], [</w:t>
      </w:r>
      <w:r w:rsidRPr="00CF2756">
        <w:t xml:space="preserve">77]. The magnitude has a flat low-frequency asymptote at about 57.8 dB, corresponding to the DC gain magnitude of 780 V/unit, a sharp resonance peak at the Mode 1 frequency (514 Hz) that is tall and narrow because Mode 1 is lightly damped (ζ ≈ 0.044), a smaller feature near Mode 2 (986 Hz), and a high-frequency roll-off. The phase carries a 180° offset corresponding to the negative sign of </w:t>
      </w:r>
      <m:oMath>
        <m:sSub>
          <m:sSubPr>
            <m:ctrlPr>
              <w:rPr>
                <w:rFonts w:ascii="Cambria Math" w:hAnsi="Cambria Math"/>
                <w:i/>
              </w:rPr>
            </m:ctrlPr>
          </m:sSubPr>
          <m:e>
            <m:r>
              <w:rPr>
                <w:rFonts w:ascii="Cambria Math" w:hAnsi="Cambria Math"/>
              </w:rPr>
              <m:t>G</m:t>
            </m:r>
          </m:e>
          <m:sub>
            <m:r>
              <w:rPr>
                <w:rFonts w:ascii="Cambria Math" w:hAnsi="Cambria Math"/>
              </w:rPr>
              <m:t>vd</m:t>
            </m:r>
          </m:sub>
        </m:sSub>
        <m:d>
          <m:dPr>
            <m:ctrlPr>
              <w:rPr>
                <w:rFonts w:ascii="Cambria Math" w:hAnsi="Cambria Math"/>
                <w:i/>
              </w:rPr>
            </m:ctrlPr>
          </m:dPr>
          <m:e>
            <m:r>
              <w:rPr>
                <w:rFonts w:ascii="Cambria Math" w:hAnsi="Cambria Math"/>
              </w:rPr>
              <m:t>0</m:t>
            </m:r>
          </m:e>
        </m:d>
        <m:r>
          <w:rPr>
            <w:rFonts w:ascii="Cambria Math" w:hAnsi="Cambria Math"/>
          </w:rPr>
          <m:t>= -780</m:t>
        </m:r>
        <m:f>
          <m:fPr>
            <m:ctrlPr>
              <w:rPr>
                <w:rFonts w:ascii="Cambria Math" w:hAnsi="Cambria Math"/>
                <w:i/>
              </w:rPr>
            </m:ctrlPr>
          </m:fPr>
          <m:num>
            <m:r>
              <w:rPr>
                <w:rFonts w:ascii="Cambria Math" w:hAnsi="Cambria Math"/>
              </w:rPr>
              <m:t>V</m:t>
            </m:r>
          </m:num>
          <m:den>
            <m:r>
              <w:rPr>
                <w:rFonts w:ascii="Cambria Math" w:hAnsi="Cambria Math"/>
              </w:rPr>
              <m:t>unit</m:t>
            </m:r>
          </m:den>
        </m:f>
      </m:oMath>
      <w:r w:rsidRPr="00CF2756">
        <w:t xml:space="preserve"> (the output falls as the duty ratio rises), falls steeply through the resonance, and shows the additional lag of the right-half-plane zero, the frequency-domain signature of the non-minimum-phase behaviour [82]. </w:t>
      </w:r>
    </w:p>
    <w:p w14:paraId="688FBE11" w14:textId="77777777" w:rsidR="00766007" w:rsidRPr="00CF2756" w:rsidRDefault="00766007" w:rsidP="00766007">
      <w:r w:rsidRPr="00CF2756">
        <w:t>These features set the limit on closed-loop speed: if the loop still has high gain at the lightly damped 514 Hz resonance it will excite that mode, and the right-half-plane zero erodes phase early, so the bandwidth cannot be pushed high without losing stability margin. The vertical reference at 200 Hz, about one-third of the dominant resonance, marks an upper bound on closed-loop bandwidth that sits safely below both the resonant peak and the frequency where the right-half-plane zero adds significant phase lag, providing adequate gain and phase margin against Mode 1 while keeping the commanded duty perturbations within the validated linear regime.</w:t>
      </w:r>
    </w:p>
    <w:p w14:paraId="6D7B7946" w14:textId="77777777" w:rsidR="00766007" w:rsidRPr="00CF2756" w:rsidRDefault="00766007" w:rsidP="00766007"/>
    <w:p w14:paraId="34E8703C" w14:textId="77777777" w:rsidR="00766007" w:rsidRPr="00CF2756" w:rsidRDefault="00766007" w:rsidP="00766007">
      <w:pPr>
        <w:keepNext/>
        <w:ind w:hanging="993"/>
      </w:pPr>
      <w:r w:rsidRPr="00CF2756">
        <w:rPr>
          <w:noProof/>
        </w:rPr>
        <w:drawing>
          <wp:inline distT="0" distB="0" distL="0" distR="0" wp14:anchorId="5CAA7759" wp14:editId="1B33F712">
            <wp:extent cx="6143625" cy="4568954"/>
            <wp:effectExtent l="0" t="0" r="0" b="3175"/>
            <wp:docPr id="14731546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49446" cy="4573283"/>
                    </a:xfrm>
                    <a:prstGeom prst="rect">
                      <a:avLst/>
                    </a:prstGeom>
                    <a:noFill/>
                    <a:ln>
                      <a:noFill/>
                    </a:ln>
                  </pic:spPr>
                </pic:pic>
              </a:graphicData>
            </a:graphic>
          </wp:inline>
        </w:drawing>
      </w:r>
    </w:p>
    <w:p w14:paraId="542686BC" w14:textId="3C039E79" w:rsidR="00766007" w:rsidRPr="00CF2756" w:rsidRDefault="00766007" w:rsidP="005B235B">
      <w:pPr>
        <w:pStyle w:val="Caption"/>
      </w:pPr>
      <w:bookmarkStart w:id="349" w:name="_Toc237969782"/>
      <w:r w:rsidRPr="00CF2756">
        <w:t xml:space="preserve">Figure 3.14  Bode plot of </w:t>
      </w:r>
      <m:oMath>
        <m:r>
          <m:rPr>
            <m:sty m:val="bi"/>
          </m:rPr>
          <w:rPr>
            <w:rFonts w:ascii="Cambria Math" w:hAnsi="Cambria Math"/>
          </w:rPr>
          <m:t>Gvd</m:t>
        </m:r>
        <m:d>
          <m:dPr>
            <m:ctrlPr>
              <w:rPr>
                <w:rFonts w:ascii="Cambria Math" w:hAnsi="Cambria Math"/>
                <w:i/>
              </w:rPr>
            </m:ctrlPr>
          </m:dPr>
          <m:e>
            <m:r>
              <m:rPr>
                <m:sty m:val="bi"/>
              </m:rPr>
              <w:rPr>
                <w:rFonts w:ascii="Cambria Math" w:hAnsi="Cambria Math"/>
              </w:rPr>
              <m:t>s</m:t>
            </m:r>
          </m:e>
        </m:d>
      </m:oMath>
      <w:r w:rsidRPr="00CF2756">
        <w:t xml:space="preserve"> at </w:t>
      </w:r>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 0.20</m:t>
        </m:r>
      </m:oMath>
      <w:r w:rsidRPr="00CF2756">
        <w:t>, with the 200 Hz bandwidth bound marked</w:t>
      </w:r>
      <w:bookmarkEnd w:id="349"/>
    </w:p>
    <w:p w14:paraId="6C60C729" w14:textId="77777777" w:rsidR="00766007" w:rsidRPr="00CF2756" w:rsidRDefault="00766007" w:rsidP="00766007">
      <w:pPr>
        <w:spacing w:after="140"/>
        <w:rPr>
          <w:szCs w:val="24"/>
        </w:rPr>
      </w:pPr>
    </w:p>
    <w:p w14:paraId="1981BB2C" w14:textId="77777777" w:rsidR="00766007" w:rsidRPr="00CF2756" w:rsidRDefault="00766007" w:rsidP="00766007"/>
    <w:p w14:paraId="20F6507E" w14:textId="77777777" w:rsidR="00766007" w:rsidRPr="00CF2756" w:rsidRDefault="00766007" w:rsidP="00766007">
      <w:pPr>
        <w:pStyle w:val="Heading2"/>
      </w:pPr>
      <w:bookmarkStart w:id="350" w:name="_Toc241452391"/>
      <w:r w:rsidRPr="00CF2756">
        <w:t>3.7.3  Effect of component variation on the pole-zero map</w:t>
      </w:r>
      <w:bookmarkEnd w:id="350"/>
    </w:p>
    <w:p w14:paraId="247AAC85" w14:textId="3162D866" w:rsidR="00766007" w:rsidRPr="00CF2756" w:rsidRDefault="00766007" w:rsidP="00766007">
      <w:pPr>
        <w:spacing w:after="140"/>
      </w:pPr>
      <w:r w:rsidRPr="00CF2756">
        <w:rPr>
          <w:szCs w:val="24"/>
        </w:rPr>
        <w:t xml:space="preserve">Pole-zero maps of </w:t>
      </w:r>
      <m:oMath>
        <m:r>
          <w:rPr>
            <w:rFonts w:ascii="Cambria Math" w:hAnsi="Cambria Math"/>
            <w:szCs w:val="24"/>
          </w:rPr>
          <m:t>Gvd</m:t>
        </m:r>
        <m:d>
          <m:dPr>
            <m:ctrlPr>
              <w:rPr>
                <w:rFonts w:ascii="Cambria Math" w:hAnsi="Cambria Math"/>
                <w:i/>
                <w:szCs w:val="24"/>
              </w:rPr>
            </m:ctrlPr>
          </m:dPr>
          <m:e>
            <m:r>
              <w:rPr>
                <w:rFonts w:ascii="Cambria Math" w:hAnsi="Cambria Math"/>
                <w:szCs w:val="24"/>
              </w:rPr>
              <m:t>s</m:t>
            </m:r>
          </m:e>
        </m:d>
      </m:oMath>
      <w:r w:rsidRPr="00CF2756">
        <w:rPr>
          <w:b/>
          <w:bCs/>
          <w:szCs w:val="24"/>
        </w:rPr>
        <w:t xml:space="preserve"> </w:t>
      </w:r>
      <w:r w:rsidRPr="00CF2756">
        <w:rPr>
          <w:szCs w:val="24"/>
        </w:rPr>
        <w:t>for each component sweep are shown in Figures 3.15 to 3.18. By varying one component and holding the others constant, the effect of each is isolated, confirming the trends of Section 3.6 and the design-oriented parametric behaviour reported for the Z-source converter [82</w:t>
      </w:r>
      <w:r w:rsidR="00351C2C" w:rsidRPr="00CF2756">
        <w:rPr>
          <w:szCs w:val="24"/>
        </w:rPr>
        <w:t>], [</w:t>
      </w:r>
      <w:r w:rsidRPr="00CF2756">
        <w:rPr>
          <w:szCs w:val="24"/>
        </w:rPr>
        <w:t>85].</w:t>
      </w:r>
    </w:p>
    <w:p w14:paraId="11392D61" w14:textId="77777777" w:rsidR="00766007" w:rsidRPr="00CF2756" w:rsidRDefault="00766007" w:rsidP="00766007">
      <w:pPr>
        <w:spacing w:before="120" w:after="40"/>
        <w:jc w:val="center"/>
      </w:pPr>
      <w:r w:rsidRPr="00CF2756">
        <w:rPr>
          <w:noProof/>
        </w:rPr>
        <w:drawing>
          <wp:inline distT="0" distB="0" distL="0" distR="0" wp14:anchorId="1EF2FE25" wp14:editId="3FDCF872">
            <wp:extent cx="5182870" cy="3853180"/>
            <wp:effectExtent l="0" t="0" r="0" b="0"/>
            <wp:docPr id="19094733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82870" cy="3853180"/>
                    </a:xfrm>
                    <a:prstGeom prst="rect">
                      <a:avLst/>
                    </a:prstGeom>
                    <a:noFill/>
                    <a:ln>
                      <a:noFill/>
                    </a:ln>
                  </pic:spPr>
                </pic:pic>
              </a:graphicData>
            </a:graphic>
          </wp:inline>
        </w:drawing>
      </w:r>
    </w:p>
    <w:p w14:paraId="598EAB84" w14:textId="77777777" w:rsidR="00766007" w:rsidRPr="00CF2756" w:rsidRDefault="00766007" w:rsidP="005B235B">
      <w:pPr>
        <w:pStyle w:val="Caption"/>
      </w:pPr>
      <w:bookmarkStart w:id="351" w:name="_Toc237969783"/>
      <w:r w:rsidRPr="00CF2756">
        <w:t xml:space="preserve">Figure 3.15  Pole-zero map, </w:t>
      </w:r>
      <w:r w:rsidRPr="00CF2756">
        <w:rPr>
          <w:i/>
          <w:iCs/>
        </w:rPr>
        <w:t>C2</w:t>
      </w:r>
      <w:r w:rsidRPr="00CF2756">
        <w:t xml:space="preserve"> varied</w:t>
      </w:r>
      <w:bookmarkEnd w:id="351"/>
    </w:p>
    <w:p w14:paraId="5156D985" w14:textId="77777777" w:rsidR="00766007" w:rsidRPr="00CF2756" w:rsidRDefault="00766007" w:rsidP="00766007">
      <w:pPr>
        <w:pStyle w:val="Description"/>
      </w:pPr>
    </w:p>
    <w:p w14:paraId="0BE392BE" w14:textId="77777777" w:rsidR="00766007" w:rsidRPr="00CF2756" w:rsidRDefault="00766007" w:rsidP="00766007">
      <w:pPr>
        <w:spacing w:before="120" w:after="40"/>
        <w:jc w:val="center"/>
      </w:pPr>
      <w:r w:rsidRPr="00CF2756">
        <w:rPr>
          <w:noProof/>
        </w:rPr>
        <w:drawing>
          <wp:inline distT="0" distB="0" distL="0" distR="0" wp14:anchorId="5F13E656" wp14:editId="5A4C6574">
            <wp:extent cx="5182870" cy="3853180"/>
            <wp:effectExtent l="0" t="0" r="0" b="0"/>
            <wp:docPr id="18970702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82870" cy="3853180"/>
                    </a:xfrm>
                    <a:prstGeom prst="rect">
                      <a:avLst/>
                    </a:prstGeom>
                    <a:noFill/>
                    <a:ln>
                      <a:noFill/>
                    </a:ln>
                  </pic:spPr>
                </pic:pic>
              </a:graphicData>
            </a:graphic>
          </wp:inline>
        </w:drawing>
      </w:r>
    </w:p>
    <w:p w14:paraId="34814B2E" w14:textId="77777777" w:rsidR="00766007" w:rsidRPr="00CF2756" w:rsidRDefault="00766007" w:rsidP="005B235B">
      <w:pPr>
        <w:pStyle w:val="Caption"/>
      </w:pPr>
      <w:bookmarkStart w:id="352" w:name="_Toc237969784"/>
      <w:r w:rsidRPr="00CF2756">
        <w:t xml:space="preserve">Figure 3.16  Pole-zero map, </w:t>
      </w:r>
      <w:r w:rsidRPr="00CF2756">
        <w:rPr>
          <w:i/>
          <w:iCs/>
        </w:rPr>
        <w:t>C1</w:t>
      </w:r>
      <w:r w:rsidRPr="00CF2756">
        <w:t xml:space="preserve"> varied</w:t>
      </w:r>
      <w:bookmarkEnd w:id="352"/>
    </w:p>
    <w:p w14:paraId="5F2DFA7A" w14:textId="77777777" w:rsidR="00766007" w:rsidRPr="00CF2756" w:rsidRDefault="00766007" w:rsidP="00766007">
      <w:pPr>
        <w:spacing w:before="120" w:after="40"/>
        <w:jc w:val="center"/>
      </w:pPr>
    </w:p>
    <w:p w14:paraId="01EF0133" w14:textId="77777777" w:rsidR="00766007" w:rsidRPr="00CF2756" w:rsidRDefault="00766007" w:rsidP="00766007">
      <w:pPr>
        <w:spacing w:before="120" w:after="40"/>
        <w:jc w:val="center"/>
      </w:pPr>
      <w:r w:rsidRPr="00CF2756">
        <w:rPr>
          <w:noProof/>
        </w:rPr>
        <w:drawing>
          <wp:inline distT="0" distB="0" distL="0" distR="0" wp14:anchorId="3A0FD1D5" wp14:editId="6AABC25D">
            <wp:extent cx="5182870" cy="3853180"/>
            <wp:effectExtent l="0" t="0" r="0" b="0"/>
            <wp:docPr id="21052137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82870" cy="3853180"/>
                    </a:xfrm>
                    <a:prstGeom prst="rect">
                      <a:avLst/>
                    </a:prstGeom>
                    <a:noFill/>
                    <a:ln>
                      <a:noFill/>
                    </a:ln>
                  </pic:spPr>
                </pic:pic>
              </a:graphicData>
            </a:graphic>
          </wp:inline>
        </w:drawing>
      </w:r>
    </w:p>
    <w:p w14:paraId="490DC410" w14:textId="77777777" w:rsidR="00766007" w:rsidRPr="00CF2756" w:rsidRDefault="00766007" w:rsidP="005B235B">
      <w:pPr>
        <w:pStyle w:val="Caption"/>
      </w:pPr>
      <w:bookmarkStart w:id="353" w:name="_Toc237969785"/>
      <w:r w:rsidRPr="00CF2756">
        <w:t xml:space="preserve">Figure 3.17  Pole-zero map, </w:t>
      </w:r>
      <w:r w:rsidRPr="00CF2756">
        <w:rPr>
          <w:i/>
          <w:iCs/>
        </w:rPr>
        <w:t>L1</w:t>
      </w:r>
      <w:r w:rsidRPr="00CF2756">
        <w:t xml:space="preserve"> varied</w:t>
      </w:r>
      <w:bookmarkEnd w:id="353"/>
    </w:p>
    <w:p w14:paraId="30277F0B" w14:textId="77777777" w:rsidR="00766007" w:rsidRPr="00CF2756" w:rsidRDefault="00766007" w:rsidP="00766007">
      <w:pPr>
        <w:pStyle w:val="Description"/>
      </w:pPr>
    </w:p>
    <w:p w14:paraId="7641A2AF" w14:textId="77777777" w:rsidR="00766007" w:rsidRPr="00CF2756" w:rsidRDefault="00766007" w:rsidP="00766007">
      <w:pPr>
        <w:spacing w:before="120" w:after="40"/>
        <w:jc w:val="center"/>
      </w:pPr>
      <w:r w:rsidRPr="00CF2756">
        <w:rPr>
          <w:noProof/>
        </w:rPr>
        <w:drawing>
          <wp:inline distT="0" distB="0" distL="0" distR="0" wp14:anchorId="508E7431" wp14:editId="1944422F">
            <wp:extent cx="5182870" cy="3853180"/>
            <wp:effectExtent l="0" t="0" r="0" b="0"/>
            <wp:docPr id="719124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82870" cy="3853180"/>
                    </a:xfrm>
                    <a:prstGeom prst="rect">
                      <a:avLst/>
                    </a:prstGeom>
                    <a:noFill/>
                    <a:ln>
                      <a:noFill/>
                    </a:ln>
                  </pic:spPr>
                </pic:pic>
              </a:graphicData>
            </a:graphic>
          </wp:inline>
        </w:drawing>
      </w:r>
    </w:p>
    <w:p w14:paraId="4F0AFDAC" w14:textId="77777777" w:rsidR="00766007" w:rsidRPr="00CF2756" w:rsidRDefault="00766007" w:rsidP="005B235B">
      <w:pPr>
        <w:pStyle w:val="Caption"/>
      </w:pPr>
      <w:bookmarkStart w:id="354" w:name="_Toc237969786"/>
      <w:r w:rsidRPr="00CF2756">
        <w:t>Figure 3.18  Pole-zero map, L2 varied</w:t>
      </w:r>
      <w:bookmarkEnd w:id="354"/>
    </w:p>
    <w:p w14:paraId="73B2911D" w14:textId="77777777" w:rsidR="00766007" w:rsidRPr="00CF2756" w:rsidRDefault="00766007" w:rsidP="00766007">
      <w:pPr>
        <w:spacing w:after="0" w:line="240" w:lineRule="auto"/>
        <w:jc w:val="left"/>
        <w:rPr>
          <w:szCs w:val="24"/>
        </w:rPr>
      </w:pPr>
      <w:r w:rsidRPr="00CF2756">
        <w:rPr>
          <w:szCs w:val="24"/>
        </w:rPr>
        <w:br w:type="page"/>
      </w:r>
    </w:p>
    <w:p w14:paraId="5CECAAD2" w14:textId="32BDDEAB" w:rsidR="00766007" w:rsidRPr="00CF2756" w:rsidRDefault="00766007" w:rsidP="00766007">
      <w:pPr>
        <w:spacing w:after="140"/>
        <w:rPr>
          <w:szCs w:val="24"/>
        </w:rPr>
      </w:pPr>
      <w:r w:rsidRPr="00CF2756">
        <w:rPr>
          <w:szCs w:val="24"/>
        </w:rPr>
        <w:t xml:space="preserve">Increasing </w:t>
      </w:r>
      <w:r w:rsidRPr="00CF2756">
        <w:rPr>
          <w:i/>
          <w:iCs/>
          <w:szCs w:val="24"/>
        </w:rPr>
        <w:t>C2</w:t>
      </w:r>
      <w:r w:rsidRPr="00CF2756">
        <w:rPr>
          <w:szCs w:val="24"/>
        </w:rPr>
        <w:t xml:space="preserve"> (Figure 3.15) moves the dominant pole towards the origin and lowers the natural frequency while slightly raising damping. Increasing </w:t>
      </w:r>
      <w:r w:rsidRPr="00CF2756">
        <w:rPr>
          <w:i/>
          <w:iCs/>
          <w:szCs w:val="24"/>
        </w:rPr>
        <w:t>C1</w:t>
      </w:r>
      <w:r w:rsidRPr="00CF2756">
        <w:rPr>
          <w:szCs w:val="24"/>
        </w:rPr>
        <w:t xml:space="preserve"> (Figure 3.16) moves the dominant pole strongly towards the imaginary axis, lowering both natural frequency and damping, so large </w:t>
      </w:r>
      <w:r w:rsidRPr="00CF2756">
        <w:rPr>
          <w:i/>
          <w:iCs/>
          <w:szCs w:val="24"/>
        </w:rPr>
        <w:t>C1</w:t>
      </w:r>
      <w:r w:rsidRPr="00CF2756">
        <w:rPr>
          <w:szCs w:val="24"/>
        </w:rPr>
        <w:t xml:space="preserve"> values should be avoided. The inductors behave oppositely (Figures 3.17 and 3.18): increasing </w:t>
      </w:r>
      <w:r w:rsidRPr="00CF2756">
        <w:rPr>
          <w:i/>
          <w:iCs/>
          <w:szCs w:val="24"/>
        </w:rPr>
        <w:t>L1</w:t>
      </w:r>
      <w:r w:rsidRPr="00CF2756">
        <w:rPr>
          <w:szCs w:val="24"/>
        </w:rPr>
        <w:t xml:space="preserve"> moves the dominant pole further into the LHP, raising damping, whereas increasing </w:t>
      </w:r>
      <w:r w:rsidRPr="00CF2756">
        <w:rPr>
          <w:i/>
          <w:iCs/>
          <w:szCs w:val="24"/>
        </w:rPr>
        <w:t>L2</w:t>
      </w:r>
      <w:r w:rsidRPr="00CF2756">
        <w:rPr>
          <w:szCs w:val="24"/>
        </w:rPr>
        <w:t xml:space="preserve"> moves it towards the imaginary axis, reducing damping. Very small inductances (below about 1 mH) give a lightly damped, oscillatory response.</w:t>
      </w:r>
    </w:p>
    <w:p w14:paraId="7E62170C" w14:textId="77777777" w:rsidR="00766007" w:rsidRPr="00CF2756" w:rsidRDefault="00766007" w:rsidP="00766007">
      <w:pPr>
        <w:spacing w:after="140"/>
      </w:pPr>
    </w:p>
    <w:p w14:paraId="141B229F" w14:textId="77777777" w:rsidR="00766007" w:rsidRPr="00CF2756" w:rsidRDefault="00766007" w:rsidP="00766007">
      <w:pPr>
        <w:pStyle w:val="Heading2"/>
      </w:pPr>
      <w:bookmarkStart w:id="355" w:name="_Toc241452392"/>
      <w:r w:rsidRPr="00CF2756">
        <w:t>3.7.4  Recommended passive component values</w:t>
      </w:r>
      <w:bookmarkEnd w:id="355"/>
    </w:p>
    <w:p w14:paraId="700BD998" w14:textId="77777777" w:rsidR="00766007" w:rsidRPr="00CF2756" w:rsidRDefault="00766007" w:rsidP="00766007">
      <w:pPr>
        <w:spacing w:after="140"/>
      </w:pPr>
      <w:r w:rsidRPr="00CF2756">
        <w:rPr>
          <w:szCs w:val="24"/>
        </w:rPr>
        <w:t>From the dynamic study and pole-zero analysis, the following ranges give a good response:</w:t>
      </w:r>
    </w:p>
    <w:p w14:paraId="11A78007" w14:textId="77777777" w:rsidR="00766007" w:rsidRPr="00CF2756" w:rsidRDefault="00766007" w:rsidP="00991AEB">
      <w:pPr>
        <w:pStyle w:val="ListParagraph"/>
        <w:numPr>
          <w:ilvl w:val="0"/>
          <w:numId w:val="30"/>
        </w:numPr>
      </w:pPr>
      <w:r w:rsidRPr="00CF2756">
        <w:rPr>
          <w:b/>
          <w:bCs/>
        </w:rPr>
        <w:t>C1 = 10 µF to 30 µF</w:t>
      </w:r>
      <w:r w:rsidRPr="00CF2756">
        <w:t xml:space="preserve">: balances voltage ripple and dynamic response while avoiding the damping loss seen at large </w:t>
      </w:r>
      <w:r w:rsidRPr="00CF2756">
        <w:rPr>
          <w:i/>
          <w:iCs/>
        </w:rPr>
        <w:t>C1</w:t>
      </w:r>
      <w:r w:rsidRPr="00CF2756">
        <w:t>.</w:t>
      </w:r>
    </w:p>
    <w:p w14:paraId="61E73DEB" w14:textId="77777777" w:rsidR="00766007" w:rsidRPr="00CF2756" w:rsidRDefault="00766007" w:rsidP="00991AEB">
      <w:pPr>
        <w:pStyle w:val="ListParagraph"/>
        <w:numPr>
          <w:ilvl w:val="0"/>
          <w:numId w:val="30"/>
        </w:numPr>
      </w:pPr>
      <w:r w:rsidRPr="00CF2756">
        <w:rPr>
          <w:b/>
          <w:bCs/>
        </w:rPr>
        <w:t>C2 = 5 µF to 20 µF</w:t>
      </w:r>
      <w:r w:rsidRPr="00CF2756">
        <w:t>: keeps the settling time short while maintaining stability and damping.</w:t>
      </w:r>
    </w:p>
    <w:p w14:paraId="7F3F551B" w14:textId="77777777" w:rsidR="00766007" w:rsidRPr="00CF2756" w:rsidRDefault="00766007" w:rsidP="00991AEB">
      <w:pPr>
        <w:pStyle w:val="ListParagraph"/>
        <w:numPr>
          <w:ilvl w:val="0"/>
          <w:numId w:val="30"/>
        </w:numPr>
      </w:pPr>
      <w:r w:rsidRPr="00CF2756">
        <w:rPr>
          <w:b/>
          <w:bCs/>
        </w:rPr>
        <w:t>L1 = 2 mH:</w:t>
      </w:r>
      <w:r w:rsidRPr="00CF2756">
        <w:t xml:space="preserve"> contributes damping; larger values slow the response.</w:t>
      </w:r>
    </w:p>
    <w:p w14:paraId="3BB0ECDD" w14:textId="77777777" w:rsidR="00766007" w:rsidRPr="00CF2756" w:rsidRDefault="00766007" w:rsidP="00991AEB">
      <w:pPr>
        <w:pStyle w:val="ListParagraph"/>
        <w:numPr>
          <w:ilvl w:val="0"/>
          <w:numId w:val="30"/>
        </w:numPr>
      </w:pPr>
      <w:r w:rsidRPr="00CF2756">
        <w:rPr>
          <w:b/>
          <w:bCs/>
        </w:rPr>
        <w:t>L2 = 2 mH:</w:t>
      </w:r>
      <w:r w:rsidRPr="00CF2756">
        <w:t xml:space="preserve"> matched to L1 for a symmetric network, accepting that L2 contributes less damping than L1.</w:t>
      </w:r>
    </w:p>
    <w:p w14:paraId="0D7B9E19" w14:textId="77777777" w:rsidR="00766007" w:rsidRPr="00CF2756" w:rsidRDefault="00766007" w:rsidP="00766007">
      <w:pPr>
        <w:spacing w:after="140"/>
        <w:rPr>
          <w:szCs w:val="24"/>
        </w:rPr>
      </w:pPr>
      <w:r w:rsidRPr="00CF2756">
        <w:rPr>
          <w:szCs w:val="24"/>
        </w:rPr>
        <w:t>These ranges align with the values used for the step-response analysis. By selecting the passive components on this basis, the converter can be optimised for stable operation and fast dynamic response.</w:t>
      </w:r>
    </w:p>
    <w:p w14:paraId="7DCE9D53" w14:textId="77777777" w:rsidR="00766007" w:rsidRPr="00CF2756" w:rsidRDefault="00766007" w:rsidP="00766007">
      <w:pPr>
        <w:spacing w:after="140"/>
      </w:pPr>
    </w:p>
    <w:p w14:paraId="7A7668B8" w14:textId="77777777" w:rsidR="00766007" w:rsidRPr="00CF2756" w:rsidRDefault="00766007" w:rsidP="00766007">
      <w:pPr>
        <w:pStyle w:val="Heading2"/>
      </w:pPr>
      <w:bookmarkStart w:id="356" w:name="_Toc241452393"/>
      <w:commentRangeStart w:id="357"/>
      <w:commentRangeStart w:id="358"/>
      <w:r w:rsidRPr="00CF2756">
        <w:t>3.8  Conclusion</w:t>
      </w:r>
      <w:bookmarkEnd w:id="356"/>
      <w:commentRangeEnd w:id="357"/>
      <w:r w:rsidR="009258F7" w:rsidRPr="00CF2756">
        <w:rPr>
          <w:rStyle w:val="CommentReference"/>
          <w:sz w:val="28"/>
          <w:szCs w:val="20"/>
        </w:rPr>
        <w:commentReference w:id="357"/>
      </w:r>
      <w:commentRangeEnd w:id="358"/>
      <w:r w:rsidRPr="00CF2756">
        <w:rPr>
          <w:rStyle w:val="CommentReference"/>
          <w:sz w:val="28"/>
          <w:szCs w:val="20"/>
        </w:rPr>
        <w:commentReference w:id="358"/>
      </w:r>
    </w:p>
    <w:p w14:paraId="2B9C4684" w14:textId="77777777" w:rsidR="00766007" w:rsidRPr="00CF2756" w:rsidRDefault="00766007" w:rsidP="00766007">
      <w:pPr>
        <w:spacing w:after="140"/>
        <w:rPr>
          <w:szCs w:val="24"/>
        </w:rPr>
      </w:pPr>
      <w:r w:rsidRPr="00CF2756">
        <w:rPr>
          <w:szCs w:val="24"/>
        </w:rPr>
        <w:t>This chapter developed, validated, and characterised a small-signal averaged state-space model of the Z-source DC-DC converter, providing a detailed dynamic model. The contribution is threefold: a parasitic-inclusive model derived from first principles, a quantified boundary of its validity, and a design-oriented characterisation of the resulting plant that yields explicit constraints for the closed-loop design.</w:t>
      </w:r>
    </w:p>
    <w:p w14:paraId="254A108B" w14:textId="77777777" w:rsidR="00766007" w:rsidRPr="00CF2756" w:rsidRDefault="00766007" w:rsidP="00766007">
      <w:pPr>
        <w:spacing w:after="140"/>
        <w:rPr>
          <w:szCs w:val="24"/>
        </w:rPr>
      </w:pPr>
      <w:r w:rsidRPr="00CF2756">
        <w:rPr>
          <w:szCs w:val="24"/>
        </w:rPr>
        <w:t xml:space="preserve">The model retains the dominant parasitic elements (inductor winding resistance, switch on-resistance, and capacitor equivalent series resistance) rather than adopting a lossless idealisation, so that the predicted damping and pole locations are physically meaningful. Its region of validity was then established quantitatively by sweeping the duty-ratio perturbation from small-signal to large-signal: the linearisation error remains within 2% for perturbations up to about </w:t>
      </w:r>
      <m:oMath>
        <m:r>
          <w:rPr>
            <w:rFonts w:ascii="Cambria Math" w:hAnsi="Cambria Math"/>
            <w:szCs w:val="24"/>
          </w:rPr>
          <m:t>Δd = 0.076</m:t>
        </m:r>
      </m:oMath>
      <w:r w:rsidRPr="00CF2756">
        <w:rPr>
          <w:szCs w:val="24"/>
        </w:rPr>
        <w:t xml:space="preserve"> and within 5% up to about </w:t>
      </w:r>
      <m:oMath>
        <m:r>
          <w:rPr>
            <w:rFonts w:ascii="Cambria Math" w:hAnsi="Cambria Math"/>
            <w:szCs w:val="24"/>
          </w:rPr>
          <m:t>Δd = 0.110</m:t>
        </m:r>
      </m:oMath>
      <w:r w:rsidRPr="00CF2756">
        <w:rPr>
          <w:szCs w:val="24"/>
        </w:rPr>
        <w:t>, with larger excursions departing from the switching model as expected. This explicit validity boundary, absent from the earlier literature on this converter, defines the range over which the linear model, and any controller designed from it, can be trusted.</w:t>
      </w:r>
    </w:p>
    <w:p w14:paraId="25696F20" w14:textId="77777777" w:rsidR="00766007" w:rsidRPr="00CF2756" w:rsidRDefault="00766007" w:rsidP="00766007">
      <w:pPr>
        <w:spacing w:after="140"/>
        <w:rPr>
          <w:szCs w:val="24"/>
        </w:rPr>
      </w:pPr>
      <w:r w:rsidRPr="00CF2756">
        <w:rPr>
          <w:szCs w:val="24"/>
        </w:rPr>
        <w:t>The pole-zero and frequency-domain analysis then characterised the plant. It identified two complex pole pairs, a dominant, lightly damped mode near 514 Hz and a higher-frequency, better-damped mode near 986 Hz, both in the left-half plane, confirming open-loop stability, together with a right-half-plane zero near the dominant mode that makes the converter non-minimum-phase. The component study quantified how each Z-network element shapes the response and revealed a clear asymmetry: the two matched inductors act oppositely on damping (</w:t>
      </w:r>
      <w:r w:rsidRPr="00CF2756">
        <w:rPr>
          <w:i/>
          <w:iCs/>
          <w:szCs w:val="24"/>
        </w:rPr>
        <w:t>L1</w:t>
      </w:r>
      <w:r w:rsidRPr="00CF2756">
        <w:rPr>
          <w:szCs w:val="24"/>
        </w:rPr>
        <w:t xml:space="preserve"> increases it, </w:t>
      </w:r>
      <w:r w:rsidRPr="00CF2756">
        <w:rPr>
          <w:i/>
          <w:iCs/>
          <w:szCs w:val="24"/>
        </w:rPr>
        <w:t>L2</w:t>
      </w:r>
      <w:r w:rsidRPr="00CF2756">
        <w:rPr>
          <w:szCs w:val="24"/>
        </w:rPr>
        <w:t xml:space="preserve"> reduces it), as do the two capacitors (</w:t>
      </w:r>
      <w:r w:rsidRPr="00CF2756">
        <w:rPr>
          <w:i/>
          <w:iCs/>
          <w:szCs w:val="24"/>
        </w:rPr>
        <w:t>C2</w:t>
      </w:r>
      <w:r w:rsidRPr="00CF2756">
        <w:rPr>
          <w:szCs w:val="24"/>
        </w:rPr>
        <w:t xml:space="preserve"> increases it, </w:t>
      </w:r>
      <w:r w:rsidRPr="00CF2756">
        <w:rPr>
          <w:i/>
          <w:iCs/>
          <w:szCs w:val="24"/>
        </w:rPr>
        <w:t>C1</w:t>
      </w:r>
      <w:r w:rsidRPr="00CF2756">
        <w:rPr>
          <w:szCs w:val="24"/>
        </w:rPr>
        <w:t xml:space="preserve"> reduces it), so despite the network's symmetry the elements are not dynamically interchangeable. A symmetric tolerance analysis confirmed that the dynamic response is robust to realistic component variation.</w:t>
      </w:r>
    </w:p>
    <w:p w14:paraId="58D8F52A" w14:textId="77777777" w:rsidR="00766007" w:rsidRPr="00CF2756" w:rsidRDefault="00766007" w:rsidP="00766007">
      <w:pPr>
        <w:spacing w:after="140"/>
        <w:rPr>
          <w:szCs w:val="24"/>
        </w:rPr>
      </w:pPr>
      <w:r w:rsidRPr="00CF2756">
        <w:rPr>
          <w:szCs w:val="24"/>
        </w:rPr>
        <w:t>These results translate into concrete guidance for the controller developed in Chapter 6. Three constraints follow. First, the closed-loop bandwidth is bounded at about 200 Hz, roughly one-third of the dominant resonance. This bound provides stability margin against the lightly damped Mode 1, and it respects the limit on achievable speed set by the right-half-plane zero. Second, the controller must supply substantial electronic damping, since the open-loop damping is low. Third, the plant depends on the operating point, and this dependence, established here, is carried into the controller design of Chapter 6. Together with the recommended Z-network parameter ranges, these constraints form the foundation for the practical design and control of the converter in the chapters that follow.</w:t>
      </w:r>
    </w:p>
    <w:p w14:paraId="16424498" w14:textId="77777777" w:rsidR="00766007" w:rsidRPr="00CF2756" w:rsidRDefault="00766007" w:rsidP="00766007">
      <w:pPr>
        <w:spacing w:after="140"/>
      </w:pPr>
    </w:p>
    <w:p w14:paraId="0E3B7199" w14:textId="77777777" w:rsidR="00766007" w:rsidRPr="00CF2756" w:rsidRDefault="00766007" w:rsidP="00766007">
      <w:pPr>
        <w:spacing w:after="140"/>
        <w:rPr>
          <w:szCs w:val="24"/>
        </w:rPr>
      </w:pPr>
    </w:p>
    <w:p w14:paraId="78F5C59D" w14:textId="77777777" w:rsidR="00766007" w:rsidRPr="00CF2756" w:rsidRDefault="00766007" w:rsidP="0034200B">
      <w:pPr>
        <w:jc w:val="center"/>
      </w:pPr>
    </w:p>
    <w:p w14:paraId="74D2D537" w14:textId="5B9F5105" w:rsidR="00766007" w:rsidRPr="00CF2756" w:rsidRDefault="00766007" w:rsidP="00766007">
      <w:pPr>
        <w:pStyle w:val="Heading1"/>
        <w:tabs>
          <w:tab w:val="left" w:pos="4820"/>
        </w:tabs>
      </w:pPr>
      <w:bookmarkStart w:id="359" w:name="_Toc181139979"/>
      <w:bookmarkStart w:id="360" w:name="_Toc181190046"/>
      <w:bookmarkStart w:id="361" w:name="_Hlk506320690"/>
      <w:bookmarkStart w:id="362" w:name="_Toc241452394"/>
      <w:r w:rsidRPr="00CF2756">
        <w:t>Chapter 4</w:t>
      </w:r>
      <w:r w:rsidRPr="00CF2756">
        <w:br/>
        <w:t xml:space="preserve">Review of Single-Phase Grid </w:t>
      </w:r>
      <w:r w:rsidR="00AF1E93">
        <w:t>Synchronisation</w:t>
      </w:r>
      <w:bookmarkEnd w:id="359"/>
      <w:bookmarkEnd w:id="360"/>
      <w:bookmarkEnd w:id="362"/>
    </w:p>
    <w:p w14:paraId="574A87F4" w14:textId="77777777" w:rsidR="00766007" w:rsidRPr="00CF2756" w:rsidRDefault="00766007" w:rsidP="00766007">
      <w:pPr>
        <w:pStyle w:val="Heading2"/>
        <w:tabs>
          <w:tab w:val="left" w:pos="4820"/>
        </w:tabs>
      </w:pPr>
      <w:bookmarkStart w:id="363" w:name="_Toc181139980"/>
      <w:bookmarkStart w:id="364" w:name="_Toc181190047"/>
      <w:bookmarkStart w:id="365" w:name="_Toc241452395"/>
      <w:bookmarkEnd w:id="361"/>
      <w:r w:rsidRPr="00CF2756">
        <w:t>4.1</w:t>
      </w:r>
      <w:r w:rsidRPr="00CF2756">
        <w:tab/>
        <w:t>Introduction</w:t>
      </w:r>
      <w:bookmarkEnd w:id="363"/>
      <w:bookmarkEnd w:id="364"/>
      <w:bookmarkEnd w:id="365"/>
    </w:p>
    <w:p w14:paraId="614E87E9" w14:textId="21571993" w:rsidR="00766007" w:rsidRPr="00CF2756" w:rsidRDefault="00766007" w:rsidP="00766007">
      <w:pPr>
        <w:tabs>
          <w:tab w:val="left" w:pos="4820"/>
        </w:tabs>
      </w:pPr>
      <w:r w:rsidRPr="00CF2756">
        <w:t>Grid synchronisation is essential for the effective operation of grid-connected photovoltaic (PV) systems, ensuring smooth and safe power transmission from distributed generation sources to the grid. To meet today’s stricter regulatory requirements, PV systems need to detect key characteristics of the grid’s voltage, namely amplitude, phase angle, and frequency, in real-time. These measurements form the basis for generating reference control signals for power converters, allowing for precise regulation of power flow between the PV system and the grid [14</w:t>
      </w:r>
      <w:r w:rsidR="00351C2C" w:rsidRPr="00CF2756">
        <w:t>], [</w:t>
      </w:r>
      <w:r w:rsidRPr="00CF2756">
        <w:t>86</w:t>
      </w:r>
      <w:r w:rsidR="00351C2C" w:rsidRPr="00CF2756">
        <w:t>], [</w:t>
      </w:r>
      <w:r w:rsidRPr="00CF2756">
        <w:t>87].</w:t>
      </w:r>
    </w:p>
    <w:p w14:paraId="1CC0E18B" w14:textId="1447B1E6" w:rsidR="00766007" w:rsidRPr="00CF2756" w:rsidRDefault="00766007" w:rsidP="00766007">
      <w:pPr>
        <w:tabs>
          <w:tab w:val="left" w:pos="4820"/>
        </w:tabs>
      </w:pPr>
      <w:r w:rsidRPr="00CF2756">
        <w:t>In practice, grid synchronisation aligns the output of the power converter with the fundamental component of the grid voltage, which is crucial for maintaining both power quality and system stability. Failure to properly synchron</w:t>
      </w:r>
      <w:r w:rsidR="00637F0E">
        <w:t>ise</w:t>
      </w:r>
      <w:r w:rsidRPr="00CF2756">
        <w:t xml:space="preserve"> can lead to inefficiencies, power losses, and possible instability, causing harmonic distortions, phase imbalances, and even pose safety risks to both the grid and connected systems [14].</w:t>
      </w:r>
    </w:p>
    <w:p w14:paraId="2E995A8D" w14:textId="4106137D" w:rsidR="00766007" w:rsidRPr="00CF2756" w:rsidRDefault="00766007" w:rsidP="00766007">
      <w:pPr>
        <w:tabs>
          <w:tab w:val="left" w:pos="4820"/>
        </w:tabs>
      </w:pPr>
      <w:r w:rsidRPr="00CF2756">
        <w:t xml:space="preserve">The challenge of grid synchronisation is heightened by the grid’s dynamic behaviour. Events like voltage sags, frequency shifts, harmonic distortions, and phase jumps can occur due to grid faults, non-linear loads, or the connection of other distributed generation systems [87]. </w:t>
      </w:r>
      <w:commentRangeStart w:id="366"/>
      <w:commentRangeStart w:id="367"/>
      <w:commentRangeStart w:id="368"/>
      <w:r w:rsidRPr="00CF2756">
        <w:t>Regulatory standards, such as BS EN 50160 in Europe and Engineering Recommendation G99 in the UK, require PV systems to “ride through” these variations within specific limits while mandating safe disconnection during extreme fluctuations to protect both the grid and connected equipment. BS EN 50160 defines the steady-state voltage and harmonic envelope of the public supply, while G99 specifies the inverter’s required behaviour under frequency excursions and other abnormal conditions [88</w:t>
      </w:r>
      <w:r w:rsidR="00351C2C" w:rsidRPr="00CF2756">
        <w:t>], [</w:t>
      </w:r>
      <w:r w:rsidRPr="00CF2756">
        <w:t>89].</w:t>
      </w:r>
      <w:commentRangeEnd w:id="366"/>
      <w:r w:rsidR="009258F7" w:rsidRPr="00CF2756">
        <w:rPr>
          <w:rStyle w:val="CommentReference"/>
          <w:sz w:val="24"/>
          <w:szCs w:val="20"/>
        </w:rPr>
        <w:commentReference w:id="366"/>
      </w:r>
      <w:commentRangeEnd w:id="367"/>
      <w:r w:rsidRPr="00CF2756">
        <w:rPr>
          <w:rStyle w:val="CommentReference"/>
          <w:sz w:val="24"/>
          <w:szCs w:val="20"/>
        </w:rPr>
        <w:commentReference w:id="367"/>
      </w:r>
      <w:commentRangeEnd w:id="368"/>
      <w:r w:rsidRPr="00CF2756">
        <w:rPr>
          <w:rStyle w:val="CommentReference"/>
          <w:sz w:val="24"/>
          <w:szCs w:val="20"/>
        </w:rPr>
        <w:commentReference w:id="368"/>
      </w:r>
      <w:r w:rsidRPr="00CF2756">
        <w:t xml:space="preserve"> Together, these standards set the operational envelope that any grid-tied PLL must be capable of tracking accurately.</w:t>
      </w:r>
    </w:p>
    <w:p w14:paraId="4C33B0E2" w14:textId="323E00C4" w:rsidR="00766007" w:rsidRPr="00CF2756" w:rsidRDefault="00766007" w:rsidP="00766007">
      <w:pPr>
        <w:tabs>
          <w:tab w:val="left" w:pos="4820"/>
        </w:tabs>
      </w:pPr>
      <w:r w:rsidRPr="00CF2756">
        <w:t>This chapter provides an in-depth review and comparative evaluation of grid synchronisation techniques for single-phase systems, examining how they perform under both normal and abnormal grid conditions. It will cover the main categories of synchronisation methods, dive into the commonly used Phase-Locked Loop (PLL) technique, and assess the performance of various PLL adaptations, including the T/4 Transport Delay PLL, Inverse Park Transform PLL, and Second-Order Generalised Integrator PLL (SOGI-PLL).</w:t>
      </w:r>
    </w:p>
    <w:p w14:paraId="7615A9E3" w14:textId="2D65BDC1" w:rsidR="00766007" w:rsidRPr="00CF2756" w:rsidRDefault="00AA020E" w:rsidP="00766007">
      <w:pPr>
        <w:tabs>
          <w:tab w:val="left" w:pos="4820"/>
        </w:tabs>
      </w:pPr>
      <w:r w:rsidRPr="00CF2756">
        <w:t>Beyond reviewing these techniques, the chapter makes three contributions. First, it defines a common five-metric framework (peak phase error, peak frequency excursion, settling time, steady-state error and steady-state ripple) and applies it uniformly across all topologies and disturbances, making the comparison quantitative and like-for-like. Second, it benchmarks the T/4, Inverse Park Transform and SOGI-PLL topologies against the UK low-voltage envelope of Engineering Recommendation G99 and BS EN 50160, so the results bear directly on the target application. Third, it explains why each topology behaves as it does rather than only tabulating results, establishing the SOGI-PLL as the strongest classical baseline and quantifying the residual harmonic ripple that motivates Chapter 5.</w:t>
      </w:r>
    </w:p>
    <w:p w14:paraId="1DEB07C5" w14:textId="77777777" w:rsidR="00766007" w:rsidRPr="00CF2756" w:rsidRDefault="00766007" w:rsidP="00766007">
      <w:pPr>
        <w:tabs>
          <w:tab w:val="left" w:pos="4820"/>
        </w:tabs>
      </w:pPr>
    </w:p>
    <w:p w14:paraId="5C95C9F6" w14:textId="359FB0E1" w:rsidR="00766007" w:rsidRPr="00CF2756" w:rsidRDefault="00766007" w:rsidP="00766007">
      <w:pPr>
        <w:pStyle w:val="Heading2"/>
        <w:tabs>
          <w:tab w:val="left" w:pos="4820"/>
        </w:tabs>
      </w:pPr>
      <w:bookmarkStart w:id="369" w:name="_Toc181139981"/>
      <w:bookmarkStart w:id="370" w:name="_Toc181190048"/>
      <w:bookmarkStart w:id="371" w:name="_Toc241452396"/>
      <w:r w:rsidRPr="00CF2756">
        <w:t>4.2</w:t>
      </w:r>
      <w:r w:rsidRPr="00CF2756">
        <w:tab/>
        <w:t>Categor</w:t>
      </w:r>
      <w:r w:rsidR="00637F0E">
        <w:t>isa</w:t>
      </w:r>
      <w:r w:rsidRPr="00CF2756">
        <w:t xml:space="preserve">tion of Grid </w:t>
      </w:r>
      <w:r w:rsidR="00AF1E93">
        <w:t>S</w:t>
      </w:r>
      <w:r w:rsidRPr="00CF2756">
        <w:t>ynchroni</w:t>
      </w:r>
      <w:r w:rsidR="00AF1E93">
        <w:t>s</w:t>
      </w:r>
      <w:r w:rsidRPr="00CF2756">
        <w:t>ation methods for single-phase systems</w:t>
      </w:r>
      <w:bookmarkEnd w:id="369"/>
      <w:bookmarkEnd w:id="370"/>
      <w:bookmarkEnd w:id="371"/>
    </w:p>
    <w:p w14:paraId="7971C173" w14:textId="77777777" w:rsidR="00766007" w:rsidRPr="00CF2756" w:rsidRDefault="00766007" w:rsidP="00766007">
      <w:pPr>
        <w:tabs>
          <w:tab w:val="left" w:pos="4820"/>
        </w:tabs>
      </w:pPr>
      <w:r w:rsidRPr="00CF2756">
        <w:t>Grid synchronisation methods in power converters generates an internal reference signal that is synchronous with the fundamental components of the grid voltage which ensures that the quality of power supplied to the grid by the PV system meets the regulatory requirements.</w:t>
      </w:r>
    </w:p>
    <w:p w14:paraId="1C1745E0" w14:textId="66A5601F" w:rsidR="00766007" w:rsidRPr="00CF2756" w:rsidRDefault="00766007" w:rsidP="00766007">
      <w:pPr>
        <w:tabs>
          <w:tab w:val="left" w:pos="4820"/>
        </w:tabs>
      </w:pPr>
      <w:r w:rsidRPr="00CF2756">
        <w:t xml:space="preserve">Several grid synchronisation methods have been proposed in </w:t>
      </w:r>
      <w:r w:rsidR="002B042D" w:rsidRPr="00CF2756">
        <w:t xml:space="preserve">[11], </w:t>
      </w:r>
      <w:r w:rsidRPr="00CF2756">
        <w:t>[87</w:t>
      </w:r>
      <w:r w:rsidR="00351C2C" w:rsidRPr="00CF2756">
        <w:t>], [</w:t>
      </w:r>
      <w:r w:rsidRPr="00CF2756">
        <w:t>90</w:t>
      </w:r>
      <w:r w:rsidR="00351C2C" w:rsidRPr="00CF2756">
        <w:t>]</w:t>
      </w:r>
      <w:r w:rsidR="002B042D" w:rsidRPr="00CF2756">
        <w:t>-</w:t>
      </w:r>
      <w:r w:rsidR="00351C2C" w:rsidRPr="00CF2756">
        <w:t>[</w:t>
      </w:r>
      <w:r w:rsidRPr="00CF2756">
        <w:t xml:space="preserve">94], for fast and precise detection of the amplitude, phase angle and frequency of the grid voltage, and the proper generation of a reference control signal whose dynamics is in unison with that of the grid. These methods can be categorised into two basic groups, namely: </w:t>
      </w:r>
      <w:r w:rsidRPr="00CF2756">
        <w:rPr>
          <w:i/>
          <w:iCs/>
        </w:rPr>
        <w:t>frequency-domain detection</w:t>
      </w:r>
      <w:r w:rsidRPr="00CF2756">
        <w:t xml:space="preserve"> and </w:t>
      </w:r>
      <w:r w:rsidRPr="00CF2756">
        <w:rPr>
          <w:i/>
          <w:iCs/>
        </w:rPr>
        <w:t>time-domain detection</w:t>
      </w:r>
      <w:r w:rsidRPr="00CF2756">
        <w:t xml:space="preserve"> as shown in Fig. 4.1 below [95]. </w:t>
      </w:r>
    </w:p>
    <w:p w14:paraId="43E067D5" w14:textId="77777777" w:rsidR="00766007" w:rsidRPr="00CF2756" w:rsidRDefault="00766007" w:rsidP="00766007">
      <w:pPr>
        <w:tabs>
          <w:tab w:val="left" w:pos="4820"/>
        </w:tabs>
      </w:pPr>
      <w:r w:rsidRPr="00CF2756">
        <w:t xml:space="preserve">The frequency-domain detection method applies discrete Fourier analysis like the discrete Fourier Transform (DFT) and recursive discrete Fourier Transform (RDFT) as well as non-Fourier analysis methods using optimal recursive estimators like the Kalman filter. These methods require signal processors with high sampling frequency, significant data storage and rigorous computational requirements to estimate the grid variables using mathematical methods. </w:t>
      </w:r>
    </w:p>
    <w:p w14:paraId="12FC3ED5" w14:textId="268C4534" w:rsidR="00766007" w:rsidRPr="00CF2756" w:rsidRDefault="00766007" w:rsidP="00766007">
      <w:pPr>
        <w:tabs>
          <w:tab w:val="left" w:pos="4820"/>
        </w:tabs>
      </w:pPr>
      <w:r w:rsidRPr="00CF2756">
        <w:t>The time-domain detection methods are based on adaptive loop systems (open-loop and closed-loop systems) which uses a clocking device to track the grid variables in real-time. The open-loop directly detects the fundamental components of the grid voltage while the closed-loop adaptively updates the detected amplitude, phase angle and frequency of the grid voltage through a feedback mechanism. This method offers the significant advantage of increased tracking speed with fewer calculations when compared with the frequency-domain detection methods [93</w:t>
      </w:r>
      <w:r w:rsidR="00351C2C" w:rsidRPr="00CF2756">
        <w:t>], [</w:t>
      </w:r>
      <w:r w:rsidRPr="00CF2756">
        <w:t>95]. For this reason, the rest of this report will focus on reviewing the time-domain approach</w:t>
      </w:r>
      <w:r w:rsidRPr="00CF2756">
        <w:tab/>
      </w:r>
    </w:p>
    <w:p w14:paraId="72032CCB" w14:textId="77777777" w:rsidR="00766007" w:rsidRPr="00CF2756" w:rsidRDefault="00766007" w:rsidP="00766007">
      <w:pPr>
        <w:keepNext/>
        <w:tabs>
          <w:tab w:val="left" w:pos="4820"/>
        </w:tabs>
        <w:ind w:hanging="709"/>
      </w:pPr>
      <w:r w:rsidRPr="00CF2756">
        <w:rPr>
          <w:noProof/>
        </w:rPr>
        <w:drawing>
          <wp:inline distT="0" distB="0" distL="0" distR="0" wp14:anchorId="7FBE7234" wp14:editId="48303997">
            <wp:extent cx="6156356" cy="2710543"/>
            <wp:effectExtent l="0" t="0" r="0" b="0"/>
            <wp:docPr id="316" name="Picture 316" descr="A diagram of a proces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316" descr="A diagram of a process  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63768" cy="2713806"/>
                    </a:xfrm>
                    <a:prstGeom prst="rect">
                      <a:avLst/>
                    </a:prstGeom>
                    <a:noFill/>
                    <a:ln>
                      <a:noFill/>
                    </a:ln>
                  </pic:spPr>
                </pic:pic>
              </a:graphicData>
            </a:graphic>
          </wp:inline>
        </w:drawing>
      </w:r>
    </w:p>
    <w:p w14:paraId="7EDA6985" w14:textId="05D7C37F" w:rsidR="00766007" w:rsidRPr="00CF2756" w:rsidRDefault="00766007" w:rsidP="005B235B">
      <w:pPr>
        <w:pStyle w:val="Caption"/>
      </w:pPr>
      <w:bookmarkStart w:id="372" w:name="_Toc181284458"/>
      <w:bookmarkStart w:id="373" w:name="_Toc237969787"/>
      <w:commentRangeStart w:id="374"/>
      <w:r w:rsidRPr="00CF2756">
        <w:t>Figure 4.</w:t>
      </w:r>
      <w:r>
        <w:fldChar w:fldCharType="begin"/>
      </w:r>
      <w:r>
        <w:instrText xml:space="preserve"> SEQ Figure_4. \* ARABIC </w:instrText>
      </w:r>
      <w:r>
        <w:fldChar w:fldCharType="separate"/>
      </w:r>
      <w:r w:rsidRPr="00CF2756">
        <w:t>1</w:t>
      </w:r>
      <w:r>
        <w:fldChar w:fldCharType="end"/>
      </w:r>
      <w:commentRangeEnd w:id="374"/>
      <w:r w:rsidR="009258F7" w:rsidRPr="00CF2756">
        <w:rPr>
          <w:rStyle w:val="CommentReference"/>
          <w:sz w:val="24"/>
          <w:szCs w:val="24"/>
        </w:rPr>
        <w:commentReference w:id="374"/>
      </w:r>
      <w:r w:rsidRPr="00CF2756">
        <w:t xml:space="preserve"> Hierarchical classification of single-phase grid </w:t>
      </w:r>
      <w:r w:rsidR="00AF1E93">
        <w:t>synchronisation</w:t>
      </w:r>
      <w:r w:rsidRPr="00CF2756">
        <w:t xml:space="preserve"> methods</w:t>
      </w:r>
      <w:bookmarkEnd w:id="372"/>
      <w:bookmarkEnd w:id="373"/>
    </w:p>
    <w:p w14:paraId="1C0F043C" w14:textId="77777777" w:rsidR="00766007" w:rsidRPr="00CF2756" w:rsidRDefault="00766007" w:rsidP="00766007">
      <w:pPr>
        <w:tabs>
          <w:tab w:val="left" w:pos="4820"/>
        </w:tabs>
      </w:pPr>
    </w:p>
    <w:p w14:paraId="07224173" w14:textId="77777777" w:rsidR="00766007" w:rsidRPr="00CF2756" w:rsidRDefault="00766007" w:rsidP="00766007">
      <w:pPr>
        <w:tabs>
          <w:tab w:val="left" w:pos="4820"/>
        </w:tabs>
      </w:pPr>
      <w:r w:rsidRPr="00CF2756">
        <w:t>In order to deal with the grid variables, it is important to transform them from their natural reference frame to a synchronous reference frame. This requires knowing the phase-angle of the grid voltage. Together with the magnitude of the grid voltage, it is then possible to use these variables to control the active and reactive power supplied to the grid.</w:t>
      </w:r>
    </w:p>
    <w:p w14:paraId="48358F7A" w14:textId="0BB22CDB" w:rsidR="00766007" w:rsidRPr="00CF2756" w:rsidRDefault="00766007" w:rsidP="00766007">
      <w:pPr>
        <w:tabs>
          <w:tab w:val="left" w:pos="4820"/>
        </w:tabs>
      </w:pPr>
      <w:r w:rsidRPr="00CF2756">
        <w:t>Among the time-domain detection methods shown in Fig. 4.1, the zero-crossing detection (ZCD) is an open-loop system that uses a simple comparator to detect a change in the polarity of the grid voltage at its zero-crossing point. However, in the presence of harmonic distortions, switching notches and noise particularly predominant in distorted grid voltages, this method may inaccurately detect multiple zero-crossings which presents a major drawback of the approach. Several literatures [96</w:t>
      </w:r>
      <w:r w:rsidR="00351C2C" w:rsidRPr="00CF2756">
        <w:t>], [</w:t>
      </w:r>
      <w:r w:rsidRPr="00CF2756">
        <w:t>97] have proposed ZCD comparator circuits with dynamic hysteresis to reduce tracking errors due to grid voltage distortions and eliminate tracking delays. These solutions employ curve-fitting, finite impulse response (FIR) filtering algorithms and adaptive down sampling (ADS) to achieve high accuracy and good immunity to signal distortion [98</w:t>
      </w:r>
      <w:r w:rsidR="00351C2C" w:rsidRPr="00CF2756">
        <w:t>], [</w:t>
      </w:r>
      <w:r w:rsidRPr="00CF2756">
        <w:t xml:space="preserve">99]. However, their computational burden and complexity reduces their appeal in many grid-connected systems. The most widely applied time-domain </w:t>
      </w:r>
      <w:r w:rsidR="00AF1E93">
        <w:t>synchronisation</w:t>
      </w:r>
      <w:r w:rsidRPr="00CF2756">
        <w:t xml:space="preserve"> algorithm is the phase-locked loop (PLL) owing to its robust performance under various grid conditions. The PLL employs an internal oscillator to instantaneously track the grid voltage signal using a closed-loop feedback control.</w:t>
      </w:r>
    </w:p>
    <w:p w14:paraId="49CE05B9" w14:textId="48C1B2EF" w:rsidR="00766007" w:rsidRPr="00CF2756" w:rsidRDefault="00766007" w:rsidP="00766007">
      <w:pPr>
        <w:tabs>
          <w:tab w:val="left" w:pos="4820"/>
        </w:tabs>
      </w:pPr>
      <w:r w:rsidRPr="00CF2756">
        <w:t xml:space="preserve">The next section discusses the various PLL algorithms used in single-phase grid </w:t>
      </w:r>
      <w:r w:rsidR="00AF1E93">
        <w:t>synchronisation</w:t>
      </w:r>
      <w:r w:rsidRPr="00CF2756">
        <w:t xml:space="preserve">. </w:t>
      </w:r>
    </w:p>
    <w:p w14:paraId="0F6D202F" w14:textId="77777777" w:rsidR="00766007" w:rsidRPr="00CF2756" w:rsidRDefault="00766007" w:rsidP="00766007">
      <w:pPr>
        <w:tabs>
          <w:tab w:val="left" w:pos="4820"/>
        </w:tabs>
      </w:pPr>
    </w:p>
    <w:p w14:paraId="68785734" w14:textId="77777777" w:rsidR="00766007" w:rsidRPr="00CF2756" w:rsidRDefault="00766007" w:rsidP="00766007">
      <w:pPr>
        <w:pStyle w:val="Heading2"/>
        <w:tabs>
          <w:tab w:val="left" w:pos="4820"/>
        </w:tabs>
      </w:pPr>
      <w:bookmarkStart w:id="375" w:name="_Toc181139982"/>
      <w:bookmarkStart w:id="376" w:name="_Toc181190049"/>
      <w:bookmarkStart w:id="377" w:name="_Toc241452397"/>
      <w:r w:rsidRPr="00CF2756">
        <w:t>4.3 Phase locked loop (PLL) synchronisation techniques</w:t>
      </w:r>
      <w:bookmarkEnd w:id="375"/>
      <w:bookmarkEnd w:id="376"/>
      <w:bookmarkEnd w:id="377"/>
    </w:p>
    <w:p w14:paraId="6BB66591" w14:textId="77777777" w:rsidR="00766007" w:rsidRPr="00CF2756" w:rsidRDefault="00766007" w:rsidP="00766007">
      <w:pPr>
        <w:tabs>
          <w:tab w:val="left" w:pos="4820"/>
        </w:tabs>
      </w:pPr>
      <w:r w:rsidRPr="00CF2756">
        <w:t>A PLL uses its internal oscillator to keep the time of the grid voltage signal using a closed-loop feedback control in order to generate a reference control signal whose amplitude and phase are continuously coherent with that of the grid voltage [14].</w:t>
      </w:r>
    </w:p>
    <w:p w14:paraId="4F63594C" w14:textId="2CBB6C51" w:rsidR="00766007" w:rsidRPr="00CF2756" w:rsidRDefault="00766007" w:rsidP="00766007">
      <w:pPr>
        <w:tabs>
          <w:tab w:val="left" w:pos="4820"/>
        </w:tabs>
      </w:pPr>
      <w:r w:rsidRPr="00CF2756">
        <w:t>The basic structure of the PLL is shown in Fig. 4.2 which comprises of three fundamental blocks namely: a phase detector (PD), a loop filter (LF) and a voltage-controlled oscillator (VCO) [14</w:t>
      </w:r>
      <w:r w:rsidR="00351C2C" w:rsidRPr="00CF2756">
        <w:t>], [</w:t>
      </w:r>
      <w:r w:rsidRPr="00CF2756">
        <w:t xml:space="preserve">100]-[102]. </w:t>
      </w:r>
    </w:p>
    <w:p w14:paraId="3165888F" w14:textId="77777777" w:rsidR="00766007" w:rsidRPr="00CF2756" w:rsidRDefault="00766007" w:rsidP="00766007">
      <w:pPr>
        <w:tabs>
          <w:tab w:val="left" w:pos="4820"/>
        </w:tabs>
      </w:pPr>
      <w:r w:rsidRPr="00CF2756">
        <w:t>The phase detector block generates an output signal (</w:t>
      </w:r>
      <m:oMath>
        <m:sSub>
          <m:sSubPr>
            <m:ctrlPr>
              <w:rPr>
                <w:rFonts w:ascii="Cambria Math" w:hAnsi="Cambria Math"/>
                <w:i/>
              </w:rPr>
            </m:ctrlPr>
          </m:sSubPr>
          <m:e>
            <m:r>
              <w:rPr>
                <w:rFonts w:ascii="Cambria Math" w:hAnsi="Cambria Math"/>
              </w:rPr>
              <m:t>ε</m:t>
            </m:r>
          </m:e>
          <m:sub>
            <m:r>
              <w:rPr>
                <w:rFonts w:ascii="Cambria Math" w:hAnsi="Cambria Math"/>
              </w:rPr>
              <m:t>pd</m:t>
            </m:r>
          </m:sub>
        </m:sSub>
      </m:oMath>
      <w:r w:rsidRPr="00CF2756">
        <w:t xml:space="preserve">) which is proportional to the difference between the phase angles of the input grid voltage signal </w:t>
      </w:r>
      <m:oMath>
        <m:r>
          <w:rPr>
            <w:rFonts w:ascii="Cambria Math" w:hAnsi="Cambria Math"/>
          </w:rPr>
          <m:t>v</m:t>
        </m:r>
      </m:oMath>
      <w:r w:rsidRPr="00CF2756">
        <w:t xml:space="preserve"> and the internal VCO’s output signal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The loop filter block supresses the noise and high-frequency AC components from the phase detector output (</w:t>
      </w:r>
      <m:oMath>
        <m:sSub>
          <m:sSubPr>
            <m:ctrlPr>
              <w:rPr>
                <w:rFonts w:ascii="Cambria Math" w:hAnsi="Cambria Math"/>
                <w:i/>
              </w:rPr>
            </m:ctrlPr>
          </m:sSubPr>
          <m:e>
            <m:r>
              <w:rPr>
                <w:rFonts w:ascii="Cambria Math" w:hAnsi="Cambria Math"/>
              </w:rPr>
              <m:t>ε</m:t>
            </m:r>
          </m:e>
          <m:sub>
            <m:r>
              <w:rPr>
                <w:rFonts w:ascii="Cambria Math" w:hAnsi="Cambria Math"/>
              </w:rPr>
              <m:t>pd</m:t>
            </m:r>
          </m:sub>
        </m:sSub>
      </m:oMath>
      <w:r w:rsidRPr="00CF2756">
        <w:t>). The block is typically achieved using a low pass filter or a proportional plus integral (PI) controller. The output signal of the loop filter (</w:t>
      </w:r>
      <m:oMath>
        <m:sSub>
          <m:sSubPr>
            <m:ctrlPr>
              <w:rPr>
                <w:rFonts w:ascii="Cambria Math" w:hAnsi="Cambria Math"/>
                <w:i/>
              </w:rPr>
            </m:ctrlPr>
          </m:sSubPr>
          <m:e>
            <m:r>
              <w:rPr>
                <w:rFonts w:ascii="Cambria Math" w:hAnsi="Cambria Math"/>
              </w:rPr>
              <m:t>v</m:t>
            </m:r>
          </m:e>
          <m:sub>
            <m:r>
              <w:rPr>
                <w:rFonts w:ascii="Cambria Math" w:hAnsi="Cambria Math"/>
              </w:rPr>
              <m:t>lf</m:t>
            </m:r>
          </m:sub>
        </m:sSub>
      </m:oMath>
      <w:r w:rsidRPr="00CF2756">
        <w:t>) drives the VCO to generate an AC output signal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whose frequency is shifted from the central oscillator frequency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sidRPr="00CF2756">
        <w:t xml:space="preserve">) as a function of </w:t>
      </w:r>
      <m:oMath>
        <m:sSub>
          <m:sSubPr>
            <m:ctrlPr>
              <w:rPr>
                <w:rFonts w:ascii="Cambria Math" w:hAnsi="Cambria Math"/>
                <w:i/>
              </w:rPr>
            </m:ctrlPr>
          </m:sSubPr>
          <m:e>
            <m:r>
              <w:rPr>
                <w:rFonts w:ascii="Cambria Math" w:hAnsi="Cambria Math"/>
              </w:rPr>
              <m:t>v</m:t>
            </m:r>
          </m:e>
          <m:sub>
            <m:r>
              <w:rPr>
                <w:rFonts w:ascii="Cambria Math" w:hAnsi="Cambria Math"/>
              </w:rPr>
              <m:t>lf</m:t>
            </m:r>
          </m:sub>
        </m:sSub>
      </m:oMath>
      <w:r w:rsidRPr="00CF2756">
        <w:t xml:space="preserve">. In this way, the reference output signal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xml:space="preserve"> will always track any phase or magnitude change in the grid voltage </w:t>
      </w:r>
      <m:oMath>
        <m:r>
          <w:rPr>
            <w:rFonts w:ascii="Cambria Math" w:hAnsi="Cambria Math"/>
          </w:rPr>
          <m:t>v</m:t>
        </m:r>
      </m:oMath>
      <w:r w:rsidRPr="00CF2756">
        <w:t>.</w:t>
      </w:r>
    </w:p>
    <w:p w14:paraId="1F34A886" w14:textId="77777777" w:rsidR="00766007" w:rsidRPr="00CF2756" w:rsidRDefault="00766007" w:rsidP="00766007">
      <w:pPr>
        <w:tabs>
          <w:tab w:val="left" w:pos="4820"/>
        </w:tabs>
      </w:pPr>
    </w:p>
    <w:p w14:paraId="4231D699" w14:textId="77777777" w:rsidR="00766007" w:rsidRPr="00CF2756" w:rsidRDefault="00766007" w:rsidP="00766007">
      <w:pPr>
        <w:keepNext/>
        <w:tabs>
          <w:tab w:val="left" w:pos="4820"/>
        </w:tabs>
      </w:pPr>
      <w:r w:rsidRPr="00CF2756">
        <w:rPr>
          <w:noProof/>
        </w:rPr>
        <w:drawing>
          <wp:inline distT="0" distB="0" distL="0" distR="0" wp14:anchorId="769D1957" wp14:editId="03E21FDC">
            <wp:extent cx="4538133" cy="908994"/>
            <wp:effectExtent l="0" t="0" r="0" b="5715"/>
            <wp:docPr id="549689279" name="Picture 549689279" descr="A white rectangular object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89279" name="Picture 549689279" descr="A white rectangular object with black text  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47888" cy="910948"/>
                    </a:xfrm>
                    <a:prstGeom prst="rect">
                      <a:avLst/>
                    </a:prstGeom>
                    <a:noFill/>
                    <a:ln>
                      <a:noFill/>
                    </a:ln>
                  </pic:spPr>
                </pic:pic>
              </a:graphicData>
            </a:graphic>
          </wp:inline>
        </w:drawing>
      </w:r>
    </w:p>
    <w:p w14:paraId="0D029516" w14:textId="77777777" w:rsidR="00766007" w:rsidRPr="00CF2756" w:rsidRDefault="00766007" w:rsidP="005B235B">
      <w:pPr>
        <w:pStyle w:val="Caption"/>
      </w:pPr>
      <w:bookmarkStart w:id="378" w:name="_Toc181284459"/>
      <w:bookmarkStart w:id="379" w:name="_Toc237969788"/>
      <w:r w:rsidRPr="00CF2756">
        <w:t xml:space="preserve">Figure 4. </w:t>
      </w:r>
      <w:r>
        <w:fldChar w:fldCharType="begin"/>
      </w:r>
      <w:r>
        <w:instrText xml:space="preserve"> SEQ Figure_4. \* ARABIC </w:instrText>
      </w:r>
      <w:r>
        <w:fldChar w:fldCharType="separate"/>
      </w:r>
      <w:r w:rsidRPr="00CF2756">
        <w:t>2</w:t>
      </w:r>
      <w:r>
        <w:fldChar w:fldCharType="end"/>
      </w:r>
      <w:r w:rsidRPr="00CF2756">
        <w:t xml:space="preserve"> Basic structure of a phase-locked loop synchronisation</w:t>
      </w:r>
      <w:bookmarkEnd w:id="378"/>
      <w:bookmarkEnd w:id="379"/>
    </w:p>
    <w:p w14:paraId="371E16E1" w14:textId="77777777" w:rsidR="00766007" w:rsidRPr="00CF2756" w:rsidRDefault="00766007" w:rsidP="00766007">
      <w:pPr>
        <w:tabs>
          <w:tab w:val="left" w:pos="4820"/>
        </w:tabs>
      </w:pPr>
    </w:p>
    <w:p w14:paraId="18607DD2" w14:textId="77777777" w:rsidR="00766007" w:rsidRPr="00CF2756" w:rsidRDefault="00766007" w:rsidP="00766007">
      <w:pPr>
        <w:tabs>
          <w:tab w:val="left" w:pos="4820"/>
        </w:tabs>
      </w:pPr>
      <w:r w:rsidRPr="00CF2756">
        <w:t>An elementary PLL may consist of a simple multiplier as the phase detector block, a PI controller for the loop filter block, and a VCO which uses a linear integrator to supply a sinusoidal function as shown in the Fig. 4.3 below.</w:t>
      </w:r>
    </w:p>
    <w:p w14:paraId="48C7B116" w14:textId="77777777" w:rsidR="00766007" w:rsidRPr="00CF2756" w:rsidRDefault="00766007" w:rsidP="00766007">
      <w:pPr>
        <w:keepNext/>
        <w:tabs>
          <w:tab w:val="left" w:pos="4820"/>
        </w:tabs>
      </w:pPr>
      <w:r w:rsidRPr="00CF2756">
        <w:rPr>
          <w:noProof/>
        </w:rPr>
        <w:drawing>
          <wp:inline distT="0" distB="0" distL="0" distR="0" wp14:anchorId="14ECFB23" wp14:editId="626B3ABD">
            <wp:extent cx="5059680" cy="1073473"/>
            <wp:effectExtent l="0" t="0" r="7620" b="0"/>
            <wp:docPr id="827371014" name="Picture 827371014" descr="A diagram of a mathematical equ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71014" name="Picture 827371014" descr="A diagram of a mathematical equation  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74753" cy="1076671"/>
                    </a:xfrm>
                    <a:prstGeom prst="rect">
                      <a:avLst/>
                    </a:prstGeom>
                    <a:noFill/>
                    <a:ln>
                      <a:noFill/>
                    </a:ln>
                  </pic:spPr>
                </pic:pic>
              </a:graphicData>
            </a:graphic>
          </wp:inline>
        </w:drawing>
      </w:r>
    </w:p>
    <w:p w14:paraId="2FE183FE" w14:textId="77777777" w:rsidR="00766007" w:rsidRPr="00CF2756" w:rsidRDefault="00766007" w:rsidP="005B235B">
      <w:pPr>
        <w:pStyle w:val="Caption"/>
      </w:pPr>
      <w:bookmarkStart w:id="380" w:name="_Toc181284460"/>
      <w:bookmarkStart w:id="381" w:name="_Toc237969789"/>
      <w:r w:rsidRPr="00CF2756">
        <w:t xml:space="preserve">Figure 4. </w:t>
      </w:r>
      <w:r>
        <w:fldChar w:fldCharType="begin"/>
      </w:r>
      <w:r>
        <w:instrText xml:space="preserve"> SEQ Figure_4. \* ARABIC </w:instrText>
      </w:r>
      <w:r>
        <w:fldChar w:fldCharType="separate"/>
      </w:r>
      <w:r w:rsidRPr="00CF2756">
        <w:t>3</w:t>
      </w:r>
      <w:r>
        <w:fldChar w:fldCharType="end"/>
      </w:r>
      <w:r w:rsidRPr="00CF2756">
        <w:t xml:space="preserve"> Block diagram of an elementary phase-locked loop</w:t>
      </w:r>
      <w:bookmarkEnd w:id="380"/>
      <w:bookmarkEnd w:id="381"/>
    </w:p>
    <w:p w14:paraId="7991696F" w14:textId="77777777" w:rsidR="00766007" w:rsidRPr="00CF2756" w:rsidRDefault="00766007" w:rsidP="00766007">
      <w:pPr>
        <w:tabs>
          <w:tab w:val="left" w:pos="4820"/>
        </w:tabs>
      </w:pPr>
    </w:p>
    <w:p w14:paraId="5A86B013" w14:textId="77777777" w:rsidR="00766007" w:rsidRPr="00CF2756" w:rsidRDefault="00766007" w:rsidP="00766007">
      <w:pPr>
        <w:tabs>
          <w:tab w:val="left" w:pos="4820"/>
        </w:tabs>
      </w:pPr>
      <w:r w:rsidRPr="00CF2756">
        <w:t>If the input signal to the PLL is given by</w:t>
      </w:r>
    </w:p>
    <w:p w14:paraId="7C1DA057" w14:textId="77777777" w:rsidR="00766007" w:rsidRPr="00CF2756" w:rsidRDefault="00766007" w:rsidP="00766007">
      <w:pPr>
        <w:tabs>
          <w:tab w:val="left" w:pos="4820"/>
        </w:tabs>
      </w:pPr>
      <m:oMathPara>
        <m:oMathParaPr>
          <m:jc m:val="right"/>
        </m:oMathParaPr>
        <m:oMath>
          <m:r>
            <w:rPr>
              <w:rFonts w:ascii="Cambria Math" w:hAnsi="Cambria Math"/>
            </w:rPr>
            <m:t>v</m:t>
          </m:r>
          <m:r>
            <m:rPr>
              <m:sty m:val="p"/>
            </m:rPr>
            <w:rPr>
              <w:rFonts w:ascii="Cambria Math" w:hAnsi="Cambria Math"/>
            </w:rPr>
            <m:t>=</m:t>
          </m:r>
          <m:r>
            <w:rPr>
              <w:rFonts w:ascii="Cambria Math" w:hAnsi="Cambria Math"/>
            </w:rPr>
            <m:t>V</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r>
            <m:rPr>
              <m:sty m:val="p"/>
            </m:rPr>
            <w:rPr>
              <w:rFonts w:ascii="Cambria Math" w:hAnsi="Cambria Math"/>
            </w:rPr>
            <m:t>=</m:t>
          </m:r>
          <m:r>
            <w:rPr>
              <w:rFonts w:ascii="Cambria Math" w:hAnsi="Cambria Math"/>
            </w:rPr>
            <m:t>V</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ωt</m:t>
                  </m:r>
                  <m:r>
                    <m:rPr>
                      <m:sty m:val="p"/>
                    </m:rPr>
                    <w:rPr>
                      <w:rFonts w:ascii="Cambria Math" w:hAnsi="Cambria Math"/>
                    </w:rPr>
                    <m:t xml:space="preserve">+∅ </m:t>
                  </m:r>
                </m:e>
              </m:d>
              <m:r>
                <m:rPr>
                  <m:sty m:val="p"/>
                </m:rPr>
                <w:rPr>
                  <w:rFonts w:ascii="Cambria Math" w:hAnsi="Cambria Math"/>
                </w:rPr>
                <m:t xml:space="preserve">                                                       (4.1)</m:t>
              </m:r>
            </m:e>
          </m:func>
        </m:oMath>
      </m:oMathPara>
    </w:p>
    <w:p w14:paraId="179D28D6" w14:textId="77777777" w:rsidR="00766007" w:rsidRPr="00CF2756" w:rsidRDefault="00766007" w:rsidP="00766007">
      <w:pPr>
        <w:tabs>
          <w:tab w:val="left" w:pos="4820"/>
        </w:tabs>
      </w:pPr>
      <w:r w:rsidRPr="00CF2756">
        <w:t xml:space="preserve">where ω and </w:t>
      </w:r>
      <w:r w:rsidRPr="00CF2756">
        <w:rPr>
          <w:rFonts w:ascii="MS Mincho" w:eastAsia="MS Mincho" w:hAnsi="MS Mincho" w:cs="MS Mincho"/>
        </w:rPr>
        <w:t>∅</w:t>
      </w:r>
      <w:r w:rsidRPr="00CF2756">
        <w:t xml:space="preserve"> are the angular frequency and the phase angle of the grid voltage respectively, and the output signal of the VCO is given by</w:t>
      </w:r>
    </w:p>
    <w:p w14:paraId="03345DB5" w14:textId="44523938" w:rsidR="00766007" w:rsidRPr="00CF2756" w:rsidRDefault="00651FFE" w:rsidP="00766007">
      <w:pPr>
        <w:tabs>
          <w:tab w:val="left" w:pos="4820"/>
        </w:tabs>
      </w:pPr>
      <m:oMathPara>
        <m:oMathParaPr>
          <m:jc m:val="right"/>
        </m:oMathPara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d>
            </m:e>
          </m:func>
          <m:r>
            <m:rPr>
              <m:sty m:val="p"/>
            </m:rPr>
            <w:rPr>
              <w:rFonts w:ascii="Cambria Math" w:hAnsi="Cambria Math"/>
            </w:rPr>
            <m:t xml:space="preserve">                                                        </m:t>
          </m:r>
          <m:d>
            <m:dPr>
              <m:ctrlPr>
                <w:rPr>
                  <w:rFonts w:ascii="Cambria Math" w:hAnsi="Cambria Math"/>
                </w:rPr>
              </m:ctrlPr>
            </m:dPr>
            <m:e>
              <m:r>
                <m:rPr>
                  <m:sty m:val="p"/>
                </m:rPr>
                <w:rPr>
                  <w:rFonts w:ascii="Cambria Math" w:hAnsi="Cambria Math"/>
                </w:rPr>
                <m:t>4.2</m:t>
              </m:r>
            </m:e>
          </m:d>
        </m:oMath>
      </m:oMathPara>
    </w:p>
    <w:p w14:paraId="0AFB9291" w14:textId="77777777" w:rsidR="00766007" w:rsidRPr="00CF2756" w:rsidRDefault="00766007" w:rsidP="00766007">
      <w:pPr>
        <w:tabs>
          <w:tab w:val="left" w:pos="4820"/>
        </w:tabs>
      </w:pPr>
      <w:r w:rsidRPr="00CF2756">
        <w:t>The error signal from the PD output will be</w:t>
      </w:r>
    </w:p>
    <w:p w14:paraId="703285CA" w14:textId="7FD2123A" w:rsidR="00766007" w:rsidRPr="00CF2756" w:rsidRDefault="00651FFE" w:rsidP="00766007">
      <w:pPr>
        <w:tabs>
          <w:tab w:val="left" w:pos="4820"/>
        </w:tabs>
      </w:pPr>
      <m:oMathPara>
        <m:oMathParaPr>
          <m:jc m:val="right"/>
        </m:oMathParaPr>
        <m:oMath>
          <m:sSub>
            <m:sSubPr>
              <m:ctrlPr>
                <w:rPr>
                  <w:rFonts w:ascii="Cambria Math" w:hAnsi="Cambria Math"/>
                </w:rPr>
              </m:ctrlPr>
            </m:sSubPr>
            <m:e>
              <m:r>
                <w:rPr>
                  <w:rFonts w:ascii="Cambria Math" w:hAnsi="Cambria Math"/>
                </w:rPr>
                <m:t>ε</m:t>
              </m:r>
            </m:e>
            <m:sub>
              <m:r>
                <w:rPr>
                  <w:rFonts w:ascii="Cambria Math" w:hAnsi="Cambria Math"/>
                </w:rPr>
                <m:t>pd</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k</m:t>
              </m:r>
            </m:e>
            <m:sub>
              <m:r>
                <w:rPr>
                  <w:rFonts w:ascii="Cambria Math" w:hAnsi="Cambria Math"/>
                </w:rPr>
                <m:t>pd</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ωt</m:t>
                  </m:r>
                  <m:r>
                    <m:rPr>
                      <m:sty m:val="p"/>
                    </m:rPr>
                    <w:rPr>
                      <w:rFonts w:ascii="Cambria Math" w:hAnsi="Cambria Math"/>
                    </w:rPr>
                    <m:t>+∅</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d>
            </m:e>
          </m:func>
          <m:r>
            <m:rPr>
              <m:sty m:val="p"/>
            </m:rPr>
            <w:rPr>
              <w:rFonts w:ascii="Cambria Math" w:hAnsi="Cambria Math"/>
            </w:rPr>
            <m:t xml:space="preserve">                                       </m:t>
          </m:r>
          <m:d>
            <m:dPr>
              <m:ctrlPr>
                <w:rPr>
                  <w:rFonts w:ascii="Cambria Math" w:hAnsi="Cambria Math"/>
                </w:rPr>
              </m:ctrlPr>
            </m:dPr>
            <m:e>
              <m:r>
                <m:rPr>
                  <m:sty m:val="p"/>
                </m:rPr>
                <w:rPr>
                  <w:rFonts w:ascii="Cambria Math" w:hAnsi="Cambria Math"/>
                </w:rPr>
                <m:t>4.3</m:t>
              </m:r>
            </m:e>
          </m:d>
        </m:oMath>
      </m:oMathPara>
    </w:p>
    <w:p w14:paraId="5D43814B" w14:textId="64AA4E77" w:rsidR="00766007" w:rsidRPr="00CF2756" w:rsidRDefault="00D52F51" w:rsidP="00766007">
      <w:pPr>
        <w:tabs>
          <w:tab w:val="left" w:pos="4820"/>
        </w:tabs>
      </w:pPr>
      <m:oMathPara>
        <m:oMathParaPr>
          <m:jc m:val="right"/>
        </m:oMathParaPr>
        <m:oMath>
          <m:r>
            <m:rPr>
              <m:sty m:val="p"/>
            </m:rPr>
            <w:rPr>
              <w:rFonts w:ascii="Cambria Math" w:hAnsi="Cambria Math"/>
            </w:rPr>
            <m:t xml:space="preserve">                               =</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k</m:t>
                  </m:r>
                </m:e>
                <m:sub>
                  <m:r>
                    <w:rPr>
                      <w:rFonts w:ascii="Cambria Math" w:hAnsi="Cambria Math"/>
                    </w:rPr>
                    <m:t>pd</m:t>
                  </m:r>
                </m:sub>
              </m:sSub>
            </m:num>
            <m:den>
              <m:r>
                <m:rPr>
                  <m:sty m:val="p"/>
                </m:rPr>
                <w:rPr>
                  <w:rFonts w:ascii="Cambria Math" w:hAnsi="Cambria Math"/>
                </w:rPr>
                <m:t>2</m:t>
              </m:r>
            </m:den>
          </m:f>
          <m:d>
            <m:dPr>
              <m:begChr m:val="["/>
              <m:endChr m:val="]"/>
              <m:ctrlPr>
                <w:rPr>
                  <w:rFonts w:ascii="Cambria Math" w:hAnsi="Cambria Math"/>
                </w:rPr>
              </m:ctrlPr>
            </m:dPr>
            <m:e>
              <m:limLow>
                <m:limLowPr>
                  <m:ctrlPr>
                    <w:rPr>
                      <w:rFonts w:ascii="Cambria Math" w:hAnsi="Cambria Math"/>
                    </w:rPr>
                  </m:ctrlPr>
                </m:limLowPr>
                <m:e>
                  <m:groupChr>
                    <m:groupChrPr>
                      <m:ctrlPr>
                        <w:rPr>
                          <w:rFonts w:ascii="Cambria Math" w:hAnsi="Cambria Math"/>
                        </w:rPr>
                      </m:ctrlPr>
                    </m:groupChrPr>
                    <m:e>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m:t>
                          </m:r>
                          <m:d>
                            <m:dPr>
                              <m:ctrlPr>
                                <w:rPr>
                                  <w:rFonts w:ascii="Cambria Math" w:hAnsi="Cambria Math"/>
                                </w:rPr>
                              </m:ctrlPr>
                            </m:dPr>
                            <m:e>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e>
                          </m:d>
                          <m:r>
                            <w:rPr>
                              <w:rFonts w:ascii="Cambria Math" w:hAnsi="Cambria Math"/>
                            </w:rPr>
                            <m:t>t</m:t>
                          </m:r>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d>
                          <m:r>
                            <m:rPr>
                              <m:sty m:val="p"/>
                            </m:rPr>
                            <w:rPr>
                              <w:rFonts w:ascii="Cambria Math" w:hAnsi="Cambria Math"/>
                            </w:rPr>
                            <m:t>)</m:t>
                          </m:r>
                        </m:e>
                      </m:func>
                    </m:e>
                  </m:groupChr>
                </m:e>
                <m:lim>
                  <m:r>
                    <w:rPr>
                      <w:rFonts w:ascii="Cambria Math" w:hAnsi="Cambria Math"/>
                    </w:rPr>
                    <m:t>low</m:t>
                  </m:r>
                  <m:r>
                    <m:rPr>
                      <m:sty m:val="p"/>
                    </m:rPr>
                    <w:rPr>
                      <w:rFonts w:ascii="Cambria Math" w:hAnsi="Cambria Math"/>
                    </w:rPr>
                    <m:t>-</m:t>
                  </m:r>
                  <m:r>
                    <w:rPr>
                      <w:rFonts w:ascii="Cambria Math" w:hAnsi="Cambria Math"/>
                    </w:rPr>
                    <m:t>frequency</m:t>
                  </m:r>
                  <m:r>
                    <m:rPr>
                      <m:sty m:val="p"/>
                    </m:rPr>
                    <w:rPr>
                      <w:rFonts w:ascii="Cambria Math" w:hAnsi="Cambria Math"/>
                    </w:rPr>
                    <m:t xml:space="preserve"> </m:t>
                  </m:r>
                  <m:r>
                    <w:rPr>
                      <w:rFonts w:ascii="Cambria Math" w:hAnsi="Cambria Math"/>
                    </w:rPr>
                    <m:t>term</m:t>
                  </m:r>
                </m:lim>
              </m:limLow>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m:t>
                          </m:r>
                          <m:d>
                            <m:dPr>
                              <m:ctrlPr>
                                <w:rPr>
                                  <w:rFonts w:ascii="Cambria Math" w:hAnsi="Cambria Math"/>
                                </w:rPr>
                              </m:ctrlPr>
                            </m:dPr>
                            <m:e>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e>
                          </m:d>
                          <m:r>
                            <w:rPr>
                              <w:rFonts w:ascii="Cambria Math" w:hAnsi="Cambria Math"/>
                            </w:rPr>
                            <m:t>t</m:t>
                          </m:r>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d>
                          <m:r>
                            <m:rPr>
                              <m:sty m:val="p"/>
                            </m:rPr>
                            <w:rPr>
                              <w:rFonts w:ascii="Cambria Math" w:hAnsi="Cambria Math"/>
                            </w:rPr>
                            <m:t>)</m:t>
                          </m:r>
                        </m:e>
                      </m:func>
                    </m:e>
                  </m:groupChr>
                </m:e>
                <m:lim>
                  <m:r>
                    <w:rPr>
                      <w:rFonts w:ascii="Cambria Math" w:hAnsi="Cambria Math"/>
                    </w:rPr>
                    <m:t>high</m:t>
                  </m:r>
                  <m:r>
                    <m:rPr>
                      <m:sty m:val="p"/>
                    </m:rPr>
                    <w:rPr>
                      <w:rFonts w:ascii="Cambria Math" w:hAnsi="Cambria Math"/>
                    </w:rPr>
                    <m:t>-</m:t>
                  </m:r>
                  <m:r>
                    <w:rPr>
                      <w:rFonts w:ascii="Cambria Math" w:hAnsi="Cambria Math"/>
                    </w:rPr>
                    <m:t>frequency</m:t>
                  </m:r>
                  <m:r>
                    <m:rPr>
                      <m:sty m:val="p"/>
                    </m:rPr>
                    <w:rPr>
                      <w:rFonts w:ascii="Cambria Math" w:hAnsi="Cambria Math"/>
                    </w:rPr>
                    <m:t xml:space="preserve"> </m:t>
                  </m:r>
                  <m:r>
                    <w:rPr>
                      <w:rFonts w:ascii="Cambria Math" w:hAnsi="Cambria Math"/>
                    </w:rPr>
                    <m:t>term</m:t>
                  </m:r>
                </m:lim>
              </m:limLow>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4.4</m:t>
              </m:r>
            </m:e>
          </m:d>
        </m:oMath>
      </m:oMathPara>
    </w:p>
    <w:p w14:paraId="01C412F6" w14:textId="77777777" w:rsidR="00766007" w:rsidRPr="00CF2756" w:rsidRDefault="00766007" w:rsidP="00766007">
      <w:pPr>
        <w:tabs>
          <w:tab w:val="left" w:pos="4820"/>
        </w:tabs>
      </w:pPr>
      <w:r w:rsidRPr="00CF2756">
        <w:t xml:space="preserve">The high-frequency component of </w:t>
      </w:r>
      <m:oMath>
        <m:sSub>
          <m:sSubPr>
            <m:ctrlPr>
              <w:rPr>
                <w:rFonts w:ascii="Cambria Math" w:hAnsi="Cambria Math"/>
                <w:i/>
              </w:rPr>
            </m:ctrlPr>
          </m:sSubPr>
          <m:e>
            <m:r>
              <w:rPr>
                <w:rFonts w:ascii="Cambria Math" w:hAnsi="Cambria Math"/>
              </w:rPr>
              <m:t>ε</m:t>
            </m:r>
          </m:e>
          <m:sub>
            <m:r>
              <w:rPr>
                <w:rFonts w:ascii="Cambria Math" w:hAnsi="Cambria Math"/>
              </w:rPr>
              <m:t>pd</m:t>
            </m:r>
          </m:sub>
        </m:sSub>
      </m:oMath>
      <w:r w:rsidRPr="00CF2756">
        <w:t xml:space="preserve"> is attenuated by the PI controller, so that the modified error signal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ε</m:t>
                </m:r>
              </m:e>
            </m:acc>
          </m:e>
          <m:sub>
            <m:r>
              <w:rPr>
                <w:rFonts w:ascii="Cambria Math" w:hAnsi="Cambria Math"/>
              </w:rPr>
              <m:t>pd</m:t>
            </m:r>
          </m:sub>
        </m:sSub>
      </m:oMath>
      <w:r w:rsidRPr="00CF2756">
        <w:t xml:space="preserve"> can be represented as</w:t>
      </w:r>
    </w:p>
    <w:p w14:paraId="5A180C61" w14:textId="6E2D24B5" w:rsidR="00766007" w:rsidRPr="00CF2756" w:rsidRDefault="00651FFE" w:rsidP="00766007">
      <w:pPr>
        <w:tabs>
          <w:tab w:val="left" w:pos="4820"/>
        </w:tabs>
      </w:pPr>
      <m:oMathPara>
        <m:oMathParaPr>
          <m:jc m:val="righ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pd</m:t>
              </m:r>
            </m:sub>
          </m:sSub>
          <m:r>
            <m:rPr>
              <m:sty m:val="p"/>
            </m:rPr>
            <w:rPr>
              <w:rFonts w:ascii="Cambria Math" w:hAnsi="Cambria Math"/>
            </w:rPr>
            <m:t>=</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k</m:t>
                  </m:r>
                </m:e>
                <m:sub>
                  <m:r>
                    <w:rPr>
                      <w:rFonts w:ascii="Cambria Math" w:hAnsi="Cambria Math"/>
                    </w:rPr>
                    <m:t>pd</m:t>
                  </m:r>
                </m:sub>
              </m:sSub>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m:t>
              </m:r>
              <m:d>
                <m:dPr>
                  <m:ctrlPr>
                    <w:rPr>
                      <w:rFonts w:ascii="Cambria Math" w:hAnsi="Cambria Math"/>
                    </w:rPr>
                  </m:ctrlPr>
                </m:dPr>
                <m:e>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e>
              </m:d>
              <m:r>
                <w:rPr>
                  <w:rFonts w:ascii="Cambria Math" w:hAnsi="Cambria Math"/>
                </w:rPr>
                <m:t>t</m:t>
              </m:r>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d>
              <m:r>
                <m:rPr>
                  <m:sty m:val="p"/>
                </m:rPr>
                <w:rPr>
                  <w:rFonts w:ascii="Cambria Math" w:hAnsi="Cambria Math"/>
                </w:rPr>
                <m:t>)</m:t>
              </m:r>
            </m:e>
          </m:func>
          <m:r>
            <m:rPr>
              <m:sty m:val="p"/>
            </m:rPr>
            <w:rPr>
              <w:rFonts w:ascii="Cambria Math" w:hAnsi="Cambria Math"/>
            </w:rPr>
            <m:t xml:space="preserve">                                       </m:t>
          </m:r>
          <m:d>
            <m:dPr>
              <m:ctrlPr>
                <w:rPr>
                  <w:rFonts w:ascii="Cambria Math" w:hAnsi="Cambria Math"/>
                </w:rPr>
              </m:ctrlPr>
            </m:dPr>
            <m:e>
              <m:r>
                <m:rPr>
                  <m:sty m:val="p"/>
                </m:rPr>
                <w:rPr>
                  <w:rFonts w:ascii="Cambria Math" w:hAnsi="Cambria Math"/>
                </w:rPr>
                <m:t>4.5</m:t>
              </m:r>
            </m:e>
          </m:d>
        </m:oMath>
      </m:oMathPara>
    </w:p>
    <w:p w14:paraId="679FDB1A" w14:textId="77777777" w:rsidR="00766007" w:rsidRPr="00CF2756" w:rsidRDefault="00766007" w:rsidP="00766007">
      <w:pPr>
        <w:tabs>
          <w:tab w:val="left" w:pos="4820"/>
        </w:tabs>
      </w:pPr>
      <w:r w:rsidRPr="00CF2756">
        <w:t xml:space="preserve">If the VCO is tuned so that the grid frequency </w:t>
      </w:r>
      <m:oMath>
        <m:r>
          <w:rPr>
            <w:rFonts w:ascii="Cambria Math" w:hAnsi="Cambria Math"/>
          </w:rPr>
          <m:t>ω≈</m:t>
        </m:r>
        <m:sSup>
          <m:sSupPr>
            <m:ctrlPr>
              <w:rPr>
                <w:rFonts w:ascii="Cambria Math" w:hAnsi="Cambria Math"/>
                <w:i/>
              </w:rPr>
            </m:ctrlPr>
          </m:sSupPr>
          <m:e>
            <m:r>
              <w:rPr>
                <w:rFonts w:ascii="Cambria Math" w:hAnsi="Cambria Math"/>
              </w:rPr>
              <m:t>ω</m:t>
            </m:r>
          </m:e>
          <m:sup>
            <m:r>
              <w:rPr>
                <w:rFonts w:ascii="Cambria Math" w:hAnsi="Cambria Math"/>
              </w:rPr>
              <m:t>'</m:t>
            </m:r>
          </m:sup>
        </m:sSup>
      </m:oMath>
      <w:r w:rsidRPr="00CF2756">
        <w:t>, then</w:t>
      </w:r>
    </w:p>
    <w:p w14:paraId="7AA55A92" w14:textId="4C5054AC" w:rsidR="00766007" w:rsidRPr="00CF2756" w:rsidRDefault="00651FFE" w:rsidP="00766007">
      <w:pPr>
        <w:tabs>
          <w:tab w:val="left" w:pos="4820"/>
        </w:tabs>
      </w:pPr>
      <m:oMathPara>
        <m:oMathParaPr>
          <m:jc m:val="righ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pd</m:t>
              </m:r>
            </m:sub>
          </m:sSub>
          <m:r>
            <m:rPr>
              <m:sty m:val="p"/>
            </m:rPr>
            <w:rPr>
              <w:rFonts w:ascii="Cambria Math" w:hAnsi="Cambria Math"/>
            </w:rPr>
            <m:t>=</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k</m:t>
                  </m:r>
                </m:e>
                <m:sub>
                  <m:r>
                    <w:rPr>
                      <w:rFonts w:ascii="Cambria Math" w:hAnsi="Cambria Math"/>
                    </w:rPr>
                    <m:t>pd</m:t>
                  </m:r>
                </m:sub>
              </m:sSub>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d>
              <m:r>
                <m:rPr>
                  <m:sty m:val="p"/>
                </m:rPr>
                <w:rPr>
                  <w:rFonts w:ascii="Cambria Math" w:hAnsi="Cambria Math"/>
                </w:rPr>
                <m:t xml:space="preserve"> </m:t>
              </m:r>
            </m:e>
          </m:func>
          <m:r>
            <m:rPr>
              <m:sty m:val="p"/>
            </m:rPr>
            <w:rPr>
              <w:rFonts w:ascii="Cambria Math" w:hAnsi="Cambria Math"/>
            </w:rPr>
            <m:t xml:space="preserve">                                                            </m:t>
          </m:r>
          <m:d>
            <m:dPr>
              <m:ctrlPr>
                <w:rPr>
                  <w:rFonts w:ascii="Cambria Math" w:hAnsi="Cambria Math"/>
                </w:rPr>
              </m:ctrlPr>
            </m:dPr>
            <m:e>
              <m:r>
                <m:rPr>
                  <m:sty m:val="p"/>
                </m:rPr>
                <w:rPr>
                  <w:rFonts w:ascii="Cambria Math" w:hAnsi="Cambria Math"/>
                </w:rPr>
                <m:t>4.6</m:t>
              </m:r>
            </m:e>
          </m:d>
        </m:oMath>
      </m:oMathPara>
    </w:p>
    <w:p w14:paraId="349082FC" w14:textId="7E97EBAA" w:rsidR="00766007" w:rsidRPr="00CF2756" w:rsidRDefault="00766007" w:rsidP="00766007">
      <w:pPr>
        <w:tabs>
          <w:tab w:val="left" w:pos="4820"/>
        </w:tabs>
      </w:pPr>
      <w:r w:rsidRPr="00CF2756">
        <w:t xml:space="preserve">However, once the phase is locked so that </w:t>
      </w:r>
      <m:oMath>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m:t>
            </m:r>
          </m:sup>
        </m:sSup>
      </m:oMath>
      <w:r w:rsidRPr="00CF2756">
        <w:t xml:space="preserve">, it can be shown that </w:t>
      </w:r>
      <m:oMath>
        <m:r>
          <w:rPr>
            <w:rFonts w:ascii="Cambria Math" w:hAnsi="Cambria Math"/>
          </w:rPr>
          <m:t>sin</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m:t>
                </m:r>
              </m:sup>
            </m:sSup>
          </m:e>
        </m:d>
        <m:r>
          <w:rPr>
            <w:rFonts w:ascii="Cambria Math" w:hAnsi="Cambria Math"/>
          </w:rPr>
          <m:t>≈ sin</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oMath>
      <w:r w:rsidRPr="00CF2756">
        <w:t xml:space="preserve"> [</w:t>
      </w:r>
      <w:r w:rsidR="002B042D" w:rsidRPr="00CF2756">
        <w:t>41</w:t>
      </w:r>
      <w:r w:rsidR="00351C2C" w:rsidRPr="00CF2756">
        <w:t>], [</w:t>
      </w:r>
      <w:r w:rsidR="002B042D" w:rsidRPr="00CF2756">
        <w:t>103</w:t>
      </w:r>
      <w:r w:rsidRPr="00CF2756">
        <w:t xml:space="preserve">]. Therefore, the relevant term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ε</m:t>
                </m:r>
              </m:e>
            </m:acc>
          </m:e>
          <m:sub>
            <m:r>
              <w:rPr>
                <w:rFonts w:ascii="Cambria Math" w:hAnsi="Cambria Math"/>
              </w:rPr>
              <m:t>pd</m:t>
            </m:r>
          </m:sub>
        </m:sSub>
      </m:oMath>
      <w:r w:rsidRPr="00CF2756">
        <w:t xml:space="preserve"> is given by</w:t>
      </w:r>
    </w:p>
    <w:p w14:paraId="26FDBF69" w14:textId="54F6FFED" w:rsidR="00766007" w:rsidRPr="00CF2756" w:rsidRDefault="00651FFE" w:rsidP="00766007">
      <w:pPr>
        <w:tabs>
          <w:tab w:val="left" w:pos="4820"/>
        </w:tabs>
      </w:pPr>
      <m:oMathPara>
        <m:oMathParaPr>
          <m:jc m:val="righ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pd</m:t>
              </m:r>
            </m:sub>
          </m:sSub>
          <m:r>
            <m:rPr>
              <m:sty m:val="p"/>
            </m:rPr>
            <w:rPr>
              <w:rFonts w:ascii="Cambria Math" w:hAnsi="Cambria Math"/>
            </w:rPr>
            <m:t>=</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k</m:t>
                  </m:r>
                </m:e>
                <m:sub>
                  <m:r>
                    <w:rPr>
                      <w:rFonts w:ascii="Cambria Math" w:hAnsi="Cambria Math"/>
                    </w:rPr>
                    <m:t>pd</m:t>
                  </m:r>
                </m:sub>
              </m:sSub>
            </m:num>
            <m:den>
              <m:r>
                <m:rPr>
                  <m:sty m:val="p"/>
                </m:rPr>
                <w:rPr>
                  <w:rFonts w:ascii="Cambria Math" w:hAnsi="Cambria Math"/>
                </w:rPr>
                <m:t>2</m:t>
              </m:r>
            </m:den>
          </m:f>
          <m:d>
            <m:dPr>
              <m:ctrlPr>
                <w:rPr>
                  <w:rFonts w:ascii="Cambria Math" w:hAnsi="Cambria Math"/>
                </w:rPr>
              </m:ctrlPr>
            </m:dPr>
            <m:e>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d>
          <m:r>
            <m:rPr>
              <m:sty m:val="p"/>
            </m:rPr>
            <w:rPr>
              <w:rFonts w:ascii="Cambria Math" w:hAnsi="Cambria Math"/>
            </w:rPr>
            <m:t xml:space="preserve">= </m:t>
          </m:r>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k</m:t>
                  </m:r>
                </m:e>
                <m:sub>
                  <m:r>
                    <w:rPr>
                      <w:rFonts w:ascii="Cambria Math" w:hAnsi="Cambria Math"/>
                    </w:rPr>
                    <m:t>pd</m:t>
                  </m:r>
                </m:sub>
              </m:sSub>
            </m:num>
            <m:den>
              <m:r>
                <m:rPr>
                  <m:sty m:val="p"/>
                </m:rPr>
                <w:rPr>
                  <w:rFonts w:ascii="Cambria Math" w:hAnsi="Cambria Math"/>
                </w:rPr>
                <m:t>2</m:t>
              </m:r>
            </m:den>
          </m:f>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r>
                <m:rPr>
                  <m:sty m:val="p"/>
                </m:rPr>
                <w:rPr>
                  <w:rFonts w:ascii="Cambria Math" w:hAnsi="Cambria Math"/>
                </w:rPr>
                <m:t>4.7</m:t>
              </m:r>
            </m:e>
          </m:d>
        </m:oMath>
      </m:oMathPara>
    </w:p>
    <w:p w14:paraId="6FA4EC05" w14:textId="77777777" w:rsidR="00766007" w:rsidRPr="00CF2756" w:rsidRDefault="00766007" w:rsidP="00766007">
      <w:pPr>
        <w:tabs>
          <w:tab w:val="left" w:pos="4820"/>
        </w:tabs>
      </w:pPr>
      <w:r w:rsidRPr="00CF2756">
        <w:t>The frequency of the VCO is shifted by a central frequency,</w:t>
      </w:r>
      <m:oMath>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c</m:t>
            </m:r>
          </m:sub>
        </m:sSub>
      </m:oMath>
      <w:r w:rsidRPr="00CF2756">
        <w:t xml:space="preserve"> supplied by a feed-forward parameter which is dependent on the frequency range to be detected. Therefore, the average VCO frequency is given by</w:t>
      </w:r>
    </w:p>
    <w:p w14:paraId="24FF6398" w14:textId="484C7A3F" w:rsidR="00766007" w:rsidRPr="00CF2756" w:rsidRDefault="00651FFE" w:rsidP="00766007">
      <w:pPr>
        <w:tabs>
          <w:tab w:val="left" w:pos="4820"/>
        </w:tabs>
      </w:pPr>
      <m:oMathPara>
        <m:oMathParaPr>
          <m:jc m:val="right"/>
        </m:oMathParaPr>
        <m:oMath>
          <m:sSup>
            <m:sSupPr>
              <m:ctrlPr>
                <w:rPr>
                  <w:rFonts w:ascii="Cambria Math" w:hAnsi="Cambria Math"/>
                </w:rPr>
              </m:ctrlPr>
            </m:sSupPr>
            <m:e>
              <m:r>
                <w:rPr>
                  <w:rFonts w:ascii="Cambria Math" w:hAnsi="Cambria Math"/>
                </w:rPr>
                <m:t>ω</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VCO</m:t>
              </m:r>
            </m:sub>
          </m:sSub>
          <m:sSub>
            <m:sSubPr>
              <m:ctrlPr>
                <w:rPr>
                  <w:rFonts w:ascii="Cambria Math" w:hAnsi="Cambria Math"/>
                </w:rPr>
              </m:ctrlPr>
            </m:sSubPr>
            <m:e>
              <m:r>
                <w:rPr>
                  <w:rFonts w:ascii="Cambria Math" w:hAnsi="Cambria Math"/>
                </w:rPr>
                <m:t>V</m:t>
              </m:r>
            </m:e>
            <m:sub>
              <m:r>
                <w:rPr>
                  <w:rFonts w:ascii="Cambria Math" w:hAnsi="Cambria Math"/>
                </w:rPr>
                <m:t>lf</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4.8</m:t>
              </m:r>
            </m:e>
          </m:d>
        </m:oMath>
      </m:oMathPara>
    </w:p>
    <w:p w14:paraId="749C87B8" w14:textId="77777777" w:rsidR="00766007" w:rsidRPr="00CF2756" w:rsidRDefault="00766007" w:rsidP="00766007">
      <w:pPr>
        <w:tabs>
          <w:tab w:val="left" w:pos="4820"/>
        </w:tabs>
      </w:pPr>
      <w:r w:rsidRPr="00CF2756">
        <w:t>Therefore, small differences in the VCO frequency can be expressed as</w:t>
      </w:r>
    </w:p>
    <w:p w14:paraId="340FA551" w14:textId="5D3CFC8D" w:rsidR="00766007" w:rsidRPr="00CF2756" w:rsidRDefault="00651FFE" w:rsidP="00766007">
      <w:pPr>
        <w:tabs>
          <w:tab w:val="left" w:pos="4820"/>
        </w:tabs>
      </w:pPr>
      <m:oMathPara>
        <m:oMathParaPr>
          <m:jc m:val="right"/>
        </m:oMathParaPr>
        <m:oMath>
          <m:sSup>
            <m:sSupPr>
              <m:ctrlPr>
                <w:rPr>
                  <w:rFonts w:ascii="Cambria Math" w:hAnsi="Cambria Math"/>
                </w:rPr>
              </m:ctrlPr>
            </m:sSupPr>
            <m:e>
              <m:r>
                <w:rPr>
                  <w:rFonts w:ascii="Cambria Math" w:hAnsi="Cambria Math"/>
                </w:rPr>
                <m:t>ω</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VCO</m:t>
              </m:r>
            </m:sub>
          </m:sSub>
          <m:sSub>
            <m:sSubPr>
              <m:ctrlPr>
                <w:rPr>
                  <w:rFonts w:ascii="Cambria Math" w:hAnsi="Cambria Math"/>
                </w:rPr>
              </m:ctrlPr>
            </m:sSubPr>
            <m:e>
              <m:r>
                <w:rPr>
                  <w:rFonts w:ascii="Cambria Math" w:hAnsi="Cambria Math"/>
                </w:rPr>
                <m:t>V</m:t>
              </m:r>
            </m:e>
            <m:sub>
              <m:r>
                <w:rPr>
                  <w:rFonts w:ascii="Cambria Math" w:hAnsi="Cambria Math"/>
                </w:rPr>
                <m:t>lf</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4.9</m:t>
              </m:r>
            </m:e>
          </m:d>
        </m:oMath>
      </m:oMathPara>
    </w:p>
    <w:p w14:paraId="5745D77C" w14:textId="77777777" w:rsidR="00766007" w:rsidRPr="00CF2756" w:rsidRDefault="00766007" w:rsidP="00766007">
      <w:pPr>
        <w:tabs>
          <w:tab w:val="left" w:pos="4820"/>
        </w:tabs>
      </w:pPr>
      <w:r w:rsidRPr="00CF2756">
        <w:t>So that any phase angle difference detected by the PLL is given by</w:t>
      </w:r>
    </w:p>
    <w:p w14:paraId="2D689FB1" w14:textId="346FE157" w:rsidR="00766007" w:rsidRPr="00CF2756" w:rsidRDefault="00651FFE" w:rsidP="00766007">
      <w:pPr>
        <w:tabs>
          <w:tab w:val="left" w:pos="4820"/>
        </w:tabs>
      </w:pPr>
      <m:oMathPara>
        <m:oMathParaPr>
          <m:jc m:val="right"/>
        </m:oMathParaP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d>
            <m:dPr>
              <m:ctrlPr>
                <w:rPr>
                  <w:rFonts w:ascii="Cambria Math" w:hAnsi="Cambria Math"/>
                </w:rPr>
              </m:ctrlPr>
            </m:dPr>
            <m:e>
              <m:r>
                <w:rPr>
                  <w:rFonts w:ascii="Cambria Math" w:hAnsi="Cambria Math"/>
                </w:rPr>
                <m:t>t</m:t>
              </m:r>
            </m:e>
          </m:d>
          <m:r>
            <m:rPr>
              <m:sty m:val="p"/>
            </m:rPr>
            <w:rPr>
              <w:rFonts w:ascii="Cambria Math" w:hAnsi="Cambria Math"/>
            </w:rPr>
            <m:t>=</m:t>
          </m:r>
          <m:nary>
            <m:naryPr>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dt</m:t>
              </m:r>
            </m:e>
          </m:nary>
          <m:r>
            <m:rPr>
              <m:sty m:val="p"/>
            </m:rPr>
            <w:rPr>
              <w:rFonts w:ascii="Cambria Math" w:hAnsi="Cambria Math"/>
            </w:rPr>
            <m:t>=</m:t>
          </m:r>
          <m:nary>
            <m:naryPr>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k</m:t>
                  </m:r>
                </m:e>
                <m:sub>
                  <m:r>
                    <w:rPr>
                      <w:rFonts w:ascii="Cambria Math" w:hAnsi="Cambria Math"/>
                    </w:rPr>
                    <m:t>VCO</m:t>
                  </m:r>
                </m:sub>
              </m:sSub>
              <m:sSub>
                <m:sSubPr>
                  <m:ctrlPr>
                    <w:rPr>
                      <w:rFonts w:ascii="Cambria Math" w:hAnsi="Cambria Math"/>
                    </w:rPr>
                  </m:ctrlPr>
                </m:sSubPr>
                <m:e>
                  <m:r>
                    <w:rPr>
                      <w:rFonts w:ascii="Cambria Math" w:hAnsi="Cambria Math"/>
                    </w:rPr>
                    <m:t>V</m:t>
                  </m:r>
                </m:e>
                <m:sub>
                  <m:r>
                    <w:rPr>
                      <w:rFonts w:ascii="Cambria Math" w:hAnsi="Cambria Math"/>
                    </w:rPr>
                    <m:t>lf</m:t>
                  </m:r>
                </m:sub>
              </m:sSub>
              <m:r>
                <w:rPr>
                  <w:rFonts w:ascii="Cambria Math" w:hAnsi="Cambria Math"/>
                </w:rPr>
                <m:t>dt</m:t>
              </m:r>
            </m:e>
          </m:nary>
          <m:r>
            <m:rPr>
              <m:sty m:val="p"/>
            </m:rPr>
            <w:rPr>
              <w:rFonts w:ascii="Cambria Math" w:hAnsi="Cambria Math"/>
            </w:rPr>
            <m:t xml:space="preserve">                                            </m:t>
          </m:r>
          <m:d>
            <m:dPr>
              <m:ctrlPr>
                <w:rPr>
                  <w:rFonts w:ascii="Cambria Math" w:hAnsi="Cambria Math"/>
                </w:rPr>
              </m:ctrlPr>
            </m:dPr>
            <m:e>
              <m:r>
                <m:rPr>
                  <m:sty m:val="p"/>
                </m:rPr>
                <w:rPr>
                  <w:rFonts w:ascii="Cambria Math" w:hAnsi="Cambria Math"/>
                </w:rPr>
                <m:t>4.10</m:t>
              </m:r>
            </m:e>
          </m:d>
        </m:oMath>
      </m:oMathPara>
    </w:p>
    <w:p w14:paraId="21C31581" w14:textId="6083E5A0" w:rsidR="00766007" w:rsidRPr="00CF2756" w:rsidRDefault="00766007" w:rsidP="00766007">
      <w:pPr>
        <w:tabs>
          <w:tab w:val="left" w:pos="4820"/>
        </w:tabs>
      </w:pPr>
      <w:r w:rsidRPr="00CF2756">
        <w:t>Several Phase-Locked Loop (PLL) synchronisation methods for single-phase grid voltage have been proposed in recent literatures [14</w:t>
      </w:r>
      <w:r w:rsidR="00351C2C" w:rsidRPr="00CF2756">
        <w:t>], [</w:t>
      </w:r>
      <w:r w:rsidRPr="00CF2756">
        <w:t>11</w:t>
      </w:r>
      <w:r w:rsidR="00351C2C" w:rsidRPr="00CF2756">
        <w:t xml:space="preserve">], </w:t>
      </w:r>
      <w:r w:rsidR="002B042D" w:rsidRPr="00CF2756">
        <w:t xml:space="preserve">[87], </w:t>
      </w:r>
      <w:r w:rsidR="00351C2C" w:rsidRPr="00CF2756">
        <w:t>[</w:t>
      </w:r>
      <w:r w:rsidRPr="00CF2756">
        <w:t>90</w:t>
      </w:r>
      <w:r w:rsidR="00351C2C" w:rsidRPr="00CF2756">
        <w:t>]</w:t>
      </w:r>
      <w:r w:rsidR="002B042D" w:rsidRPr="00CF2756">
        <w:t>-</w:t>
      </w:r>
      <w:r w:rsidR="00351C2C" w:rsidRPr="00CF2756">
        <w:t>[</w:t>
      </w:r>
      <w:r w:rsidRPr="00CF2756">
        <w:t>93</w:t>
      </w:r>
      <w:r w:rsidR="00351C2C" w:rsidRPr="00CF2756">
        <w:t>], [</w:t>
      </w:r>
      <w:r w:rsidRPr="00CF2756">
        <w:t>96]-[100]</w:t>
      </w:r>
      <w:r w:rsidR="002B042D" w:rsidRPr="00CF2756">
        <w:t>, [103]</w:t>
      </w:r>
      <w:r w:rsidRPr="00CF2756">
        <w:t xml:space="preserve">. The main difference between these methods is the configuration of the phase detector block which generally accepts only one sinusoidal input in the case of single-phase systems. </w:t>
      </w:r>
    </w:p>
    <w:p w14:paraId="541CC549" w14:textId="77777777" w:rsidR="00766007" w:rsidRPr="00CF2756" w:rsidRDefault="00766007" w:rsidP="00766007">
      <w:pPr>
        <w:tabs>
          <w:tab w:val="left" w:pos="4820"/>
        </w:tabs>
      </w:pPr>
      <w:r w:rsidRPr="00CF2756">
        <w:t xml:space="preserve">There are two primary groups of PLL methods which include: </w:t>
      </w:r>
    </w:p>
    <w:p w14:paraId="6EC97009" w14:textId="77777777" w:rsidR="00766007" w:rsidRPr="00CF2756" w:rsidRDefault="00766007" w:rsidP="00766007">
      <w:pPr>
        <w:ind w:left="720"/>
      </w:pPr>
      <w:r w:rsidRPr="00CF2756">
        <w:rPr>
          <w:i/>
          <w:iCs/>
        </w:rPr>
        <w:t xml:space="preserve">PLLs based on in-quadrature signal generation (QSG) </w:t>
      </w:r>
      <w:r w:rsidRPr="00CF2756">
        <w:t>like the T/4 Transport Delay PLL, Hilbert Transform PLL and the Inverse Park Transform (IPT) PLL.</w:t>
      </w:r>
    </w:p>
    <w:p w14:paraId="40DC0666" w14:textId="6452FF09" w:rsidR="00766007" w:rsidRPr="00CF2756" w:rsidRDefault="00766007" w:rsidP="00766007">
      <w:pPr>
        <w:ind w:left="720"/>
      </w:pPr>
      <w:r w:rsidRPr="00CF2756">
        <w:rPr>
          <w:i/>
          <w:iCs/>
        </w:rPr>
        <w:t>PLLs based on adaptive filtering</w:t>
      </w:r>
      <w:r w:rsidRPr="00CF2756">
        <w:t xml:space="preserve"> like the Enhanced PLL, Second-Order Adaptive Filter PLL and the Second-Order General</w:t>
      </w:r>
      <w:r w:rsidR="00637F0E">
        <w:t>ise</w:t>
      </w:r>
      <w:r w:rsidRPr="00CF2756">
        <w:t>d Integrator PLL (SOGI-PLL)</w:t>
      </w:r>
    </w:p>
    <w:p w14:paraId="53EE5E15" w14:textId="5763DFE7" w:rsidR="00766007" w:rsidRPr="00CF2756" w:rsidRDefault="00766007" w:rsidP="00766007">
      <w:pPr>
        <w:tabs>
          <w:tab w:val="left" w:pos="4820"/>
        </w:tabs>
      </w:pPr>
      <w:r w:rsidRPr="00CF2756">
        <w:t>The modification of the PD block in any technique influences the accuracy and time responses of the PLL. The most widely applied PLL techniques for single-phase systems are the QSG based T/4 Transport Delay PLL, the Inverse Park Transform (IPT) PLL, as well as the Second-Order General</w:t>
      </w:r>
      <w:r w:rsidR="00637F0E">
        <w:t>ise</w:t>
      </w:r>
      <w:r w:rsidRPr="00CF2756">
        <w:t>d Integrator PLL (SOGI-PLL). The next section will review these techniques and their time response under different grid operating conditions.</w:t>
      </w:r>
    </w:p>
    <w:p w14:paraId="7A9C1C19" w14:textId="77777777" w:rsidR="00766007" w:rsidRPr="00CF2756" w:rsidRDefault="00766007" w:rsidP="00766007">
      <w:pPr>
        <w:tabs>
          <w:tab w:val="left" w:pos="4820"/>
        </w:tabs>
      </w:pPr>
    </w:p>
    <w:p w14:paraId="51EEEE6E" w14:textId="77777777" w:rsidR="00766007" w:rsidRPr="00CF2756" w:rsidRDefault="00766007" w:rsidP="00766007">
      <w:pPr>
        <w:pStyle w:val="Heading3"/>
        <w:tabs>
          <w:tab w:val="left" w:pos="4820"/>
        </w:tabs>
      </w:pPr>
      <w:bookmarkStart w:id="382" w:name="_Toc181139983"/>
      <w:bookmarkStart w:id="383" w:name="_Toc181190050"/>
      <w:bookmarkStart w:id="384" w:name="_Toc241452398"/>
      <w:r w:rsidRPr="00CF2756">
        <w:t>4.3.1 T/4 Transport Delay PLL</w:t>
      </w:r>
      <w:bookmarkEnd w:id="382"/>
      <w:bookmarkEnd w:id="383"/>
      <w:bookmarkEnd w:id="384"/>
    </w:p>
    <w:p w14:paraId="563DDBD5" w14:textId="1E66DE70" w:rsidR="00766007" w:rsidRPr="00CF2756" w:rsidRDefault="00766007" w:rsidP="00766007">
      <w:pPr>
        <w:tabs>
          <w:tab w:val="left" w:pos="4820"/>
        </w:tabs>
      </w:pPr>
      <w:r w:rsidRPr="00CF2756">
        <w:t xml:space="preserve">The application of QSG enables single-phase systems to be resolve using a vector approach. The QSG allows the input signal </w:t>
      </w:r>
      <m:oMath>
        <m:r>
          <w:rPr>
            <w:rFonts w:ascii="Cambria Math" w:hAnsi="Cambria Math"/>
          </w:rPr>
          <m:t>v</m:t>
        </m:r>
      </m:oMath>
      <w:r w:rsidRPr="00CF2756">
        <w:t xml:space="preserve"> to be represented in an </w:t>
      </w:r>
      <m:oMath>
        <m:r>
          <w:rPr>
            <w:rFonts w:ascii="Cambria Math" w:hAnsi="Cambria Math"/>
          </w:rPr>
          <m:t>αβ</m:t>
        </m:r>
      </m:oMath>
      <w:r w:rsidRPr="00CF2756">
        <w:t xml:space="preserve"> orthogonal and stationary reference frame. This is then projected onto an orthogonal and rotating </w:t>
      </w:r>
      <m:oMath>
        <m:r>
          <w:rPr>
            <w:rFonts w:ascii="Cambria Math" w:hAnsi="Cambria Math"/>
          </w:rPr>
          <m:t>dq</m:t>
        </m:r>
      </m:oMath>
      <w:r w:rsidRPr="00CF2756">
        <w:t xml:space="preserve"> reference frame using Park transformation. The angular speed of the rotating </w:t>
      </w:r>
      <m:oMath>
        <m:r>
          <w:rPr>
            <w:rFonts w:ascii="Cambria Math" w:hAnsi="Cambria Math"/>
          </w:rPr>
          <m:t>dq</m:t>
        </m:r>
      </m:oMath>
      <w:r w:rsidRPr="00CF2756">
        <w:t xml:space="preserve"> reference frame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Pr="00CF2756">
        <w:t xml:space="preserve"> is given by the PLL, and when the PLL is precisely tuned to the input frequency so that </w:t>
      </w:r>
      <m:oMath>
        <m:r>
          <w:rPr>
            <w:rFonts w:ascii="Cambria Math" w:hAnsi="Cambria Math"/>
          </w:rPr>
          <m:t>ω≈</m:t>
        </m:r>
        <m:sSup>
          <m:sSupPr>
            <m:ctrlPr>
              <w:rPr>
                <w:rFonts w:ascii="Cambria Math" w:hAnsi="Cambria Math"/>
                <w:i/>
              </w:rPr>
            </m:ctrlPr>
          </m:sSupPr>
          <m:e>
            <m:r>
              <w:rPr>
                <w:rFonts w:ascii="Cambria Math" w:hAnsi="Cambria Math"/>
              </w:rPr>
              <m:t>ω</m:t>
            </m:r>
          </m:e>
          <m:sup>
            <m:r>
              <w:rPr>
                <w:rFonts w:ascii="Cambria Math" w:hAnsi="Cambria Math"/>
              </w:rPr>
              <m:t>'</m:t>
            </m:r>
          </m:sup>
        </m:sSup>
      </m:oMath>
      <w:r w:rsidRPr="00CF2756">
        <w:t xml:space="preserve">, the input signal and the </w:t>
      </w:r>
      <m:oMath>
        <m:r>
          <w:rPr>
            <w:rFonts w:ascii="Cambria Math" w:hAnsi="Cambria Math"/>
          </w:rPr>
          <m:t>dq</m:t>
        </m:r>
      </m:oMath>
      <w:r w:rsidRPr="00CF2756">
        <w:t xml:space="preserve"> reference frame will have the same angular speed [14</w:t>
      </w:r>
      <w:r w:rsidR="00351C2C" w:rsidRPr="00CF2756">
        <w:t>], [</w:t>
      </w:r>
      <w:r w:rsidRPr="00CF2756">
        <w:t xml:space="preserve">103]. </w:t>
      </w:r>
    </w:p>
    <w:p w14:paraId="1E276D79" w14:textId="77777777" w:rsidR="00766007" w:rsidRPr="00CF2756" w:rsidRDefault="00766007" w:rsidP="00766007">
      <w:pPr>
        <w:tabs>
          <w:tab w:val="left" w:pos="4820"/>
        </w:tabs>
      </w:pPr>
      <w:r w:rsidRPr="00CF2756">
        <w:t>Figure 4.4 shows the block diagram for a T/4 Transport Delay PLL. The VCO has been simplified to show only the frequency-phase generator (FPG). The output of this block would normally be fed into a sinusoidal function generator as shown in Fig 4.3 above.</w:t>
      </w:r>
    </w:p>
    <w:p w14:paraId="699F6E6E" w14:textId="77777777" w:rsidR="00766007" w:rsidRPr="00CF2756" w:rsidRDefault="00766007" w:rsidP="00766007">
      <w:pPr>
        <w:keepNext/>
        <w:tabs>
          <w:tab w:val="left" w:pos="4820"/>
        </w:tabs>
      </w:pPr>
      <w:r w:rsidRPr="00CF2756">
        <w:rPr>
          <w:noProof/>
        </w:rPr>
        <w:drawing>
          <wp:inline distT="0" distB="0" distL="0" distR="0" wp14:anchorId="46B95A5F" wp14:editId="4FCCD610">
            <wp:extent cx="5387340" cy="1554480"/>
            <wp:effectExtent l="0" t="0" r="0" b="0"/>
            <wp:docPr id="44" name="Picture 44" descr="A diagram of a mathematical equ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mathematical equation  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87340" cy="1554480"/>
                    </a:xfrm>
                    <a:prstGeom prst="rect">
                      <a:avLst/>
                    </a:prstGeom>
                    <a:noFill/>
                    <a:ln>
                      <a:noFill/>
                    </a:ln>
                  </pic:spPr>
                </pic:pic>
              </a:graphicData>
            </a:graphic>
          </wp:inline>
        </w:drawing>
      </w:r>
    </w:p>
    <w:p w14:paraId="245C6A00" w14:textId="77777777" w:rsidR="00766007" w:rsidRPr="00CF2756" w:rsidRDefault="00766007" w:rsidP="005B235B">
      <w:pPr>
        <w:pStyle w:val="Caption"/>
      </w:pPr>
      <w:bookmarkStart w:id="385" w:name="_Toc181284461"/>
      <w:bookmarkStart w:id="386" w:name="_Toc237969790"/>
      <w:r w:rsidRPr="00CF2756">
        <w:t xml:space="preserve">Figure 4. </w:t>
      </w:r>
      <w:r>
        <w:fldChar w:fldCharType="begin"/>
      </w:r>
      <w:r>
        <w:instrText xml:space="preserve"> SEQ Figure_4. \* ARABIC </w:instrText>
      </w:r>
      <w:r>
        <w:fldChar w:fldCharType="separate"/>
      </w:r>
      <w:r w:rsidRPr="00CF2756">
        <w:t>4</w:t>
      </w:r>
      <w:r>
        <w:fldChar w:fldCharType="end"/>
      </w:r>
      <w:r w:rsidRPr="00CF2756">
        <w:t xml:space="preserve"> Structure of the QSG based transport delay PLL.</w:t>
      </w:r>
      <w:bookmarkEnd w:id="385"/>
      <w:bookmarkEnd w:id="386"/>
    </w:p>
    <w:p w14:paraId="085B3508" w14:textId="77777777" w:rsidR="00766007" w:rsidRPr="00CF2756" w:rsidRDefault="00766007" w:rsidP="00766007">
      <w:pPr>
        <w:tabs>
          <w:tab w:val="left" w:pos="4820"/>
        </w:tabs>
      </w:pPr>
    </w:p>
    <w:p w14:paraId="2E0E1BC5" w14:textId="77777777" w:rsidR="00766007" w:rsidRPr="00CF2756" w:rsidRDefault="00766007" w:rsidP="00766007">
      <w:pPr>
        <w:tabs>
          <w:tab w:val="left" w:pos="4820"/>
        </w:tabs>
      </w:pPr>
      <w:r w:rsidRPr="00CF2756">
        <w:t xml:space="preserve">If the input grid voltage </w:t>
      </w:r>
      <m:oMath>
        <m:r>
          <w:rPr>
            <w:rFonts w:ascii="Cambria Math" w:hAnsi="Cambria Math"/>
          </w:rPr>
          <m:t>v</m:t>
        </m:r>
      </m:oMath>
      <w:r w:rsidRPr="00CF2756">
        <w:t xml:space="preserve"> is given by</w:t>
      </w:r>
    </w:p>
    <w:p w14:paraId="6E4C2051" w14:textId="77777777" w:rsidR="00766007" w:rsidRPr="00CF2756" w:rsidRDefault="00766007" w:rsidP="00766007">
      <w:pPr>
        <w:tabs>
          <w:tab w:val="left" w:pos="4820"/>
        </w:tabs>
      </w:pPr>
      <m:oMathPara>
        <m:oMath>
          <m:r>
            <w:rPr>
              <w:rFonts w:ascii="Cambria Math" w:hAnsi="Cambria Math"/>
            </w:rPr>
            <m:t>v</m:t>
          </m:r>
          <m:r>
            <m:rPr>
              <m:sty m:val="p"/>
            </m:rPr>
            <w:rPr>
              <w:rFonts w:ascii="Cambria Math" w:hAnsi="Cambria Math"/>
            </w:rPr>
            <m:t>=</m:t>
          </m:r>
          <m:r>
            <w:rPr>
              <w:rFonts w:ascii="Cambria Math" w:hAnsi="Cambria Math"/>
            </w:rPr>
            <m:t>V</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r>
            <m:rPr>
              <m:sty m:val="p"/>
            </m:rPr>
            <w:rPr>
              <w:rFonts w:ascii="Cambria Math" w:hAnsi="Cambria Math"/>
            </w:rPr>
            <m:t>=</m:t>
          </m:r>
          <m:r>
            <w:rPr>
              <w:rFonts w:ascii="Cambria Math" w:hAnsi="Cambria Math"/>
            </w:rPr>
            <m:t>V</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m:t>
              </m:r>
              <m:r>
                <w:rPr>
                  <w:rFonts w:ascii="Cambria Math" w:hAnsi="Cambria Math"/>
                </w:rPr>
                <m:t>ωt</m:t>
              </m:r>
              <m:r>
                <m:rPr>
                  <m:sty m:val="p"/>
                </m:rPr>
                <w:rPr>
                  <w:rFonts w:ascii="Cambria Math" w:hAnsi="Cambria Math"/>
                </w:rPr>
                <m:t>+∅ )</m:t>
              </m:r>
            </m:e>
          </m:func>
        </m:oMath>
      </m:oMathPara>
    </w:p>
    <w:p w14:paraId="7980B5C3" w14:textId="77777777" w:rsidR="00766007" w:rsidRPr="00CF2756" w:rsidRDefault="00766007" w:rsidP="00766007">
      <w:pPr>
        <w:tabs>
          <w:tab w:val="left" w:pos="4820"/>
        </w:tabs>
      </w:pPr>
      <w:r w:rsidRPr="00CF2756">
        <w:t xml:space="preserve">With the use of first-in-first-out (FIFO) buffer, a quarter-cycle (T/4) transport delay i.e. a time delay of </w:t>
      </w:r>
      <m:oMath>
        <m:r>
          <w:rPr>
            <w:rFonts w:ascii="Cambria Math" w:hAnsi="Cambria Math"/>
          </w:rPr>
          <m:t>90°</m:t>
        </m:r>
      </m:oMath>
      <w:r w:rsidRPr="00CF2756">
        <w:t xml:space="preserve"> can be introduced which transforms the grid voltage into an </w:t>
      </w:r>
      <m:oMath>
        <m:r>
          <w:rPr>
            <w:rFonts w:ascii="Cambria Math" w:hAnsi="Cambria Math"/>
          </w:rPr>
          <m:t>αβ</m:t>
        </m:r>
      </m:oMath>
      <w:r w:rsidRPr="00CF2756">
        <w:t xml:space="preserve"> orthogonal and stationary reference.</w:t>
      </w:r>
    </w:p>
    <w:p w14:paraId="59CA013C" w14:textId="0726A4E4" w:rsidR="00766007" w:rsidRPr="00CF2756" w:rsidRDefault="00651FFE" w:rsidP="00766007">
      <w:pPr>
        <w:tabs>
          <w:tab w:val="left" w:pos="4820"/>
        </w:tabs>
      </w:pPr>
      <m:oMathPara>
        <m:oMathParaPr>
          <m:jc m:val="right"/>
        </m:oMathParaPr>
        <m:oMath>
          <m:sSub>
            <m:sSubPr>
              <m:ctrlPr>
                <w:rPr>
                  <w:rFonts w:ascii="Cambria Math" w:hAnsi="Cambria Math"/>
                </w:rPr>
              </m:ctrlPr>
            </m:sSubPr>
            <m:e>
              <m:r>
                <w:rPr>
                  <w:rFonts w:ascii="Cambria Math" w:hAnsi="Cambria Math"/>
                </w:rPr>
                <m:t>v</m:t>
              </m:r>
            </m:e>
            <m:sub>
              <m:r>
                <m:rPr>
                  <m:sty m:val="p"/>
                </m:rPr>
                <w:rPr>
                  <w:rFonts w:ascii="Cambria Math" w:hAnsi="Cambria Math"/>
                </w:rPr>
                <m:t>(∝</m:t>
              </m:r>
              <m:r>
                <w:rPr>
                  <w:rFonts w:ascii="Cambria Math" w:hAnsi="Cambria Math"/>
                </w:rPr>
                <m:t>β</m:t>
              </m:r>
              <m:r>
                <m:rPr>
                  <m:sty m:val="p"/>
                </m:rPr>
                <w:rPr>
                  <w:rFonts w:ascii="Cambria Math" w:hAnsi="Cambria Math"/>
                </w:rPr>
                <m:t>)</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α</m:t>
                        </m:r>
                      </m:sub>
                    </m:sSub>
                  </m:e>
                </m:mr>
                <m:mr>
                  <m:e>
                    <m:sSub>
                      <m:sSubPr>
                        <m:ctrlPr>
                          <w:rPr>
                            <w:rFonts w:ascii="Cambria Math" w:hAnsi="Cambria Math"/>
                          </w:rPr>
                        </m:ctrlPr>
                      </m:sSubPr>
                      <m:e>
                        <m:r>
                          <w:rPr>
                            <w:rFonts w:ascii="Cambria Math" w:hAnsi="Cambria Math"/>
                          </w:rPr>
                          <m:t>v</m:t>
                        </m:r>
                      </m:e>
                      <m:sub>
                        <m:r>
                          <w:rPr>
                            <w:rFonts w:ascii="Cambria Math" w:hAnsi="Cambria Math"/>
                          </w:rPr>
                          <m:t>β</m:t>
                        </m:r>
                      </m:sub>
                    </m:sSub>
                  </m:e>
                </m:mr>
              </m:m>
            </m:e>
          </m:d>
          <m:r>
            <m:rPr>
              <m:sty m:val="p"/>
            </m:rPr>
            <w:rPr>
              <w:rFonts w:ascii="Cambria Math" w:hAnsi="Cambria Math"/>
            </w:rPr>
            <m:t>=</m:t>
          </m:r>
          <m:r>
            <w:rPr>
              <w:rFonts w:ascii="Cambria Math" w:hAnsi="Cambria Math"/>
            </w:rPr>
            <m:t>V</m:t>
          </m:r>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w:rPr>
                                    <w:rFonts w:ascii="Cambria Math" w:hAnsi="Cambria Math"/>
                                  </w:rPr>
                                  <m:t>o</m:t>
                                </m:r>
                              </m:sup>
                            </m:sSup>
                          </m:e>
                        </m:d>
                      </m:e>
                    </m:func>
                  </m:e>
                </m:mr>
              </m:m>
            </m:e>
          </m:d>
          <m:r>
            <m:rPr>
              <m:sty m:val="p"/>
            </m:rPr>
            <w:rPr>
              <w:rFonts w:ascii="Cambria Math" w:hAnsi="Cambria Math"/>
            </w:rPr>
            <m:t>=</m:t>
          </m:r>
          <m:r>
            <w:rPr>
              <w:rFonts w:ascii="Cambria Math" w:hAnsi="Cambria Math"/>
            </w:rPr>
            <m:t>V</m:t>
          </m:r>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e>
                </m:mr>
              </m:m>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4.11</m:t>
              </m:r>
            </m:e>
          </m:d>
        </m:oMath>
      </m:oMathPara>
    </w:p>
    <w:p w14:paraId="359E3D54" w14:textId="77777777" w:rsidR="00766007" w:rsidRPr="00CF2756" w:rsidRDefault="00766007" w:rsidP="00766007">
      <w:pPr>
        <w:tabs>
          <w:tab w:val="left" w:pos="4820"/>
        </w:tabs>
      </w:pPr>
      <w:r w:rsidRPr="00CF2756">
        <w:t xml:space="preserve">Applying Park transformation, the rotating </w:t>
      </w:r>
      <m:oMath>
        <m:r>
          <w:rPr>
            <w:rFonts w:ascii="Cambria Math" w:hAnsi="Cambria Math"/>
          </w:rPr>
          <m:t>dq</m:t>
        </m:r>
      </m:oMath>
      <w:r w:rsidRPr="00CF2756">
        <w:t xml:space="preserve"> reference frame of signal is expressed as:</w:t>
      </w:r>
    </w:p>
    <w:p w14:paraId="12A393E3" w14:textId="17FDEDD4" w:rsidR="00766007" w:rsidRPr="00CF2756" w:rsidRDefault="00651FFE" w:rsidP="00766007">
      <w:pPr>
        <w:tabs>
          <w:tab w:val="left" w:pos="4820"/>
        </w:tabs>
      </w:pPr>
      <m:oMathPara>
        <m:oMathParaPr>
          <m:jc m:val="left"/>
        </m:oMathParaP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q</m:t>
                        </m:r>
                      </m:sub>
                    </m:sSub>
                  </m:e>
                </m:mr>
                <m:mr>
                  <m:e>
                    <m:sSub>
                      <m:sSubPr>
                        <m:ctrlPr>
                          <w:rPr>
                            <w:rFonts w:ascii="Cambria Math" w:hAnsi="Cambria Math"/>
                          </w:rPr>
                        </m:ctrlPr>
                      </m:sSubPr>
                      <m:e>
                        <m:r>
                          <w:rPr>
                            <w:rFonts w:ascii="Cambria Math" w:hAnsi="Cambria Math"/>
                          </w:rPr>
                          <m:t>V</m:t>
                        </m:r>
                      </m:e>
                      <m:sub>
                        <m:r>
                          <w:rPr>
                            <w:rFonts w:ascii="Cambria Math" w:hAnsi="Cambria Math"/>
                          </w:rPr>
                          <m:t>d</m:t>
                        </m:r>
                      </m:sub>
                    </m:sSub>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e>
                    <m:r>
                      <m:rPr>
                        <m:sty m:val="p"/>
                      </m:rPr>
                      <w:rPr>
                        <w:rFonts w:ascii="Cambria Math" w:hAnsi="Cambria Math"/>
                      </w:rPr>
                      <m:t>-</m:t>
                    </m:r>
                    <m:r>
                      <w:rPr>
                        <w:rFonts w:ascii="Cambria Math" w:hAnsi="Cambria Math"/>
                      </w:rPr>
                      <m:t>sin</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mr>
                <m:mr>
                  <m:e>
                    <m:r>
                      <w:rPr>
                        <w:rFonts w:ascii="Cambria Math" w:hAnsi="Cambria Math"/>
                      </w:rPr>
                      <m:t>sin</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e>
                    <m:r>
                      <w:rPr>
                        <w:rFonts w:ascii="Cambria Math" w:hAnsi="Cambria Math"/>
                      </w:rPr>
                      <m:t>cos</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α</m:t>
                        </m:r>
                      </m:sub>
                    </m:sSub>
                  </m:e>
                </m:mr>
                <m:mr>
                  <m:e>
                    <m:sSub>
                      <m:sSubPr>
                        <m:ctrlPr>
                          <w:rPr>
                            <w:rFonts w:ascii="Cambria Math" w:hAnsi="Cambria Math"/>
                          </w:rPr>
                        </m:ctrlPr>
                      </m:sSubPr>
                      <m:e>
                        <m:r>
                          <w:rPr>
                            <w:rFonts w:ascii="Cambria Math" w:hAnsi="Cambria Math"/>
                          </w:rPr>
                          <m:t>V</m:t>
                        </m:r>
                      </m:e>
                      <m:sub>
                        <m:r>
                          <w:rPr>
                            <w:rFonts w:ascii="Cambria Math" w:hAnsi="Cambria Math"/>
                          </w:rPr>
                          <m:t>β</m:t>
                        </m:r>
                      </m:sub>
                    </m:sSub>
                  </m:e>
                </m:mr>
              </m:m>
            </m:e>
          </m:d>
          <m:r>
            <m:rPr>
              <m:sty m:val="p"/>
            </m:rPr>
            <w:rPr>
              <w:rFonts w:ascii="Cambria Math" w:hAnsi="Cambria Math"/>
            </w:rPr>
            <m:t>=</m:t>
          </m:r>
          <m:r>
            <w:rPr>
              <w:rFonts w:ascii="Cambria Math" w:hAnsi="Cambria Math"/>
            </w:rPr>
            <m:t>V</m:t>
          </m:r>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r>
                          <w:rPr>
                            <w:rFonts w:ascii="Cambria Math" w:hAnsi="Cambria Math"/>
                          </w:rPr>
                          <m:t>sin</m:t>
                        </m:r>
                      </m:fName>
                      <m:e>
                        <m:r>
                          <m:rPr>
                            <m:sty m:val="p"/>
                          </m:rPr>
                          <w:rPr>
                            <w:rFonts w:ascii="Cambria Math" w:hAnsi="Cambria Math"/>
                          </w:rPr>
                          <m:t>(</m:t>
                        </m:r>
                      </m:e>
                    </m:func>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e>
                </m:mr>
                <m:mr>
                  <m:e>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e>
                    </m:func>
                  </m:e>
                </m:mr>
              </m:m>
            </m:e>
          </m:d>
          <m:r>
            <m:rPr>
              <m:sty m:val="p"/>
            </m:rPr>
            <w:rPr>
              <w:rFonts w:ascii="Cambria Math" w:hAnsi="Cambria Math"/>
            </w:rPr>
            <m:t>=</m:t>
          </m:r>
          <m:r>
            <w:rPr>
              <w:rFonts w:ascii="Cambria Math" w:hAnsi="Cambria Math"/>
            </w:rPr>
            <m:t>V</m:t>
          </m:r>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r>
                          <w:rPr>
                            <w:rFonts w:ascii="Cambria Math" w:hAnsi="Cambria Math"/>
                          </w:rPr>
                          <m:t>sin</m:t>
                        </m:r>
                      </m:fName>
                      <m:e>
                        <m:r>
                          <m:rPr>
                            <m:sty m:val="p"/>
                          </m:rPr>
                          <w:rPr>
                            <w:rFonts w:ascii="Cambria Math" w:hAnsi="Cambria Math"/>
                          </w:rPr>
                          <m:t>∆</m:t>
                        </m:r>
                        <m:r>
                          <w:rPr>
                            <w:rFonts w:ascii="Cambria Math" w:hAnsi="Cambria Math"/>
                          </w:rPr>
                          <m:t>θ</m:t>
                        </m:r>
                      </m:e>
                    </m:func>
                  </m:e>
                </m:mr>
                <m:mr>
                  <m:e>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m:t>
                        </m:r>
                        <m:r>
                          <w:rPr>
                            <w:rFonts w:ascii="Cambria Math" w:hAnsi="Cambria Math"/>
                          </w:rPr>
                          <m:t>θ</m:t>
                        </m:r>
                      </m:e>
                    </m:func>
                  </m:e>
                </m:mr>
              </m:m>
            </m:e>
          </m:d>
          <m:r>
            <m:rPr>
              <m:sty m:val="p"/>
            </m:rPr>
            <w:rPr>
              <w:rFonts w:ascii="Cambria Math" w:hAnsi="Cambria Math"/>
            </w:rPr>
            <m:t>≈</m:t>
          </m:r>
          <m:r>
            <w:rPr>
              <w:rFonts w:ascii="Cambria Math" w:hAnsi="Cambria Math"/>
            </w:rPr>
            <m:t>V</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θ</m:t>
                    </m:r>
                  </m:e>
                </m:mr>
                <m:mr>
                  <m:e>
                    <m:r>
                      <m:rPr>
                        <m:sty m:val="p"/>
                      </m:rPr>
                      <w:rPr>
                        <w:rFonts w:ascii="Cambria Math" w:hAnsi="Cambria Math"/>
                      </w:rPr>
                      <m:t>-1</m:t>
                    </m:r>
                  </m:e>
                </m:mr>
              </m:m>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4.12</m:t>
              </m:r>
            </m:e>
          </m:d>
        </m:oMath>
      </m:oMathPara>
    </w:p>
    <w:p w14:paraId="286D332C" w14:textId="77777777" w:rsidR="00766007" w:rsidRPr="00CF2756" w:rsidRDefault="00766007" w:rsidP="00766007">
      <w:pPr>
        <w:tabs>
          <w:tab w:val="left" w:pos="4820"/>
        </w:tabs>
      </w:pPr>
      <w:r w:rsidRPr="00CF2756">
        <w:t xml:space="preserve">where </w:t>
      </w:r>
      <m:oMath>
        <m:r>
          <w:rPr>
            <w:rFonts w:ascii="Cambria Math" w:hAnsi="Cambria Math"/>
          </w:rPr>
          <m:t>V</m:t>
        </m:r>
      </m:oMath>
      <w:r w:rsidRPr="00CF2756">
        <w:t>,</w:t>
      </w:r>
      <m:oMath>
        <m:r>
          <w:rPr>
            <w:rFonts w:ascii="Cambria Math" w:hAnsi="Cambria Math"/>
          </w:rPr>
          <m:t>ω, θ</m:t>
        </m:r>
      </m:oMath>
      <w:r w:rsidRPr="00CF2756">
        <w:t xml:space="preserve"> and </w:t>
      </w:r>
      <m:oMath>
        <m:r>
          <w:rPr>
            <w:rFonts w:ascii="Cambria Math" w:hAnsi="Cambria Math"/>
          </w:rPr>
          <m:t>ϕ</m:t>
        </m:r>
      </m:oMath>
      <w:r w:rsidRPr="00CF2756">
        <w:t xml:space="preserve"> are the magnitude, frequency, angle and phase angle of the input grid voltage </w:t>
      </w:r>
      <m:oMath>
        <m:r>
          <w:rPr>
            <w:rFonts w:ascii="Cambria Math" w:hAnsi="Cambria Math"/>
          </w:rPr>
          <m:t>v</m:t>
        </m:r>
      </m:oMath>
      <w:r w:rsidRPr="00CF2756">
        <w:t xml:space="preserve">, </w:t>
      </w:r>
      <m:oMath>
        <m:r>
          <w:rPr>
            <w:rFonts w:ascii="Cambria Math" w:hAnsi="Cambria Math"/>
          </w:rPr>
          <m:t>∆θ=θ-</m:t>
        </m:r>
        <m:sSup>
          <m:sSupPr>
            <m:ctrlPr>
              <w:rPr>
                <w:rFonts w:ascii="Cambria Math" w:hAnsi="Cambria Math"/>
                <w:i/>
              </w:rPr>
            </m:ctrlPr>
          </m:sSupPr>
          <m:e>
            <m:r>
              <w:rPr>
                <w:rFonts w:ascii="Cambria Math" w:hAnsi="Cambria Math"/>
              </w:rPr>
              <m:t>θ</m:t>
            </m:r>
          </m:e>
          <m:sup>
            <m:r>
              <w:rPr>
                <w:rFonts w:ascii="Cambria Math" w:hAnsi="Cambria Math"/>
              </w:rPr>
              <m:t>'</m:t>
            </m:r>
          </m:sup>
        </m:sSup>
      </m:oMath>
      <w:r w:rsidRPr="00CF2756">
        <w:t xml:space="preserve"> is the detected phase error, and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Pr="00CF2756">
        <w:t xml:space="preserve"> is the locked phase angle.</w:t>
      </w:r>
    </w:p>
    <w:p w14:paraId="0050F24F" w14:textId="77777777" w:rsidR="00766007" w:rsidRPr="00CF2756" w:rsidRDefault="00766007" w:rsidP="00766007">
      <w:pPr>
        <w:tabs>
          <w:tab w:val="left" w:pos="4820"/>
        </w:tabs>
      </w:pPr>
      <w:r w:rsidRPr="00CF2756">
        <w:t xml:space="preserve">The vector interpretation of the signal-phase system also enables the resolution of the current vectors interacting with the grid voltage vector. From (4.12) we see that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Pr="00CF2756">
        <w:t xml:space="preserve"> gives information of the magnitude of the grid voltage, hence the current vector on the </w:t>
      </w:r>
      <m:oMath>
        <m:r>
          <w:rPr>
            <w:rFonts w:ascii="Cambria Math" w:hAnsi="Cambria Math"/>
          </w:rPr>
          <m:t>d</m:t>
        </m:r>
      </m:oMath>
      <w:r w:rsidRPr="00CF2756">
        <w:t xml:space="preserve"> axis of the </w:t>
      </w:r>
      <m:oMath>
        <m:r>
          <w:rPr>
            <w:rFonts w:ascii="Cambria Math" w:hAnsi="Cambria Math"/>
          </w:rPr>
          <m:t>dq</m:t>
        </m:r>
      </m:oMath>
      <w:r w:rsidRPr="00CF2756">
        <w:t xml:space="preserve"> frame will deliver active power to the grid, while that on the </w:t>
      </w:r>
      <m:oMath>
        <m:r>
          <w:rPr>
            <w:rFonts w:ascii="Cambria Math" w:hAnsi="Cambria Math"/>
          </w:rPr>
          <m:t>q</m:t>
        </m:r>
      </m:oMath>
      <w:r w:rsidRPr="00CF2756">
        <w:t xml:space="preserve"> axis will deliver reactive power.</w:t>
      </w:r>
    </w:p>
    <w:p w14:paraId="3C6C7393" w14:textId="4349FD30" w:rsidR="00766007" w:rsidRPr="00CF2756" w:rsidRDefault="00766007" w:rsidP="00766007">
      <w:pPr>
        <w:tabs>
          <w:tab w:val="left" w:pos="4820"/>
        </w:tabs>
      </w:pPr>
      <w:r w:rsidRPr="00CF2756">
        <w:t>The closed-loop PLL system uses the feedback mechanism to minim</w:t>
      </w:r>
      <w:r w:rsidR="00637F0E">
        <w:t>ise</w:t>
      </w:r>
      <w:r w:rsidRPr="00CF2756">
        <w:t xml:space="preserve"> the phase error so that </w:t>
      </w:r>
      <m:oMath>
        <m:r>
          <w:rPr>
            <w:rFonts w:ascii="Cambria Math" w:hAnsi="Cambria Math"/>
          </w:rPr>
          <m:t>∆θ≈0</m:t>
        </m:r>
      </m:oMath>
      <w:r w:rsidRPr="00CF2756">
        <w:t>. From the above equations, if the phase detection error is zero i.e.</w:t>
      </w:r>
    </w:p>
    <w:p w14:paraId="279AB50F" w14:textId="58A744A8" w:rsidR="00766007" w:rsidRPr="00CF2756" w:rsidRDefault="00D52F51" w:rsidP="00766007">
      <w:pPr>
        <w:tabs>
          <w:tab w:val="left" w:pos="4820"/>
        </w:tabs>
      </w:pPr>
      <m:oMathPara>
        <m:oMathParaPr>
          <m:jc m:val="right"/>
        </m:oMathParaP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 xml:space="preserve">=0                                                             </m:t>
          </m:r>
          <m:d>
            <m:dPr>
              <m:ctrlPr>
                <w:rPr>
                  <w:rFonts w:ascii="Cambria Math" w:hAnsi="Cambria Math"/>
                </w:rPr>
              </m:ctrlPr>
            </m:dPr>
            <m:e>
              <m:r>
                <m:rPr>
                  <m:sty m:val="p"/>
                </m:rPr>
                <w:rPr>
                  <w:rFonts w:ascii="Cambria Math" w:hAnsi="Cambria Math"/>
                </w:rPr>
                <m:t>4.13</m:t>
              </m:r>
            </m:e>
          </m:d>
        </m:oMath>
      </m:oMathPara>
    </w:p>
    <w:p w14:paraId="7520BC77" w14:textId="77777777" w:rsidR="00766007" w:rsidRPr="00CF2756" w:rsidRDefault="00766007" w:rsidP="00766007">
      <w:pPr>
        <w:tabs>
          <w:tab w:val="left" w:pos="4820"/>
        </w:tabs>
      </w:pPr>
      <w:r w:rsidRPr="00CF2756">
        <w:t xml:space="preserve">then </w:t>
      </w:r>
      <m:oMath>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oMath>
      <w:r w:rsidRPr="00CF2756">
        <w:t xml:space="preserve">, so that the sinusoidal reference signal output of the VCO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xml:space="preserve"> flows the grid voltage in unison.</w:t>
      </w:r>
    </w:p>
    <w:p w14:paraId="03EB0E08" w14:textId="243E278B" w:rsidR="00766007" w:rsidRPr="00CF2756" w:rsidRDefault="00766007" w:rsidP="00766007">
      <w:pPr>
        <w:tabs>
          <w:tab w:val="left" w:pos="4820"/>
        </w:tabs>
      </w:pPr>
      <w:r w:rsidRPr="00CF2756">
        <w:t xml:space="preserve">A major drawback of the QSG based T/4 transport delay method is that the output signals of the buffer will cease to be perfectly orthogonal when the grid voltage frequency changes from the nominal value. As a result, errors may arise in the PLL </w:t>
      </w:r>
      <w:r w:rsidR="00AF1E93">
        <w:t>synchronisation</w:t>
      </w:r>
      <w:r w:rsidRPr="00CF2756">
        <w:t>. Also, due to a lack of filtering capabilities, the PLL method is easily perturbed by harmonic components that may be present on the single-phase input voltage [14</w:t>
      </w:r>
      <w:r w:rsidR="00351C2C" w:rsidRPr="00CF2756">
        <w:t>], [</w:t>
      </w:r>
      <w:r w:rsidRPr="00CF2756">
        <w:t>103].</w:t>
      </w:r>
    </w:p>
    <w:p w14:paraId="6B85F27D" w14:textId="77777777" w:rsidR="00766007" w:rsidRPr="00CF2756" w:rsidRDefault="00766007" w:rsidP="00766007">
      <w:pPr>
        <w:tabs>
          <w:tab w:val="left" w:pos="4820"/>
        </w:tabs>
      </w:pPr>
    </w:p>
    <w:p w14:paraId="0CB49E59" w14:textId="77777777" w:rsidR="00766007" w:rsidRPr="00CF2756" w:rsidRDefault="00766007" w:rsidP="00766007">
      <w:pPr>
        <w:pStyle w:val="Heading3"/>
        <w:tabs>
          <w:tab w:val="left" w:pos="4820"/>
        </w:tabs>
      </w:pPr>
      <w:bookmarkStart w:id="387" w:name="_Toc181139984"/>
      <w:bookmarkStart w:id="388" w:name="_Toc181190051"/>
      <w:bookmarkStart w:id="389" w:name="_Toc241452399"/>
      <w:r w:rsidRPr="00CF2756">
        <w:t>4.3.2 Inverse Park Transformation (IPT) PLL</w:t>
      </w:r>
      <w:bookmarkEnd w:id="387"/>
      <w:bookmarkEnd w:id="388"/>
      <w:bookmarkEnd w:id="389"/>
    </w:p>
    <w:p w14:paraId="082B7668" w14:textId="77777777" w:rsidR="00766007" w:rsidRPr="00CF2756" w:rsidRDefault="00766007" w:rsidP="00766007">
      <w:pPr>
        <w:tabs>
          <w:tab w:val="left" w:pos="4820"/>
        </w:tabs>
      </w:pPr>
      <w:r w:rsidRPr="00CF2756">
        <w:t>To provide for the shortfall in filtering capabilities of the T/4 Transport Delay PLL, the Inverse Park Transform (IPT) depicted in Fig. 4.5 introduces a filter in a loop made up of direct and inverse park transformations.</w:t>
      </w:r>
    </w:p>
    <w:p w14:paraId="066A1E7F" w14:textId="77777777" w:rsidR="00766007" w:rsidRPr="00CF2756" w:rsidRDefault="00766007" w:rsidP="00766007">
      <w:pPr>
        <w:tabs>
          <w:tab w:val="left" w:pos="4820"/>
        </w:tabs>
      </w:pPr>
    </w:p>
    <w:p w14:paraId="30208FC8" w14:textId="77777777" w:rsidR="00766007" w:rsidRPr="00CF2756" w:rsidRDefault="00766007" w:rsidP="00766007">
      <w:pPr>
        <w:keepNext/>
        <w:tabs>
          <w:tab w:val="left" w:pos="4820"/>
        </w:tabs>
        <w:ind w:hanging="426"/>
      </w:pPr>
      <w:r w:rsidRPr="00CF2756">
        <w:rPr>
          <w:noProof/>
        </w:rPr>
        <w:drawing>
          <wp:inline distT="0" distB="0" distL="0" distR="0" wp14:anchorId="003CFEB4" wp14:editId="3F03FF88">
            <wp:extent cx="5510960" cy="1905000"/>
            <wp:effectExtent l="0" t="0" r="0" b="0"/>
            <wp:docPr id="46" name="Picture 46" descr="A diagram of a block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of a block diagram  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38871" cy="1914648"/>
                    </a:xfrm>
                    <a:prstGeom prst="rect">
                      <a:avLst/>
                    </a:prstGeom>
                    <a:noFill/>
                    <a:ln>
                      <a:noFill/>
                    </a:ln>
                  </pic:spPr>
                </pic:pic>
              </a:graphicData>
            </a:graphic>
          </wp:inline>
        </w:drawing>
      </w:r>
    </w:p>
    <w:p w14:paraId="6C38B47C" w14:textId="77777777" w:rsidR="00766007" w:rsidRPr="00CF2756" w:rsidRDefault="00766007" w:rsidP="005B235B">
      <w:pPr>
        <w:pStyle w:val="Caption"/>
      </w:pPr>
      <w:bookmarkStart w:id="390" w:name="_Toc181284462"/>
      <w:bookmarkStart w:id="391" w:name="_Toc237969791"/>
      <w:r w:rsidRPr="00CF2756">
        <w:t xml:space="preserve">Figure 4. </w:t>
      </w:r>
      <w:r>
        <w:fldChar w:fldCharType="begin"/>
      </w:r>
      <w:r>
        <w:instrText xml:space="preserve"> SEQ Figure_4. \* ARABIC </w:instrText>
      </w:r>
      <w:r>
        <w:fldChar w:fldCharType="separate"/>
      </w:r>
      <w:r w:rsidRPr="00CF2756">
        <w:t>5</w:t>
      </w:r>
      <w:r>
        <w:fldChar w:fldCharType="end"/>
      </w:r>
      <w:r w:rsidRPr="00CF2756">
        <w:t xml:space="preserve"> Inverse Park Transform PLL</w:t>
      </w:r>
      <w:bookmarkEnd w:id="390"/>
      <w:bookmarkEnd w:id="391"/>
    </w:p>
    <w:p w14:paraId="5670E82A" w14:textId="77777777" w:rsidR="00766007" w:rsidRPr="00CF2756" w:rsidRDefault="00766007" w:rsidP="00766007">
      <w:pPr>
        <w:tabs>
          <w:tab w:val="left" w:pos="4820"/>
        </w:tabs>
      </w:pPr>
    </w:p>
    <w:p w14:paraId="44877B7C" w14:textId="77777777" w:rsidR="00766007" w:rsidRPr="00CF2756" w:rsidRDefault="00766007" w:rsidP="00766007">
      <w:pPr>
        <w:tabs>
          <w:tab w:val="left" w:pos="4820"/>
        </w:tabs>
      </w:pPr>
      <w:r w:rsidRPr="00CF2756">
        <w:t>The inverse of the Park transform defined in (4.12) is given as:</w:t>
      </w:r>
    </w:p>
    <w:p w14:paraId="1C9910ED" w14:textId="3FD19759" w:rsidR="00766007" w:rsidRPr="00CF2756" w:rsidRDefault="00651FFE" w:rsidP="00766007">
      <w:pPr>
        <w:tabs>
          <w:tab w:val="left" w:pos="4820"/>
        </w:tabs>
      </w:pPr>
      <m:oMathPara>
        <m:oMathParaPr>
          <m:jc m:val="right"/>
        </m:oMathParaP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α</m:t>
                        </m:r>
                      </m:sub>
                    </m:sSub>
                  </m:e>
                </m:mr>
                <m:mr>
                  <m:e>
                    <m:sSub>
                      <m:sSubPr>
                        <m:ctrlPr>
                          <w:rPr>
                            <w:rFonts w:ascii="Cambria Math" w:hAnsi="Cambria Math"/>
                          </w:rPr>
                        </m:ctrlPr>
                      </m:sSubPr>
                      <m:e>
                        <m:r>
                          <w:rPr>
                            <w:rFonts w:ascii="Cambria Math" w:hAnsi="Cambria Math"/>
                          </w:rPr>
                          <m:t>v</m:t>
                        </m:r>
                      </m:e>
                      <m:sub>
                        <m:r>
                          <w:rPr>
                            <w:rFonts w:ascii="Cambria Math" w:hAnsi="Cambria Math"/>
                          </w:rPr>
                          <m:t>β</m:t>
                        </m:r>
                      </m:sub>
                    </m:sSub>
                  </m:e>
                </m:mr>
              </m:m>
            </m:e>
          </m:d>
          <m:r>
            <m:rPr>
              <m:sty m:val="p"/>
            </m:rPr>
            <w:rPr>
              <w:rFonts w:ascii="Cambria Math" w:hAnsi="Cambria Math"/>
            </w:rPr>
            <m:t xml:space="preserve">= </m:t>
          </m:r>
          <m:d>
            <m:dPr>
              <m:begChr m:val="["/>
              <m:endChr m:val="]"/>
              <m:ctrlPr>
                <w:rPr>
                  <w:rFonts w:ascii="Cambria Math" w:hAnsi="Cambria Math"/>
                </w:rPr>
              </m:ctrlPr>
            </m:dPr>
            <m:e>
              <m:m>
                <m:mPr>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func>
                  </m:e>
                  <m:e>
                    <m:func>
                      <m:funcPr>
                        <m:ctrlPr>
                          <w:rPr>
                            <w:rFonts w:ascii="Cambria Math" w:hAnsi="Cambria Math"/>
                          </w:rPr>
                        </m:ctrlPr>
                      </m:funcPr>
                      <m:fName>
                        <m:r>
                          <m:rPr>
                            <m:sty m:val="p"/>
                          </m:rPr>
                          <w:rPr>
                            <w:rFonts w:ascii="Cambria Math" w:hAnsi="Cambria Math"/>
                          </w:rPr>
                          <m:t>sin</m:t>
                        </m:r>
                      </m:fNa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func>
                  </m:e>
                </m:mr>
                <m:mr>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func>
                  </m:e>
                  <m:e>
                    <m:func>
                      <m:funcPr>
                        <m:ctrlPr>
                          <w:rPr>
                            <w:rFonts w:ascii="Cambria Math" w:hAnsi="Cambria Math"/>
                          </w:rPr>
                        </m:ctrlPr>
                      </m:funcPr>
                      <m:fName>
                        <m:r>
                          <w:rPr>
                            <w:rFonts w:ascii="Cambria Math" w:hAnsi="Cambria Math"/>
                          </w:rPr>
                          <m:t>cos</m:t>
                        </m:r>
                      </m:fNa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func>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q</m:t>
                        </m:r>
                      </m:sub>
                    </m:sSub>
                  </m:e>
                </m:mr>
                <m:mr>
                  <m:e>
                    <m:sSub>
                      <m:sSubPr>
                        <m:ctrlPr>
                          <w:rPr>
                            <w:rFonts w:ascii="Cambria Math" w:hAnsi="Cambria Math"/>
                          </w:rPr>
                        </m:ctrlPr>
                      </m:sSubPr>
                      <m:e>
                        <m:r>
                          <w:rPr>
                            <w:rFonts w:ascii="Cambria Math" w:hAnsi="Cambria Math"/>
                          </w:rPr>
                          <m:t>V</m:t>
                        </m:r>
                      </m:e>
                      <m:sub>
                        <m:r>
                          <w:rPr>
                            <w:rFonts w:ascii="Cambria Math" w:hAnsi="Cambria Math"/>
                          </w:rPr>
                          <m:t>d</m:t>
                        </m:r>
                      </m:sub>
                    </m:sSub>
                  </m:e>
                </m:mr>
              </m:m>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4.14</m:t>
              </m:r>
            </m:e>
          </m:d>
        </m:oMath>
      </m:oMathPara>
    </w:p>
    <w:p w14:paraId="372B1583" w14:textId="77777777" w:rsidR="00766007" w:rsidRPr="00CF2756" w:rsidRDefault="00766007" w:rsidP="00766007">
      <w:pPr>
        <w:tabs>
          <w:tab w:val="left" w:pos="4820"/>
        </w:tabs>
      </w:pPr>
      <w:r w:rsidRPr="00CF2756">
        <w:t xml:space="preserve">The input to the Park Transform is the grid reference voltage </w:t>
      </w:r>
      <m:oMath>
        <m:r>
          <w:rPr>
            <w:rFonts w:ascii="Cambria Math" w:hAnsi="Cambria Math"/>
          </w:rPr>
          <m:t>v</m:t>
        </m:r>
      </m:oMath>
      <w:r w:rsidRPr="00CF2756">
        <w:t xml:space="preserve"> which represents the </w:t>
      </w:r>
      <m:oMath>
        <m:sSub>
          <m:sSubPr>
            <m:ctrlPr>
              <w:rPr>
                <w:rFonts w:ascii="Cambria Math" w:hAnsi="Cambria Math"/>
                <w:i/>
              </w:rPr>
            </m:ctrlPr>
          </m:sSubPr>
          <m:e>
            <m:r>
              <w:rPr>
                <w:rFonts w:ascii="Cambria Math" w:hAnsi="Cambria Math"/>
              </w:rPr>
              <m:t>v</m:t>
            </m:r>
          </m:e>
          <m:sub>
            <m:r>
              <w:rPr>
                <w:rFonts w:ascii="Cambria Math" w:hAnsi="Cambria Math"/>
              </w:rPr>
              <m:t>α</m:t>
            </m:r>
          </m:sub>
        </m:sSub>
      </m:oMath>
      <w:r w:rsidRPr="00CF2756">
        <w:t xml:space="preserve">component in the </w:t>
      </w:r>
      <m:oMath>
        <m:r>
          <w:rPr>
            <w:rFonts w:ascii="Cambria Math" w:hAnsi="Cambria Math"/>
          </w:rPr>
          <m:t>αβ</m:t>
        </m:r>
      </m:oMath>
      <w:r w:rsidRPr="00CF2756">
        <w:t xml:space="preserve"> system and an internally generated signal </w:t>
      </w:r>
      <m:oMath>
        <m:sSub>
          <m:sSubPr>
            <m:ctrlPr>
              <w:rPr>
                <w:rFonts w:ascii="Cambria Math" w:hAnsi="Cambria Math"/>
                <w:i/>
              </w:rPr>
            </m:ctrlPr>
          </m:sSubPr>
          <m:e>
            <m:r>
              <w:rPr>
                <w:rFonts w:ascii="Cambria Math" w:hAnsi="Cambria Math"/>
              </w:rPr>
              <m:t>v</m:t>
            </m:r>
          </m:e>
          <m:sub>
            <m:r>
              <w:rPr>
                <w:rFonts w:ascii="Cambria Math" w:hAnsi="Cambria Math"/>
              </w:rPr>
              <m:t>β</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β</m:t>
            </m:r>
          </m:sub>
          <m:sup>
            <m:r>
              <w:rPr>
                <w:rFonts w:ascii="Cambria Math" w:hAnsi="Cambria Math"/>
              </w:rPr>
              <m:t>'</m:t>
            </m:r>
          </m:sup>
        </m:sSubSup>
      </m:oMath>
      <w:r w:rsidRPr="00CF2756">
        <w:t xml:space="preserve"> is obtained using the inverse Park Transform of (4.12). The outputs of the Park Transform block,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Pr="00CF2756">
        <w:t xml:space="preserve"> and </w:t>
      </w:r>
      <m:oMath>
        <m:sSub>
          <m:sSubPr>
            <m:ctrlPr>
              <w:rPr>
                <w:rFonts w:ascii="Cambria Math" w:hAnsi="Cambria Math"/>
                <w:i/>
              </w:rPr>
            </m:ctrlPr>
          </m:sSubPr>
          <m:e>
            <m:r>
              <w:rPr>
                <w:rFonts w:ascii="Cambria Math" w:hAnsi="Cambria Math"/>
              </w:rPr>
              <m:t>v</m:t>
            </m:r>
          </m:e>
          <m:sub>
            <m:r>
              <w:rPr>
                <w:rFonts w:ascii="Cambria Math" w:hAnsi="Cambria Math"/>
              </w:rPr>
              <m:t>q</m:t>
            </m:r>
          </m:sub>
        </m:sSub>
      </m:oMath>
      <w:r w:rsidRPr="00CF2756">
        <w:t xml:space="preserve"> are fed through two first-order low pass filters in order to attenuate the harmonic oscillations. Its outputs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d</m:t>
                </m:r>
              </m:sub>
            </m:sSub>
          </m:e>
        </m:acc>
      </m:oMath>
      <w:r w:rsidRPr="00CF2756">
        <w:t xml:space="preserve"> and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q</m:t>
                </m:r>
              </m:sub>
            </m:sSub>
          </m:e>
        </m:acc>
      </m:oMath>
      <w:r w:rsidRPr="00CF2756">
        <w:t xml:space="preserve"> are then applied to the inverse Park Transform block to obtain </w:t>
      </w:r>
      <m:oMath>
        <m:sSubSup>
          <m:sSubSupPr>
            <m:ctrlPr>
              <w:rPr>
                <w:rFonts w:ascii="Cambria Math" w:hAnsi="Cambria Math"/>
                <w:i/>
              </w:rPr>
            </m:ctrlPr>
          </m:sSubSupPr>
          <m:e>
            <m:r>
              <w:rPr>
                <w:rFonts w:ascii="Cambria Math" w:hAnsi="Cambria Math"/>
              </w:rPr>
              <m:t>v</m:t>
            </m:r>
          </m:e>
          <m:sub>
            <m:r>
              <w:rPr>
                <w:rFonts w:ascii="Cambria Math" w:hAnsi="Cambria Math"/>
              </w:rPr>
              <m:t>α</m:t>
            </m:r>
          </m:sub>
          <m:sup>
            <m:r>
              <w:rPr>
                <w:rFonts w:ascii="Cambria Math" w:hAnsi="Cambria Math"/>
              </w:rPr>
              <m:t>'</m:t>
            </m:r>
          </m:sup>
        </m:sSubSup>
      </m:oMath>
      <w:r w:rsidRPr="00CF2756">
        <w:t xml:space="preserve"> and </w:t>
      </w:r>
      <m:oMath>
        <m:sSubSup>
          <m:sSubSupPr>
            <m:ctrlPr>
              <w:rPr>
                <w:rFonts w:ascii="Cambria Math" w:hAnsi="Cambria Math"/>
                <w:i/>
              </w:rPr>
            </m:ctrlPr>
          </m:sSubSupPr>
          <m:e>
            <m:r>
              <w:rPr>
                <w:rFonts w:ascii="Cambria Math" w:hAnsi="Cambria Math"/>
              </w:rPr>
              <m:t>v</m:t>
            </m:r>
          </m:e>
          <m:sub>
            <m:r>
              <w:rPr>
                <w:rFonts w:ascii="Cambria Math" w:hAnsi="Cambria Math"/>
              </w:rPr>
              <m:t>β</m:t>
            </m:r>
          </m:sub>
          <m:sup>
            <m:r>
              <w:rPr>
                <w:rFonts w:ascii="Cambria Math" w:hAnsi="Cambria Math"/>
              </w:rPr>
              <m:t>'</m:t>
            </m:r>
          </m:sup>
        </m:sSubSup>
      </m:oMath>
      <w:r w:rsidRPr="00CF2756">
        <w:t xml:space="preserve">. To guarantee the fast performance of the PLL, the low pass filters must be tuned adequately. When the PLL locks the phase angle of the input signal with that of the frequency-phase generator (FPG) output through its feedback process as described earlier,  </w:t>
      </w:r>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α</m:t>
            </m:r>
          </m:sub>
        </m:sSub>
      </m:oMath>
      <w:r w:rsidRPr="00CF2756">
        <w:t xml:space="preserve"> will be in-phase with </w:t>
      </w:r>
      <m:oMath>
        <m:sSubSup>
          <m:sSubSupPr>
            <m:ctrlPr>
              <w:rPr>
                <w:rFonts w:ascii="Cambria Math" w:hAnsi="Cambria Math"/>
                <w:i/>
              </w:rPr>
            </m:ctrlPr>
          </m:sSubSupPr>
          <m:e>
            <m:r>
              <w:rPr>
                <w:rFonts w:ascii="Cambria Math" w:hAnsi="Cambria Math"/>
              </w:rPr>
              <m:t>v</m:t>
            </m:r>
          </m:e>
          <m:sub>
            <m:r>
              <w:rPr>
                <w:rFonts w:ascii="Cambria Math" w:hAnsi="Cambria Math"/>
              </w:rPr>
              <m:t>α</m:t>
            </m:r>
          </m:sub>
          <m:sup>
            <m:r>
              <w:rPr>
                <w:rFonts w:ascii="Cambria Math" w:hAnsi="Cambria Math"/>
              </w:rPr>
              <m:t>'</m:t>
            </m:r>
          </m:sup>
        </m:sSubSup>
      </m:oMath>
      <w:r w:rsidRPr="00CF2756">
        <w:t xml:space="preserve"> and in-quadrature with </w:t>
      </w:r>
      <m:oMath>
        <m:sSubSup>
          <m:sSubSupPr>
            <m:ctrlPr>
              <w:rPr>
                <w:rFonts w:ascii="Cambria Math" w:hAnsi="Cambria Math"/>
                <w:i/>
              </w:rPr>
            </m:ctrlPr>
          </m:sSubSupPr>
          <m:e>
            <m:r>
              <w:rPr>
                <w:rFonts w:ascii="Cambria Math" w:hAnsi="Cambria Math"/>
              </w:rPr>
              <m:t>v</m:t>
            </m:r>
          </m:e>
          <m:sub>
            <m:r>
              <w:rPr>
                <w:rFonts w:ascii="Cambria Math" w:hAnsi="Cambria Math"/>
              </w:rPr>
              <m:t>β</m:t>
            </m:r>
          </m:sub>
          <m:sup>
            <m:r>
              <w:rPr>
                <w:rFonts w:ascii="Cambria Math" w:hAnsi="Cambria Math"/>
              </w:rPr>
              <m:t>'</m:t>
            </m:r>
          </m:sup>
        </m:sSubSup>
      </m:oMath>
      <w:r w:rsidRPr="00CF2756">
        <w:t xml:space="preserve"> [14]. </w:t>
      </w:r>
    </w:p>
    <w:p w14:paraId="0AE50C06" w14:textId="77777777" w:rsidR="00766007" w:rsidRPr="00CF2756" w:rsidRDefault="00766007" w:rsidP="00766007">
      <w:pPr>
        <w:tabs>
          <w:tab w:val="left" w:pos="4820"/>
        </w:tabs>
      </w:pPr>
      <w:r w:rsidRPr="00CF2756">
        <w:t>At first glance, the IPT PLL method may appear easy to implement, however this method requires a precise selection of the time constant of the loop filters as well as a well-tuned PI controller, both of which may be challenging to implement with the required precision. Hence, this method may introduce errors in the PLL synchronisation, particularly during variations in the rated frequency of the grid [104].</w:t>
      </w:r>
    </w:p>
    <w:p w14:paraId="100AF5F5" w14:textId="77777777" w:rsidR="00766007" w:rsidRPr="00CF2756" w:rsidRDefault="00766007" w:rsidP="00766007">
      <w:pPr>
        <w:tabs>
          <w:tab w:val="left" w:pos="4820"/>
        </w:tabs>
      </w:pPr>
    </w:p>
    <w:p w14:paraId="0F8A7F30" w14:textId="77777777" w:rsidR="00766007" w:rsidRPr="00CF2756" w:rsidRDefault="00766007" w:rsidP="00766007">
      <w:pPr>
        <w:pStyle w:val="Heading3"/>
        <w:tabs>
          <w:tab w:val="left" w:pos="4820"/>
        </w:tabs>
      </w:pPr>
      <w:bookmarkStart w:id="392" w:name="_Toc181139985"/>
      <w:bookmarkStart w:id="393" w:name="_Toc181190052"/>
      <w:bookmarkStart w:id="394" w:name="_Toc241452400"/>
      <w:r w:rsidRPr="00CF2756">
        <w:t>4.3.3 Second Order Generalised Integrator (SOGI) PLL</w:t>
      </w:r>
      <w:bookmarkEnd w:id="392"/>
      <w:bookmarkEnd w:id="393"/>
      <w:bookmarkEnd w:id="394"/>
    </w:p>
    <w:p w14:paraId="4F3E1D58" w14:textId="5FE998C7" w:rsidR="00766007" w:rsidRPr="00CF2756" w:rsidRDefault="00766007" w:rsidP="00766007">
      <w:pPr>
        <w:tabs>
          <w:tab w:val="left" w:pos="4820"/>
        </w:tabs>
      </w:pPr>
      <w:r w:rsidRPr="00CF2756">
        <w:t>To overcome the drawbacks of the previously described PLL methods such as tracking errors during variations in grid frequency, non-existent or poor filtering capabilities and high complexity of implementation, the Second Order Generalised Integrator (SOGI) PLL has been proposed in several literature [14</w:t>
      </w:r>
      <w:r w:rsidR="00351C2C" w:rsidRPr="00CF2756">
        <w:t>], [</w:t>
      </w:r>
      <w:r w:rsidRPr="00CF2756">
        <w:t>105].</w:t>
      </w:r>
    </w:p>
    <w:p w14:paraId="1CF888B2" w14:textId="77777777" w:rsidR="00766007" w:rsidRPr="00CF2756" w:rsidRDefault="00766007" w:rsidP="00766007">
      <w:pPr>
        <w:keepNext/>
        <w:tabs>
          <w:tab w:val="left" w:pos="4820"/>
        </w:tabs>
      </w:pPr>
      <w:r w:rsidRPr="00CF2756">
        <w:rPr>
          <w:noProof/>
        </w:rPr>
        <w:drawing>
          <wp:inline distT="0" distB="0" distL="0" distR="0" wp14:anchorId="176ECA78" wp14:editId="105A1917">
            <wp:extent cx="5731510" cy="1521055"/>
            <wp:effectExtent l="0" t="0" r="2540" b="3175"/>
            <wp:docPr id="56" name="Picture 56" descr="A diagram of a block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diagram of a block diagram  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521055"/>
                    </a:xfrm>
                    <a:prstGeom prst="rect">
                      <a:avLst/>
                    </a:prstGeom>
                    <a:noFill/>
                    <a:ln>
                      <a:noFill/>
                    </a:ln>
                  </pic:spPr>
                </pic:pic>
              </a:graphicData>
            </a:graphic>
          </wp:inline>
        </w:drawing>
      </w:r>
    </w:p>
    <w:p w14:paraId="05A0D255" w14:textId="77777777" w:rsidR="00766007" w:rsidRPr="00CF2756" w:rsidRDefault="00766007" w:rsidP="005B235B">
      <w:pPr>
        <w:pStyle w:val="Caption"/>
      </w:pPr>
      <w:bookmarkStart w:id="395" w:name="_Toc181284463"/>
      <w:bookmarkStart w:id="396" w:name="_Toc237969792"/>
      <w:r w:rsidRPr="00CF2756">
        <w:t xml:space="preserve">Figure 4. </w:t>
      </w:r>
      <w:r>
        <w:fldChar w:fldCharType="begin"/>
      </w:r>
      <w:r>
        <w:instrText xml:space="preserve"> SEQ Figure_4. \* ARABIC </w:instrText>
      </w:r>
      <w:r>
        <w:fldChar w:fldCharType="separate"/>
      </w:r>
      <w:r w:rsidRPr="00CF2756">
        <w:t>6</w:t>
      </w:r>
      <w:r>
        <w:fldChar w:fldCharType="end"/>
      </w:r>
      <w:r w:rsidRPr="00CF2756">
        <w:t xml:space="preserve"> Structure of the SOGI PLL</w:t>
      </w:r>
      <w:bookmarkEnd w:id="395"/>
      <w:bookmarkEnd w:id="396"/>
    </w:p>
    <w:p w14:paraId="05B1CD2A" w14:textId="77777777" w:rsidR="00766007" w:rsidRPr="00CF2756" w:rsidRDefault="00766007" w:rsidP="00766007">
      <w:pPr>
        <w:tabs>
          <w:tab w:val="left" w:pos="4820"/>
        </w:tabs>
      </w:pPr>
    </w:p>
    <w:p w14:paraId="11188646" w14:textId="77777777" w:rsidR="00766007" w:rsidRPr="00CF2756" w:rsidRDefault="00766007" w:rsidP="00766007">
      <w:pPr>
        <w:tabs>
          <w:tab w:val="left" w:pos="4820"/>
        </w:tabs>
      </w:pPr>
      <w:r w:rsidRPr="00CF2756">
        <w:t xml:space="preserve">Figure 4.6 shows the structure of the SOGI PLL. The SOGI PLL introduces an adaptive filter in its phase detector block to replace the filtering capabilities of the IPT PLL (shown in Fig. 4.6) as well as to generate quadrature </w:t>
      </w:r>
      <m:oMath>
        <m:r>
          <w:rPr>
            <w:rFonts w:ascii="Cambria Math" w:hAnsi="Cambria Math"/>
          </w:rPr>
          <m:t>αβ</m:t>
        </m:r>
      </m:oMath>
      <w:r w:rsidRPr="00CF2756">
        <w:t xml:space="preserve"> signals as in the case of the T/4 transport delay PLL (shown in Fig. 4.5). Park transformation is then applied to the quadrature </w:t>
      </w:r>
      <m:oMath>
        <m:r>
          <w:rPr>
            <w:rFonts w:ascii="Cambria Math" w:hAnsi="Cambria Math"/>
          </w:rPr>
          <m:t>αβ</m:t>
        </m:r>
      </m:oMath>
      <w:r w:rsidRPr="00CF2756">
        <w:t xml:space="preserve"> signals to transform them to rotating </w:t>
      </w:r>
      <m:oMath>
        <m:r>
          <w:rPr>
            <w:rFonts w:ascii="Cambria Math" w:hAnsi="Cambria Math"/>
          </w:rPr>
          <m:t>dq</m:t>
        </m:r>
      </m:oMath>
      <w:r w:rsidRPr="00CF2756">
        <w:t xml:space="preserve"> signals, which are then fed through the LF and FPG blocks to generate the locked phase angle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Pr="00CF2756">
        <w:t xml:space="preserve"> as with previous PLL methods.</w:t>
      </w:r>
    </w:p>
    <w:p w14:paraId="74E3DFE0" w14:textId="1C45FA2A" w:rsidR="00766007" w:rsidRPr="00CF2756" w:rsidRDefault="00766007" w:rsidP="00766007">
      <w:pPr>
        <w:tabs>
          <w:tab w:val="left" w:pos="4820"/>
        </w:tabs>
      </w:pPr>
      <w:r w:rsidRPr="00CF2756">
        <w:t>The design coefficients of conventional filters are static and typically set during design time. However, adaptive filters have the ability to automatically adjust their parameters based on an optim</w:t>
      </w:r>
      <w:r w:rsidR="00637F0E">
        <w:t>isa</w:t>
      </w:r>
      <w:r w:rsidRPr="00CF2756">
        <w:t>tion algorithm to cope with the nature of the signal being filter. In this case, the optim</w:t>
      </w:r>
      <w:r w:rsidR="00637F0E">
        <w:t>isa</w:t>
      </w:r>
      <w:r w:rsidRPr="00CF2756">
        <w:t>tion algorithm of the filter is designed to modify its performance coefficients to minim</w:t>
      </w:r>
      <w:r w:rsidR="00637F0E">
        <w:t>ise</w:t>
      </w:r>
      <w:r w:rsidRPr="00CF2756">
        <w:t xml:space="preserve"> the noise component of the input signal. The adaptive filter makes use of second-order generalised integrator (GI) which is tuned with respect to the resonance frequency </w:t>
      </w:r>
      <m:oMath>
        <m:sSup>
          <m:sSupPr>
            <m:ctrlPr>
              <w:rPr>
                <w:rFonts w:ascii="Cambria Math" w:hAnsi="Cambria Math"/>
                <w:i/>
              </w:rPr>
            </m:ctrlPr>
          </m:sSupPr>
          <m:e>
            <m:r>
              <w:rPr>
                <w:rFonts w:ascii="Cambria Math" w:hAnsi="Cambria Math"/>
              </w:rPr>
              <m:t>ω</m:t>
            </m:r>
          </m:e>
          <m:sup>
            <m:r>
              <w:rPr>
                <w:rFonts w:ascii="Cambria Math" w:hAnsi="Cambria Math"/>
              </w:rPr>
              <m:t>'</m:t>
            </m:r>
          </m:sup>
        </m:sSup>
      </m:oMath>
      <w:r w:rsidRPr="00CF2756">
        <w:t xml:space="preserve"> from the FPG’s output [14</w:t>
      </w:r>
      <w:r w:rsidR="00351C2C" w:rsidRPr="00CF2756">
        <w:t>], [</w:t>
      </w:r>
      <w:r w:rsidRPr="00CF2756">
        <w:t xml:space="preserve">105]. </w:t>
      </w:r>
    </w:p>
    <w:p w14:paraId="65109A45" w14:textId="5E5365AF" w:rsidR="00766007" w:rsidRPr="00CF2756" w:rsidRDefault="00766007" w:rsidP="00766007">
      <w:pPr>
        <w:tabs>
          <w:tab w:val="left" w:pos="4820"/>
        </w:tabs>
      </w:pPr>
      <w:r w:rsidRPr="00CF2756">
        <w:t>As reported in several literature [106</w:t>
      </w:r>
      <w:r w:rsidR="00351C2C" w:rsidRPr="00CF2756">
        <w:t>], [</w:t>
      </w:r>
      <w:r w:rsidRPr="00CF2756">
        <w:t xml:space="preserve">107], generalised integrators have transfer functions which at resonance frequency results in infinite gain and cancels out steady-state errors of the input sinusoidal signal. A second-order form of the GI is much more efficient and its resonant structure, the SOGI has found wide application in grid synchronisation [113–116]. The transfer functions of the SOGI [14] are defined by: </w:t>
      </w:r>
    </w:p>
    <w:p w14:paraId="48FB39AF" w14:textId="141EEA9D" w:rsidR="00766007" w:rsidRPr="00CF2756" w:rsidRDefault="00651FFE" w:rsidP="00766007">
      <w:pPr>
        <w:tabs>
          <w:tab w:val="left" w:pos="4820"/>
        </w:tabs>
      </w:pPr>
      <m:oMathPara>
        <m:oMathParaPr>
          <m:jc m:val="right"/>
        </m:oMathParaPr>
        <m:oMath>
          <m:sSub>
            <m:sSubPr>
              <m:ctrlPr>
                <w:rPr>
                  <w:rFonts w:ascii="Cambria Math" w:hAnsi="Cambria Math"/>
                </w:rPr>
              </m:ctrlPr>
            </m:sSubPr>
            <m:e>
              <m:r>
                <w:rPr>
                  <w:rFonts w:ascii="Cambria Math" w:hAnsi="Cambria Math"/>
                </w:rPr>
                <m:t>H</m:t>
              </m:r>
            </m:e>
            <m:sub>
              <m:r>
                <w:rPr>
                  <w:rFonts w:ascii="Cambria Math" w:hAnsi="Cambria Math"/>
                </w:rPr>
                <m:t>SOGI</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m:rPr>
                      <m:sty m:val="p"/>
                    </m:rPr>
                    <w:rPr>
                      <w:rFonts w:ascii="Cambria Math" w:hAnsi="Cambria Math"/>
                    </w:rPr>
                    <m:t>'</m:t>
                  </m:r>
                </m:sup>
              </m:sSup>
            </m:num>
            <m:den>
              <m:r>
                <w:rPr>
                  <w:rFonts w:ascii="Cambria Math" w:hAnsi="Cambria Math"/>
                </w:rPr>
                <m:t>k</m:t>
              </m:r>
              <m:sSub>
                <m:sSubPr>
                  <m:ctrlPr>
                    <w:rPr>
                      <w:rFonts w:ascii="Cambria Math" w:hAnsi="Cambria Math"/>
                    </w:rPr>
                  </m:ctrlPr>
                </m:sSubPr>
                <m:e>
                  <m:r>
                    <w:rPr>
                      <w:rFonts w:ascii="Cambria Math" w:hAnsi="Cambria Math"/>
                    </w:rPr>
                    <m:t>ε</m:t>
                  </m:r>
                </m:e>
                <m:sub>
                  <m:r>
                    <w:rPr>
                      <w:rFonts w:ascii="Cambria Math" w:hAnsi="Cambria Math"/>
                    </w:rPr>
                    <m:t>v</m:t>
                  </m:r>
                </m:sub>
              </m:sSub>
            </m:den>
          </m:f>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s</m:t>
              </m:r>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 2</m:t>
                  </m:r>
                </m:sup>
              </m:sSup>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4.15</m:t>
              </m:r>
            </m:e>
          </m:d>
        </m:oMath>
      </m:oMathPara>
    </w:p>
    <w:p w14:paraId="68E0C8A3" w14:textId="5B1FFA29" w:rsidR="00766007" w:rsidRPr="00CF2756" w:rsidRDefault="00651FFE" w:rsidP="00766007">
      <w:pPr>
        <w:tabs>
          <w:tab w:val="left" w:pos="4820"/>
        </w:tabs>
      </w:pPr>
      <m:oMathPara>
        <m:oMathParaPr>
          <m:jc m:val="right"/>
        </m:oMathParaPr>
        <m:oMath>
          <m:sSub>
            <m:sSubPr>
              <m:ctrlPr>
                <w:rPr>
                  <w:rFonts w:ascii="Cambria Math" w:hAnsi="Cambria Math"/>
                </w:rPr>
              </m:ctrlPr>
            </m:sSubPr>
            <m:e>
              <m:r>
                <w:rPr>
                  <w:rFonts w:ascii="Cambria Math" w:hAnsi="Cambria Math"/>
                </w:rPr>
                <m:t>H</m:t>
              </m:r>
            </m:e>
            <m:sub>
              <m:r>
                <w:rPr>
                  <w:rFonts w:ascii="Cambria Math" w:hAnsi="Cambria Math"/>
                </w:rPr>
                <m:t>d</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v</m:t>
                  </m:r>
                </m:e>
                <m:sup>
                  <m:r>
                    <m:rPr>
                      <m:sty m:val="p"/>
                    </m:rPr>
                    <w:rPr>
                      <w:rFonts w:ascii="Cambria Math" w:hAnsi="Cambria Math"/>
                    </w:rPr>
                    <m:t>'</m:t>
                  </m:r>
                </m:sup>
              </m:sSup>
            </m:num>
            <m:den>
              <m:r>
                <w:rPr>
                  <w:rFonts w:ascii="Cambria Math" w:hAnsi="Cambria Math"/>
                </w:rPr>
                <m:t>v</m:t>
              </m:r>
            </m:den>
          </m:f>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kω</m:t>
                  </m:r>
                </m:e>
                <m:sup>
                  <m:r>
                    <m:rPr>
                      <m:sty m:val="p"/>
                    </m:rPr>
                    <w:rPr>
                      <w:rFonts w:ascii="Cambria Math" w:hAnsi="Cambria Math"/>
                    </w:rPr>
                    <m:t>'</m:t>
                  </m:r>
                </m:sup>
              </m:sSup>
              <m:r>
                <w:rPr>
                  <w:rFonts w:ascii="Cambria Math" w:hAnsi="Cambria Math"/>
                </w:rPr>
                <m:t>s</m:t>
              </m:r>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kω</m:t>
                  </m:r>
                </m:e>
                <m:sup>
                  <m:r>
                    <m:rPr>
                      <m:sty m:val="p"/>
                    </m:rPr>
                    <w:rPr>
                      <w:rFonts w:ascii="Cambria Math" w:hAnsi="Cambria Math"/>
                    </w:rPr>
                    <m:t>'</m:t>
                  </m:r>
                </m:sup>
              </m:sSup>
              <m:r>
                <w:rPr>
                  <w:rFonts w:ascii="Cambria Math" w:hAnsi="Cambria Math"/>
                </w:rPr>
                <m:t>s</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r>
                    <w:rPr>
                      <w:rFonts w:ascii="Cambria Math" w:hAnsi="Cambria Math"/>
                    </w:rPr>
                    <m:t>ω</m:t>
                  </m:r>
                </m:e>
                <m:sup>
                  <m:r>
                    <m:rPr>
                      <m:sty m:val="p"/>
                    </m:rPr>
                    <w:rPr>
                      <w:rFonts w:ascii="Cambria Math" w:hAnsi="Cambria Math"/>
                    </w:rPr>
                    <m:t>' 2</m:t>
                  </m:r>
                </m:sup>
              </m:sSup>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4.16</m:t>
              </m:r>
            </m:e>
          </m:d>
        </m:oMath>
      </m:oMathPara>
    </w:p>
    <w:p w14:paraId="127DFBCB" w14:textId="6A5313E0" w:rsidR="00766007" w:rsidRPr="00CF2756" w:rsidRDefault="00651FFE" w:rsidP="00766007">
      <w:pPr>
        <w:tabs>
          <w:tab w:val="left" w:pos="4820"/>
        </w:tabs>
      </w:pPr>
      <m:oMathPara>
        <m:oMathParaPr>
          <m:jc m:val="right"/>
        </m:oMathParaPr>
        <m:oMath>
          <m:sSub>
            <m:sSubPr>
              <m:ctrlPr>
                <w:rPr>
                  <w:rFonts w:ascii="Cambria Math" w:hAnsi="Cambria Math"/>
                </w:rPr>
              </m:ctrlPr>
            </m:sSubPr>
            <m:e>
              <m:r>
                <w:rPr>
                  <w:rFonts w:ascii="Cambria Math" w:hAnsi="Cambria Math"/>
                </w:rPr>
                <m:t>H</m:t>
              </m:r>
            </m:e>
            <m:sub>
              <m:r>
                <w:rPr>
                  <w:rFonts w:ascii="Cambria Math" w:hAnsi="Cambria Math"/>
                </w:rPr>
                <m:t>q</m:t>
              </m:r>
            </m:sub>
          </m:sSub>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qv</m:t>
                  </m:r>
                </m:e>
                <m:sup>
                  <m:r>
                    <m:rPr>
                      <m:sty m:val="p"/>
                    </m:rPr>
                    <w:rPr>
                      <w:rFonts w:ascii="Cambria Math" w:hAnsi="Cambria Math"/>
                    </w:rPr>
                    <m:t>'</m:t>
                  </m:r>
                </m:sup>
              </m:sSup>
            </m:num>
            <m:den>
              <m:r>
                <w:rPr>
                  <w:rFonts w:ascii="Cambria Math" w:hAnsi="Cambria Math"/>
                </w:rPr>
                <m:t>v</m:t>
              </m:r>
            </m:den>
          </m:f>
          <m:d>
            <m:dPr>
              <m:ctrlPr>
                <w:rPr>
                  <w:rFonts w:ascii="Cambria Math" w:hAnsi="Cambria Math"/>
                </w:rPr>
              </m:ctrlPr>
            </m:dPr>
            <m:e>
              <m:r>
                <w:rPr>
                  <w:rFonts w:ascii="Cambria Math" w:hAnsi="Cambria Math"/>
                </w:rPr>
                <m:t>s</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kω</m:t>
                  </m:r>
                </m:e>
                <m:sup>
                  <m:r>
                    <m:rPr>
                      <m:sty m:val="p"/>
                    </m:rPr>
                    <w:rPr>
                      <w:rFonts w:ascii="Cambria Math" w:hAnsi="Cambria Math"/>
                    </w:rPr>
                    <m:t>' 2</m:t>
                  </m:r>
                </m:sup>
              </m:sSup>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kω</m:t>
                  </m:r>
                </m:e>
                <m:sup>
                  <m:r>
                    <m:rPr>
                      <m:sty m:val="p"/>
                    </m:rPr>
                    <w:rPr>
                      <w:rFonts w:ascii="Cambria Math" w:hAnsi="Cambria Math"/>
                    </w:rPr>
                    <m:t>'</m:t>
                  </m:r>
                </m:sup>
              </m:sSup>
              <m:r>
                <w:rPr>
                  <w:rFonts w:ascii="Cambria Math" w:hAnsi="Cambria Math"/>
                </w:rPr>
                <m:t>s</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r>
                    <w:rPr>
                      <w:rFonts w:ascii="Cambria Math" w:hAnsi="Cambria Math"/>
                    </w:rPr>
                    <m:t>ω</m:t>
                  </m:r>
                </m:e>
                <m:sup>
                  <m:r>
                    <m:rPr>
                      <m:sty m:val="p"/>
                    </m:rPr>
                    <w:rPr>
                      <w:rFonts w:ascii="Cambria Math" w:hAnsi="Cambria Math"/>
                    </w:rPr>
                    <m:t>' 2</m:t>
                  </m:r>
                </m:sup>
              </m:sSup>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4.17</m:t>
              </m:r>
            </m:e>
          </m:d>
        </m:oMath>
      </m:oMathPara>
    </w:p>
    <w:p w14:paraId="063167C7" w14:textId="77777777" w:rsidR="00766007" w:rsidRPr="00CF2756" w:rsidRDefault="00766007" w:rsidP="00766007">
      <w:pPr>
        <w:tabs>
          <w:tab w:val="left" w:pos="4820"/>
        </w:tabs>
      </w:pPr>
      <w:r w:rsidRPr="00CF2756">
        <w:t xml:space="preserve">From the transfer function, it is clear that the bandwidth of the SOGI filter depends of the gain </w:t>
      </w:r>
      <m:oMath>
        <m:r>
          <w:rPr>
            <w:rFonts w:ascii="Cambria Math" w:hAnsi="Cambria Math"/>
          </w:rPr>
          <m:t>k</m:t>
        </m:r>
      </m:oMath>
      <w:r w:rsidRPr="00CF2756">
        <w:t xml:space="preserve">. Also, From the transfer functions of the band-pass filter </w:t>
      </w:r>
      <m:oMath>
        <m:sSub>
          <m:sSubPr>
            <m:ctrlPr>
              <w:rPr>
                <w:rFonts w:ascii="Cambria Math" w:hAnsi="Cambria Math"/>
                <w:i/>
              </w:rPr>
            </m:ctrlPr>
          </m:sSubPr>
          <m:e>
            <m:r>
              <w:rPr>
                <w:rFonts w:ascii="Cambria Math" w:hAnsi="Cambria Math"/>
              </w:rPr>
              <m:t>H</m:t>
            </m:r>
          </m:e>
          <m:sub>
            <m:r>
              <w:rPr>
                <w:rFonts w:ascii="Cambria Math" w:hAnsi="Cambria Math"/>
              </w:rPr>
              <m:t>d</m:t>
            </m:r>
          </m:sub>
        </m:sSub>
        <m:d>
          <m:dPr>
            <m:ctrlPr>
              <w:rPr>
                <w:rFonts w:ascii="Cambria Math" w:hAnsi="Cambria Math"/>
                <w:i/>
              </w:rPr>
            </m:ctrlPr>
          </m:dPr>
          <m:e>
            <m:r>
              <w:rPr>
                <w:rFonts w:ascii="Cambria Math" w:hAnsi="Cambria Math"/>
              </w:rPr>
              <m:t>s</m:t>
            </m:r>
          </m:e>
        </m:d>
      </m:oMath>
      <w:r w:rsidRPr="00CF2756">
        <w:t xml:space="preserve"> and the low-pass filter </w:t>
      </w:r>
      <m:oMath>
        <m:sSub>
          <m:sSubPr>
            <m:ctrlPr>
              <w:rPr>
                <w:rFonts w:ascii="Cambria Math" w:hAnsi="Cambria Math"/>
                <w:i/>
              </w:rPr>
            </m:ctrlPr>
          </m:sSubPr>
          <m:e>
            <m:r>
              <w:rPr>
                <w:rFonts w:ascii="Cambria Math" w:hAnsi="Cambria Math"/>
              </w:rPr>
              <m:t>H</m:t>
            </m:r>
          </m:e>
          <m:sub>
            <m:r>
              <w:rPr>
                <w:rFonts w:ascii="Cambria Math" w:hAnsi="Cambria Math"/>
              </w:rPr>
              <m:t>q</m:t>
            </m:r>
          </m:sub>
        </m:sSub>
        <m:d>
          <m:dPr>
            <m:ctrlPr>
              <w:rPr>
                <w:rFonts w:ascii="Cambria Math" w:hAnsi="Cambria Math"/>
                <w:i/>
              </w:rPr>
            </m:ctrlPr>
          </m:dPr>
          <m:e>
            <m:r>
              <w:rPr>
                <w:rFonts w:ascii="Cambria Math" w:hAnsi="Cambria Math"/>
              </w:rPr>
              <m:t>s</m:t>
            </m:r>
          </m:e>
        </m:d>
      </m:oMath>
      <w:r w:rsidRPr="00CF2756">
        <w:t xml:space="preserve">, it is evident that bandwidth of the SOGI filter depends of the gain </w:t>
      </w:r>
      <m:oMath>
        <m:r>
          <w:rPr>
            <w:rFonts w:ascii="Cambria Math" w:hAnsi="Cambria Math"/>
          </w:rPr>
          <m:t>k</m:t>
        </m:r>
      </m:oMath>
      <w:r w:rsidRPr="00CF2756">
        <w:t xml:space="preserve">. Also, we see that the generated output signals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xml:space="preserve"> and </w:t>
      </w:r>
      <m:oMath>
        <m:sSup>
          <m:sSupPr>
            <m:ctrlPr>
              <w:rPr>
                <w:rFonts w:ascii="Cambria Math" w:hAnsi="Cambria Math"/>
                <w:i/>
              </w:rPr>
            </m:ctrlPr>
          </m:sSupPr>
          <m:e>
            <m:r>
              <w:rPr>
                <w:rFonts w:ascii="Cambria Math" w:hAnsi="Cambria Math"/>
              </w:rPr>
              <m:t>qv</m:t>
            </m:r>
          </m:e>
          <m:sup>
            <m:r>
              <w:rPr>
                <w:rFonts w:ascii="Cambria Math" w:hAnsi="Cambria Math"/>
              </w:rPr>
              <m:t>'</m:t>
            </m:r>
          </m:sup>
        </m:sSup>
      </m:oMath>
      <w:r w:rsidRPr="00CF2756">
        <w:t xml:space="preserve"> of the SOGI-PLL are quadrature (phase shifted by </w:t>
      </w:r>
      <m:oMath>
        <m:r>
          <w:rPr>
            <w:rFonts w:ascii="Cambria Math" w:hAnsi="Cambria Math"/>
          </w:rPr>
          <m:t>90°</m:t>
        </m:r>
      </m:oMath>
      <w:r w:rsidRPr="00CF2756">
        <w:t xml:space="preserve">). Moreover, if by some mechanism, the resonance frequency </w:t>
      </w:r>
      <m:oMath>
        <m:sSup>
          <m:sSupPr>
            <m:ctrlPr>
              <w:rPr>
                <w:rFonts w:ascii="Cambria Math" w:hAnsi="Cambria Math"/>
                <w:i/>
              </w:rPr>
            </m:ctrlPr>
          </m:sSupPr>
          <m:e>
            <m:r>
              <w:rPr>
                <w:rFonts w:ascii="Cambria Math" w:hAnsi="Cambria Math"/>
              </w:rPr>
              <m:t>ω</m:t>
            </m:r>
          </m:e>
          <m:sup>
            <m:r>
              <w:rPr>
                <w:rFonts w:ascii="Cambria Math" w:hAnsi="Cambria Math"/>
              </w:rPr>
              <m:t>'</m:t>
            </m:r>
          </m:sup>
        </m:sSup>
      </m:oMath>
      <w:r w:rsidRPr="00CF2756">
        <w:t xml:space="preserve"> of the filter is matched to that of the input frequency </w:t>
      </w:r>
      <m:oMath>
        <m:r>
          <w:rPr>
            <w:rFonts w:ascii="Cambria Math" w:hAnsi="Cambria Math"/>
          </w:rPr>
          <m:t>ω</m:t>
        </m:r>
      </m:oMath>
      <w:r w:rsidRPr="00CF2756">
        <w:t xml:space="preserve"> of the grid voltage, so that </w:t>
      </w:r>
      <m:oMath>
        <m:r>
          <w:rPr>
            <w:rFonts w:ascii="Cambria Math" w:hAnsi="Cambria Math"/>
          </w:rPr>
          <m:t>ω=</m:t>
        </m:r>
        <m:sSup>
          <m:sSupPr>
            <m:ctrlPr>
              <w:rPr>
                <w:rFonts w:ascii="Cambria Math" w:hAnsi="Cambria Math"/>
                <w:i/>
              </w:rPr>
            </m:ctrlPr>
          </m:sSupPr>
          <m:e>
            <m:r>
              <w:rPr>
                <w:rFonts w:ascii="Cambria Math" w:hAnsi="Cambria Math"/>
              </w:rPr>
              <m:t>ω</m:t>
            </m:r>
          </m:e>
          <m:sup>
            <m:r>
              <w:rPr>
                <w:rFonts w:ascii="Cambria Math" w:hAnsi="Cambria Math"/>
              </w:rPr>
              <m:t>'</m:t>
            </m:r>
          </m:sup>
        </m:sSup>
      </m:oMath>
      <w:r w:rsidRPr="00CF2756">
        <w:t xml:space="preserve">, then the amplitude of the quadrature signals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xml:space="preserve"> and </w:t>
      </w:r>
      <m:oMath>
        <m:sSup>
          <m:sSupPr>
            <m:ctrlPr>
              <w:rPr>
                <w:rFonts w:ascii="Cambria Math" w:hAnsi="Cambria Math"/>
                <w:i/>
              </w:rPr>
            </m:ctrlPr>
          </m:sSupPr>
          <m:e>
            <m:r>
              <w:rPr>
                <w:rFonts w:ascii="Cambria Math" w:hAnsi="Cambria Math"/>
              </w:rPr>
              <m:t>qv</m:t>
            </m:r>
          </m:e>
          <m:sup>
            <m:r>
              <w:rPr>
                <w:rFonts w:ascii="Cambria Math" w:hAnsi="Cambria Math"/>
              </w:rPr>
              <m:t>'</m:t>
            </m:r>
          </m:sup>
        </m:sSup>
      </m:oMath>
      <w:r w:rsidRPr="00CF2756">
        <w:t xml:space="preserve"> will be equal to the amplitude of the input grid voltage </w:t>
      </w:r>
      <m:oMath>
        <m:r>
          <w:rPr>
            <w:rFonts w:ascii="Cambria Math" w:hAnsi="Cambria Math"/>
          </w:rPr>
          <m:t>v</m:t>
        </m:r>
      </m:oMath>
      <w:r w:rsidRPr="00CF2756">
        <w:t>. Therefore, the SOGI-PLL can be an ideal method for quadrature signal generation (QSG). There are two broad feedback loops in the SOGI-PLL as shown in Fig. 6, the first is from the FPG’s phase angle to the Park’s transform, and the second is from the FPG’s frequency output to the SOGI-QSG.</w:t>
      </w:r>
    </w:p>
    <w:p w14:paraId="03594CF6" w14:textId="054B42AE" w:rsidR="00766007" w:rsidRPr="00CF2756" w:rsidRDefault="00766007" w:rsidP="004845FB">
      <w:pPr>
        <w:tabs>
          <w:tab w:val="left" w:pos="4820"/>
        </w:tabs>
      </w:pPr>
      <w:r w:rsidRPr="00CF2756">
        <w:t xml:space="preserve">To achieve a high level of filtering, the value of the gain </w:t>
      </w:r>
      <m:oMath>
        <m:r>
          <w:rPr>
            <w:rFonts w:ascii="Cambria Math" w:hAnsi="Cambria Math"/>
          </w:rPr>
          <m:t>k</m:t>
        </m:r>
      </m:oMath>
      <w:r w:rsidRPr="00CF2756">
        <w:t xml:space="preserve"> must be set correctly. The band-pass of the SOGI filter will become narrower if </w:t>
      </w:r>
      <m:oMath>
        <m:r>
          <w:rPr>
            <w:rFonts w:ascii="Cambria Math" w:hAnsi="Cambria Math"/>
          </w:rPr>
          <m:t>k</m:t>
        </m:r>
      </m:oMath>
      <w:r w:rsidRPr="00CF2756">
        <w:t xml:space="preserve"> is decreased, however the dynamic response of the system will be slowed down as a result. Hence, a compromise must be reached between the dynamic response and the rejection of harmonics in the design of the SOGI PLL [10</w:t>
      </w:r>
      <w:r w:rsidR="002B042D" w:rsidRPr="00CF2756">
        <w:t>5</w:t>
      </w:r>
      <w:r w:rsidR="00351C2C" w:rsidRPr="00CF2756">
        <w:t>], [</w:t>
      </w:r>
      <w:r w:rsidRPr="00CF2756">
        <w:t>10</w:t>
      </w:r>
      <w:r w:rsidR="002B042D" w:rsidRPr="00CF2756">
        <w:t>8</w:t>
      </w:r>
      <w:r w:rsidRPr="00CF2756">
        <w:t xml:space="preserve">]. However, since a fast dynamic response is essential for efficient PLL synchronisation, the SOGI-PLL will only partly supress the grid voltage harmonics. Therefore, the quadrature signal output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xml:space="preserve"> and </w:t>
      </w:r>
      <m:oMath>
        <m:sSup>
          <m:sSupPr>
            <m:ctrlPr>
              <w:rPr>
                <w:rFonts w:ascii="Cambria Math" w:hAnsi="Cambria Math"/>
                <w:i/>
              </w:rPr>
            </m:ctrlPr>
          </m:sSupPr>
          <m:e>
            <m:r>
              <w:rPr>
                <w:rFonts w:ascii="Cambria Math" w:hAnsi="Cambria Math"/>
              </w:rPr>
              <m:t>qv</m:t>
            </m:r>
          </m:e>
          <m:sup>
            <m:r>
              <w:rPr>
                <w:rFonts w:ascii="Cambria Math" w:hAnsi="Cambria Math"/>
              </w:rPr>
              <m:t>'</m:t>
            </m:r>
          </m:sup>
        </m:sSup>
        <m:r>
          <w:rPr>
            <w:rFonts w:ascii="Cambria Math" w:hAnsi="Cambria Math"/>
          </w:rPr>
          <m:t xml:space="preserve"> </m:t>
        </m:r>
      </m:oMath>
      <w:r w:rsidRPr="00CF2756">
        <w:t xml:space="preserve">will not be completely sinusoidal. The next section will present simulations of the dynamic response of the T/4 Transport Delay PLL, the Inverse Park Transformation (IPT) PLL and the Second Order Generalised Integrator (SOGI) PLL. The subsequent chapter would then propose a more efficient and hybrid form on SOGI-PLL which combines the cascaded delay signal cancellation (CDSC) algorithm proposed by </w:t>
      </w:r>
      <w:r w:rsidR="002B042D" w:rsidRPr="00CF2756">
        <w:t xml:space="preserve">[106], </w:t>
      </w:r>
      <w:r w:rsidRPr="00CF2756">
        <w:t>[109</w:t>
      </w:r>
      <w:r w:rsidR="00351C2C" w:rsidRPr="00CF2756">
        <w:t>], [</w:t>
      </w:r>
      <w:r w:rsidRPr="00CF2756">
        <w:t>110</w:t>
      </w:r>
      <w:r w:rsidR="00351C2C" w:rsidRPr="00CF2756">
        <w:t xml:space="preserve">] </w:t>
      </w:r>
      <w:r w:rsidRPr="00CF2756">
        <w:t>with the SOGI PLL to eliminate the undesired harmonics from a distorted input grid voltage si</w:t>
      </w:r>
      <w:r w:rsidR="002B042D" w:rsidRPr="00CF2756">
        <w:t>gnal</w:t>
      </w:r>
      <w:r w:rsidRPr="00CF2756">
        <w:t>.</w:t>
      </w:r>
    </w:p>
    <w:p w14:paraId="1BEC31DE" w14:textId="77777777" w:rsidR="00766007" w:rsidRPr="00CF2756" w:rsidRDefault="00766007" w:rsidP="00766007">
      <w:pPr>
        <w:tabs>
          <w:tab w:val="left" w:pos="4820"/>
        </w:tabs>
      </w:pPr>
    </w:p>
    <w:p w14:paraId="4F41D0F6" w14:textId="77777777" w:rsidR="00766007" w:rsidRPr="00CF2756" w:rsidRDefault="00766007" w:rsidP="00766007">
      <w:pPr>
        <w:pStyle w:val="Heading2"/>
        <w:tabs>
          <w:tab w:val="left" w:pos="4820"/>
        </w:tabs>
      </w:pPr>
      <w:bookmarkStart w:id="397" w:name="_Toc181139986"/>
      <w:bookmarkStart w:id="398" w:name="_Toc181190053"/>
      <w:bookmarkStart w:id="399" w:name="_Toc241452401"/>
      <w:r w:rsidRPr="00CF2756">
        <w:t>4.4</w:t>
      </w:r>
      <w:r w:rsidRPr="00CF2756">
        <w:tab/>
      </w:r>
      <w:commentRangeStart w:id="400"/>
      <w:r w:rsidRPr="00CF2756">
        <w:t>Simulation results</w:t>
      </w:r>
      <w:bookmarkEnd w:id="397"/>
      <w:bookmarkEnd w:id="398"/>
      <w:bookmarkEnd w:id="399"/>
      <w:r w:rsidRPr="00CF2756">
        <w:t xml:space="preserve"> </w:t>
      </w:r>
      <w:commentRangeEnd w:id="400"/>
      <w:r w:rsidR="009258F7" w:rsidRPr="00CF2756">
        <w:rPr>
          <w:rStyle w:val="CommentReference"/>
          <w:sz w:val="28"/>
          <w:szCs w:val="20"/>
        </w:rPr>
        <w:commentReference w:id="400"/>
      </w:r>
    </w:p>
    <w:p w14:paraId="2AFA59DD" w14:textId="28F73A92" w:rsidR="00766007" w:rsidRPr="00CF2756" w:rsidRDefault="00766007" w:rsidP="00766007">
      <w:pPr>
        <w:tabs>
          <w:tab w:val="left" w:pos="4820"/>
        </w:tabs>
      </w:pPr>
      <w:r w:rsidRPr="00CF2756">
        <w:t>The above discussed PLL synchronisation techniques have been implemented and tested for different abnormal grid disturbances with MATLAB simulation as shown in Figures. 4.7-4.9. The simulations adopt the UK low-voltage public supply network as the reference grid: a 230 V rms fundamental (325 V peak) at 50 Hz with a clean sinusoidal waveform except where harmonic disturbances are added. These are the low-voltage supply values BS EN 50160 declares, and the undisturbed waveform sits within its normal-operation envelope of ±10% on voltage and 49.5 to 50.5 Hz on frequency [88]. The four disturbance scenarios of Sections 4.4.1 to 4.4.4 then exercise the loop at and beyond the edges of that envelope, with each scenario's magnitude drawn from the relevant BS EN 50160 or G99 provision [88</w:t>
      </w:r>
      <w:r w:rsidR="00351C2C" w:rsidRPr="00CF2756">
        <w:t>], [</w:t>
      </w:r>
      <w:r w:rsidRPr="00CF2756">
        <w:t>89]</w:t>
      </w:r>
      <w:commentRangeStart w:id="401"/>
      <w:commentRangeStart w:id="402"/>
      <w:r w:rsidRPr="00CF2756">
        <w:t>.</w:t>
      </w:r>
      <w:commentRangeEnd w:id="401"/>
      <w:r w:rsidR="009258F7" w:rsidRPr="00CF2756">
        <w:rPr>
          <w:rStyle w:val="CommentReference"/>
          <w:sz w:val="24"/>
          <w:szCs w:val="20"/>
        </w:rPr>
        <w:commentReference w:id="401"/>
      </w:r>
      <w:commentRangeEnd w:id="402"/>
      <w:r w:rsidRPr="00CF2756">
        <w:rPr>
          <w:rStyle w:val="CommentReference"/>
          <w:sz w:val="24"/>
          <w:szCs w:val="20"/>
        </w:rPr>
        <w:commentReference w:id="402"/>
      </w:r>
      <w:r w:rsidRPr="00CF2756">
        <w:t xml:space="preserve"> The loop filter was achieved with a PI controller and the frequency-phase generator uses a phase angle clock which ramps up from </w:t>
      </w:r>
      <m:oMath>
        <m:r>
          <w:rPr>
            <w:rFonts w:ascii="Cambria Math" w:hAnsi="Cambria Math"/>
          </w:rPr>
          <m:t>0 to 2π</m:t>
        </m:r>
      </m:oMath>
      <w:r w:rsidRPr="00CF2756">
        <w:t xml:space="preserve"> </w:t>
      </w:r>
      <m:oMath>
        <m:d>
          <m:dPr>
            <m:ctrlPr>
              <w:rPr>
                <w:rFonts w:ascii="Cambria Math" w:hAnsi="Cambria Math"/>
                <w:i/>
              </w:rPr>
            </m:ctrlPr>
          </m:dPr>
          <m:e>
            <m:r>
              <w:rPr>
                <w:rFonts w:ascii="Cambria Math" w:hAnsi="Cambria Math"/>
              </w:rPr>
              <m:t>6.2832</m:t>
            </m:r>
            <m:f>
              <m:fPr>
                <m:ctrlPr>
                  <w:rPr>
                    <w:rFonts w:ascii="Cambria Math" w:hAnsi="Cambria Math"/>
                    <w:i/>
                  </w:rPr>
                </m:ctrlPr>
              </m:fPr>
              <m:num>
                <m:r>
                  <w:rPr>
                    <w:rFonts w:ascii="Cambria Math" w:hAnsi="Cambria Math"/>
                  </w:rPr>
                  <m:t>rad</m:t>
                </m:r>
              </m:num>
              <m:den>
                <m:r>
                  <w:rPr>
                    <w:rFonts w:ascii="Cambria Math" w:hAnsi="Cambria Math"/>
                  </w:rPr>
                  <m:t>s</m:t>
                </m:r>
              </m:den>
            </m:f>
          </m:e>
        </m:d>
      </m:oMath>
      <w:r w:rsidRPr="00CF2756">
        <w:t xml:space="preserve"> with every voltage cycle. Each model is run with Simulink’s variable-step solver, which is well suited to the smooth fundamental waveform combined with the discrete step disturbances applied in the four scenarios below.</w:t>
      </w:r>
    </w:p>
    <w:p w14:paraId="61564DB9" w14:textId="77777777" w:rsidR="00766007" w:rsidRPr="00CF2756" w:rsidRDefault="00766007" w:rsidP="00766007">
      <w:pPr>
        <w:tabs>
          <w:tab w:val="left" w:pos="4820"/>
        </w:tabs>
      </w:pPr>
    </w:p>
    <w:p w14:paraId="46F09543" w14:textId="77777777" w:rsidR="00766007" w:rsidRPr="00CF2756" w:rsidRDefault="00766007" w:rsidP="00766007">
      <w:pPr>
        <w:tabs>
          <w:tab w:val="left" w:pos="4820"/>
        </w:tabs>
      </w:pPr>
    </w:p>
    <w:p w14:paraId="169B0A21" w14:textId="77777777" w:rsidR="00766007" w:rsidRPr="00CF2756" w:rsidRDefault="00766007" w:rsidP="00766007">
      <w:pPr>
        <w:keepNext/>
        <w:tabs>
          <w:tab w:val="left" w:pos="4820"/>
        </w:tabs>
      </w:pPr>
      <w:r w:rsidRPr="00CF2756">
        <w:rPr>
          <w:noProof/>
        </w:rPr>
        <w:drawing>
          <wp:inline distT="0" distB="0" distL="0" distR="0" wp14:anchorId="29D6F2E2" wp14:editId="3630919B">
            <wp:extent cx="5512904" cy="1295400"/>
            <wp:effectExtent l="0" t="0" r="0" b="0"/>
            <wp:docPr id="412" name="Picture 412" descr="A diagram of a loop fil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Picture 412" descr="A diagram of a loop filter  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21093" cy="1297324"/>
                    </a:xfrm>
                    <a:prstGeom prst="rect">
                      <a:avLst/>
                    </a:prstGeom>
                    <a:noFill/>
                    <a:ln>
                      <a:noFill/>
                    </a:ln>
                  </pic:spPr>
                </pic:pic>
              </a:graphicData>
            </a:graphic>
          </wp:inline>
        </w:drawing>
      </w:r>
    </w:p>
    <w:p w14:paraId="54E03ED9" w14:textId="77777777" w:rsidR="00766007" w:rsidRPr="00CF2756" w:rsidRDefault="00766007" w:rsidP="005B235B">
      <w:pPr>
        <w:pStyle w:val="Caption"/>
      </w:pPr>
      <w:bookmarkStart w:id="403" w:name="_Toc181284464"/>
      <w:bookmarkStart w:id="404" w:name="_Toc237969793"/>
      <w:r w:rsidRPr="00CF2756">
        <w:t xml:space="preserve">Figure 4. </w:t>
      </w:r>
      <w:r>
        <w:fldChar w:fldCharType="begin"/>
      </w:r>
      <w:r>
        <w:instrText xml:space="preserve"> SEQ Figure_4. \* ARABIC </w:instrText>
      </w:r>
      <w:r>
        <w:fldChar w:fldCharType="separate"/>
      </w:r>
      <w:r w:rsidRPr="00CF2756">
        <w:t>7</w:t>
      </w:r>
      <w:r>
        <w:fldChar w:fldCharType="end"/>
      </w:r>
      <w:r w:rsidRPr="00CF2756">
        <w:t xml:space="preserve"> Simulink model of the T/4 Transport Delay PLL</w:t>
      </w:r>
      <w:bookmarkEnd w:id="403"/>
      <w:bookmarkEnd w:id="404"/>
    </w:p>
    <w:p w14:paraId="39D7E0C7" w14:textId="77777777" w:rsidR="00766007" w:rsidRPr="00CF2756" w:rsidRDefault="00766007" w:rsidP="00766007">
      <w:pPr>
        <w:tabs>
          <w:tab w:val="left" w:pos="4820"/>
        </w:tabs>
      </w:pPr>
    </w:p>
    <w:p w14:paraId="41FEB801" w14:textId="77777777" w:rsidR="00766007" w:rsidRPr="00CF2756" w:rsidRDefault="00766007" w:rsidP="00766007">
      <w:pPr>
        <w:tabs>
          <w:tab w:val="left" w:pos="4820"/>
        </w:tabs>
      </w:pPr>
    </w:p>
    <w:p w14:paraId="63E5C53E" w14:textId="77777777" w:rsidR="00766007" w:rsidRPr="00CF2756" w:rsidRDefault="00766007" w:rsidP="00766007">
      <w:pPr>
        <w:keepNext/>
        <w:tabs>
          <w:tab w:val="left" w:pos="4820"/>
        </w:tabs>
      </w:pPr>
      <w:r w:rsidRPr="00CF2756">
        <w:rPr>
          <w:noProof/>
        </w:rPr>
        <w:drawing>
          <wp:inline distT="0" distB="0" distL="0" distR="0" wp14:anchorId="44144904" wp14:editId="5941FDE9">
            <wp:extent cx="5539251" cy="1857375"/>
            <wp:effectExtent l="0" t="0" r="4445" b="0"/>
            <wp:docPr id="411" name="Picture 411" descr="A diagram of a mach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Picture 411" descr="A diagram of a machine  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41468" cy="1858118"/>
                    </a:xfrm>
                    <a:prstGeom prst="rect">
                      <a:avLst/>
                    </a:prstGeom>
                    <a:noFill/>
                    <a:ln>
                      <a:noFill/>
                    </a:ln>
                  </pic:spPr>
                </pic:pic>
              </a:graphicData>
            </a:graphic>
          </wp:inline>
        </w:drawing>
      </w:r>
    </w:p>
    <w:p w14:paraId="00CCD549" w14:textId="77777777" w:rsidR="00766007" w:rsidRPr="00CF2756" w:rsidRDefault="00766007" w:rsidP="005B235B">
      <w:pPr>
        <w:pStyle w:val="Caption"/>
      </w:pPr>
      <w:bookmarkStart w:id="405" w:name="_Toc181284465"/>
      <w:bookmarkStart w:id="406" w:name="_Toc237969794"/>
      <w:r w:rsidRPr="00CF2756">
        <w:t xml:space="preserve">Figure 4. </w:t>
      </w:r>
      <w:r>
        <w:fldChar w:fldCharType="begin"/>
      </w:r>
      <w:r>
        <w:instrText xml:space="preserve"> SEQ Figure_4. \* ARABIC </w:instrText>
      </w:r>
      <w:r>
        <w:fldChar w:fldCharType="separate"/>
      </w:r>
      <w:r w:rsidRPr="00CF2756">
        <w:t>8</w:t>
      </w:r>
      <w:r>
        <w:fldChar w:fldCharType="end"/>
      </w:r>
      <w:r w:rsidRPr="00CF2756">
        <w:t xml:space="preserve"> Simulink model of the Inverse Park Transformation (IPT) PLL</w:t>
      </w:r>
      <w:bookmarkEnd w:id="405"/>
      <w:bookmarkEnd w:id="406"/>
    </w:p>
    <w:p w14:paraId="4D1F0B5D" w14:textId="77777777" w:rsidR="00766007" w:rsidRPr="00CF2756" w:rsidRDefault="00766007" w:rsidP="00766007">
      <w:pPr>
        <w:tabs>
          <w:tab w:val="left" w:pos="4820"/>
        </w:tabs>
      </w:pPr>
    </w:p>
    <w:p w14:paraId="3B03D151" w14:textId="77777777" w:rsidR="00766007" w:rsidRPr="00CF2756" w:rsidRDefault="00766007" w:rsidP="00766007">
      <w:pPr>
        <w:tabs>
          <w:tab w:val="left" w:pos="4820"/>
        </w:tabs>
      </w:pPr>
    </w:p>
    <w:p w14:paraId="1C81F043" w14:textId="77777777" w:rsidR="00766007" w:rsidRPr="00CF2756" w:rsidRDefault="00766007" w:rsidP="00766007">
      <w:pPr>
        <w:keepNext/>
        <w:tabs>
          <w:tab w:val="left" w:pos="4820"/>
        </w:tabs>
      </w:pPr>
      <w:r w:rsidRPr="00CF2756">
        <w:rPr>
          <w:noProof/>
        </w:rPr>
        <w:drawing>
          <wp:inline distT="0" distB="0" distL="0" distR="0" wp14:anchorId="53B6BD38" wp14:editId="2485E490">
            <wp:extent cx="5545666" cy="1197610"/>
            <wp:effectExtent l="0" t="0" r="0" b="2540"/>
            <wp:docPr id="410" name="Picture 410" descr="A diagram of a circu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Picture 410" descr="A diagram of a circuit  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47322" cy="1197968"/>
                    </a:xfrm>
                    <a:prstGeom prst="rect">
                      <a:avLst/>
                    </a:prstGeom>
                    <a:noFill/>
                    <a:ln>
                      <a:noFill/>
                    </a:ln>
                  </pic:spPr>
                </pic:pic>
              </a:graphicData>
            </a:graphic>
          </wp:inline>
        </w:drawing>
      </w:r>
    </w:p>
    <w:p w14:paraId="3FEAFA07" w14:textId="77777777" w:rsidR="00766007" w:rsidRPr="00CF2756" w:rsidRDefault="00766007" w:rsidP="005B235B">
      <w:pPr>
        <w:pStyle w:val="Caption"/>
      </w:pPr>
      <w:bookmarkStart w:id="407" w:name="_Toc181284466"/>
      <w:bookmarkStart w:id="408" w:name="_Toc237969795"/>
      <w:r w:rsidRPr="00CF2756">
        <w:t xml:space="preserve">Figure 4. </w:t>
      </w:r>
      <w:r>
        <w:fldChar w:fldCharType="begin"/>
      </w:r>
      <w:r>
        <w:instrText xml:space="preserve"> SEQ Figure_4. \* ARABIC </w:instrText>
      </w:r>
      <w:r>
        <w:fldChar w:fldCharType="separate"/>
      </w:r>
      <w:r w:rsidRPr="00CF2756">
        <w:t>9</w:t>
      </w:r>
      <w:r>
        <w:fldChar w:fldCharType="end"/>
      </w:r>
      <w:r w:rsidRPr="00CF2756">
        <w:t xml:space="preserve"> Simulink model of the Second Order Generalised Integrator (SOGI) PLL</w:t>
      </w:r>
      <w:bookmarkEnd w:id="407"/>
      <w:bookmarkEnd w:id="408"/>
    </w:p>
    <w:p w14:paraId="3486C785" w14:textId="77777777" w:rsidR="00766007" w:rsidRPr="00CF2756" w:rsidRDefault="00766007" w:rsidP="00766007">
      <w:pPr>
        <w:tabs>
          <w:tab w:val="left" w:pos="4820"/>
        </w:tabs>
      </w:pPr>
    </w:p>
    <w:p w14:paraId="31A0FF27" w14:textId="77777777" w:rsidR="00766007" w:rsidRPr="00CF2756" w:rsidRDefault="00766007" w:rsidP="00766007">
      <w:pPr>
        <w:tabs>
          <w:tab w:val="left" w:pos="4820"/>
        </w:tabs>
      </w:pPr>
      <w:commentRangeStart w:id="409"/>
      <w:commentRangeStart w:id="410"/>
      <w:r w:rsidRPr="00CF2756">
        <w:t>The disturbances were modelled under four scenarios:</w:t>
      </w:r>
      <w:commentRangeEnd w:id="409"/>
      <w:r w:rsidR="009258F7" w:rsidRPr="00CF2756">
        <w:rPr>
          <w:rStyle w:val="CommentReference"/>
          <w:sz w:val="24"/>
          <w:szCs w:val="20"/>
        </w:rPr>
        <w:commentReference w:id="409"/>
      </w:r>
      <w:commentRangeEnd w:id="410"/>
      <w:r w:rsidRPr="00CF2756">
        <w:rPr>
          <w:rStyle w:val="CommentReference"/>
          <w:sz w:val="24"/>
          <w:szCs w:val="20"/>
        </w:rPr>
        <w:commentReference w:id="410"/>
      </w:r>
    </w:p>
    <w:p w14:paraId="678BCF68" w14:textId="0702C5BA" w:rsidR="004158A9" w:rsidRPr="00CF2756" w:rsidRDefault="004158A9" w:rsidP="004158A9">
      <w:pPr>
        <w:tabs>
          <w:tab w:val="left" w:pos="4820"/>
        </w:tabs>
      </w:pPr>
      <w:r w:rsidRPr="00CF2756">
        <w:t xml:space="preserve">Scenario 1 applies a 25% step reduction in the fundamental amplitude. A dip to 0.75 </w:t>
      </w:r>
      <w:r w:rsidRPr="00CF2756">
        <w:rPr>
          <w:i/>
          <w:iCs/>
        </w:rPr>
        <w:t>pu</w:t>
      </w:r>
      <w:r w:rsidRPr="00CF2756">
        <w:t xml:space="preserve"> is not a normal-operation excursion: it lies well below the ±10% envelope BS EN 50160 permits for 95% of each week [88], and represents instead a fault-driven voltage sag, the event class that BS EN 50160 records separately and that G99 requires generation to ride through [89]. Such sags most often arise from short-circuit faults on adjacent feeders or upstream circuits, with the retained voltage set by the source and fault impedances, but comparable dips also follow large-motor starting, transformer energising inrush and the sudden connection of heavy load [111]. The scenario therefore tests the loop under a representative low-voltage ride-through condition.</w:t>
      </w:r>
    </w:p>
    <w:p w14:paraId="79A0B7F9" w14:textId="77777777" w:rsidR="004158A9" w:rsidRPr="00CF2756" w:rsidRDefault="004158A9" w:rsidP="004158A9">
      <w:pPr>
        <w:tabs>
          <w:tab w:val="left" w:pos="4820"/>
        </w:tabs>
      </w:pPr>
      <w:r w:rsidRPr="00CF2756">
        <w:t xml:space="preserve">Scenario 2 applies a phase-angle jump of 10°. A phase jump most commonly accompanies the fault-driven sag of Scenario 1, its magnitude governed by the difference in </w:t>
      </w:r>
      <w:r w:rsidRPr="00CF2756">
        <w:rPr>
          <w:i/>
          <w:iCs/>
        </w:rPr>
        <w:t>X/R</w:t>
      </w:r>
      <w:r w:rsidRPr="00CF2756">
        <w:t xml:space="preserve"> ratio between the source and the faulted feeder, and it can also be produced by the switching of large loads or capacitor banks and by the fault-clearing transient. Distribution-network faults commonly produce jumps of up to a few tens of degrees [111], so 10° is a realistic and demanding value for a loop that relies on phase tracking.</w:t>
      </w:r>
    </w:p>
    <w:p w14:paraId="25BEBA94" w14:textId="4A483597" w:rsidR="004158A9" w:rsidRPr="00CF2756" w:rsidRDefault="004158A9" w:rsidP="004158A9">
      <w:pPr>
        <w:tabs>
          <w:tab w:val="left" w:pos="4820"/>
        </w:tabs>
      </w:pPr>
      <w:r w:rsidRPr="00CF2756">
        <w:t>Scenario 3 applies a 2 Hz frequency step from 49 Hz to 51 Hz, centred on 50 Hz. Excursions of this kind result from an imbalance between generation and demand, most severely the loss of a large generator or interconnector, with the system's inertia and droop response shaping the trajectory [112]; as the share of converter-based generation rises and displaces synchronous generation, system inertia falls and the rate of change of frequency rises, making these excursions more severe [113]. Both endpoints lie within the 47.5 to 51.5 Hz range across which G99 requires generation to remain connected [89], yet the step takes the loop outside the 49.5 to 50.5 Hz band that BS EN 50160 defines for normal operation [88] and across the 50.4 Hz over-frequency threshold (LFSM-O) [89]. It therefore exercises the loop across the full operational frequency envelope rather than only the normal band.</w:t>
      </w:r>
    </w:p>
    <w:p w14:paraId="136CD44F" w14:textId="4F3CB147" w:rsidR="004158A9" w:rsidRPr="00CF2756" w:rsidRDefault="004158A9" w:rsidP="00766007">
      <w:pPr>
        <w:tabs>
          <w:tab w:val="left" w:pos="4820"/>
        </w:tabs>
      </w:pPr>
      <w:r w:rsidRPr="00CF2756">
        <w:t>Scenario 4 superimposes odd harmonics (3rd, 5th, 7th, 11th and 13th) at the BS EN 50160 limits for low-voltage public networks: 5.0%, 6.0%, 5.0%, 3.5% and 3.0% of the fundamental respectively [88]. Such harmonic voltages arise because nonlinear loads draw non-sinusoidal currents that produce distortion across the system impedance at the point of common coupling [114]; on the public network these loads aggregate from rectifier front-ends, variable-speed drives, electric-vehicle chargers and switched-mode supplies, and network resonance can amplify a particular order well above its injected level [114]. Together these represent the steady-state distortion the loop must reject continuously.</w:t>
      </w:r>
    </w:p>
    <w:p w14:paraId="35E9C8E4" w14:textId="277A21BB" w:rsidR="00766007" w:rsidRPr="00CF2756" w:rsidRDefault="00766007" w:rsidP="00766007">
      <w:pPr>
        <w:tabs>
          <w:tab w:val="left" w:pos="4820"/>
        </w:tabs>
      </w:pPr>
      <w:r w:rsidRPr="00CF2756">
        <w:t xml:space="preserve">These disturbances were introduced into the simulation at </w:t>
      </w:r>
      <m:oMath>
        <m:r>
          <w:rPr>
            <w:rFonts w:ascii="Cambria Math" w:hAnsi="Cambria Math"/>
          </w:rPr>
          <m:t>t = 0.5s</m:t>
        </m:r>
      </m:oMath>
      <w:r w:rsidRPr="00CF2756">
        <w:t xml:space="preserve"> for the voltage sag, phase angle jump and frequency change scenarios, and at </w:t>
      </w:r>
      <m:oMath>
        <m:r>
          <w:rPr>
            <w:rFonts w:ascii="Cambria Math" w:hAnsi="Cambria Math"/>
          </w:rPr>
          <m:t>t = 0.2s</m:t>
        </m:r>
      </m:oMath>
      <w:r w:rsidRPr="00CF2756">
        <w:t xml:space="preserve"> for the harmonics scenario to allow a long sustained-distortion window for steady-state observation. The total simulation length is</w:t>
      </w:r>
      <m:oMath>
        <m:r>
          <w:rPr>
            <w:rFonts w:ascii="Cambria Math" w:hAnsi="Cambria Math"/>
          </w:rPr>
          <m:t xml:space="preserve"> 2.0s </m:t>
        </m:r>
      </m:oMath>
      <w:r w:rsidRPr="00CF2756">
        <w:t>in every case, providing a clean lock-in window before the disturbance and a one-second observation window after it.</w:t>
      </w:r>
    </w:p>
    <w:p w14:paraId="64CC985C" w14:textId="1176C685" w:rsidR="00766007" w:rsidRPr="00CF2756" w:rsidRDefault="00766007" w:rsidP="00766007">
      <w:pPr>
        <w:tabs>
          <w:tab w:val="left" w:pos="4820"/>
        </w:tabs>
      </w:pPr>
      <w:r w:rsidRPr="00CF2756">
        <w:t xml:space="preserve">The phase-error signal is computed as </w:t>
      </w:r>
      <m:oMath>
        <m:sSub>
          <m:sSubPr>
            <m:ctrlPr>
              <w:rPr>
                <w:rFonts w:ascii="Cambria Math" w:hAnsi="Cambria Math"/>
                <w:i/>
              </w:rPr>
            </m:ctrlPr>
          </m:sSubPr>
          <m:e>
            <m:r>
              <w:rPr>
                <w:rFonts w:ascii="Cambria Math" w:hAnsi="Cambria Math"/>
              </w:rPr>
              <m:t>θ</m:t>
            </m:r>
          </m:e>
          <m:sub>
            <m:r>
              <w:rPr>
                <w:rFonts w:ascii="Cambria Math" w:hAnsi="Cambria Math"/>
              </w:rPr>
              <m:t>err</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ref</m:t>
            </m:r>
          </m:sub>
        </m:sSub>
        <m:d>
          <m:dPr>
            <m:ctrlPr>
              <w:rPr>
                <w:rFonts w:ascii="Cambria Math" w:hAnsi="Cambria Math"/>
                <w:i/>
              </w:rPr>
            </m:ctrlPr>
          </m:dPr>
          <m:e>
            <m:r>
              <w:rPr>
                <w:rFonts w:ascii="Cambria Math" w:hAnsi="Cambria Math"/>
              </w:rPr>
              <m:t>t</m:t>
            </m:r>
          </m:e>
        </m:d>
        <m:r>
          <w:rPr>
            <w:rFonts w:ascii="Cambria Math" w:hAnsi="Cambria Math"/>
          </w:rPr>
          <m:t xml:space="preserve">- </m:t>
        </m:r>
        <m:acc>
          <m:accPr>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err-pre</m:t>
            </m:r>
          </m:sub>
        </m:sSub>
      </m:oMath>
      <w:r w:rsidRPr="00CF2756">
        <w:t xml:space="preserve">, where </w:t>
      </w:r>
      <m:oMath>
        <m:sSub>
          <m:sSubPr>
            <m:ctrlPr>
              <w:rPr>
                <w:rFonts w:ascii="Cambria Math" w:hAnsi="Cambria Math"/>
                <w:i/>
              </w:rPr>
            </m:ctrlPr>
          </m:sSubPr>
          <m:e>
            <m:r>
              <w:rPr>
                <w:rFonts w:ascii="Cambria Math" w:hAnsi="Cambria Math"/>
              </w:rPr>
              <m:t>θ</m:t>
            </m:r>
          </m:e>
          <m:sub>
            <m:r>
              <w:rPr>
                <w:rFonts w:ascii="Cambria Math" w:hAnsi="Cambria Math"/>
              </w:rPr>
              <m:t>ref</m:t>
            </m:r>
          </m:sub>
        </m:sSub>
        <m:d>
          <m:dPr>
            <m:ctrlPr>
              <w:rPr>
                <w:rFonts w:ascii="Cambria Math" w:hAnsi="Cambria Math"/>
                <w:i/>
              </w:rPr>
            </m:ctrlPr>
          </m:dPr>
          <m:e>
            <m:r>
              <w:rPr>
                <w:rFonts w:ascii="Cambria Math" w:hAnsi="Cambria Math"/>
              </w:rPr>
              <m:t>t</m:t>
            </m:r>
          </m:e>
        </m:d>
        <m:r>
          <w:rPr>
            <w:rFonts w:ascii="Cambria Math" w:hAnsi="Cambria Math"/>
          </w:rPr>
          <m:t>= 2π∙50·t</m:t>
        </m:r>
      </m:oMath>
      <w:r w:rsidRPr="00CF2756">
        <w:t xml:space="preserve"> is the ideal nominal phase reference, </w:t>
      </w:r>
      <m:oMath>
        <m:acc>
          <m:accPr>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t</m:t>
            </m:r>
          </m:e>
        </m:d>
      </m:oMath>
      <w:r w:rsidRPr="00CF2756">
        <w:t xml:space="preserve">is the unwrapped PLL phase estimate, and </w:t>
      </w:r>
      <m:oMath>
        <m:sSub>
          <m:sSubPr>
            <m:ctrlPr>
              <w:rPr>
                <w:rFonts w:ascii="Cambria Math" w:hAnsi="Cambria Math"/>
                <w:i/>
              </w:rPr>
            </m:ctrlPr>
          </m:sSubPr>
          <m:e>
            <m:r>
              <w:rPr>
                <w:rFonts w:ascii="Cambria Math" w:hAnsi="Cambria Math"/>
              </w:rPr>
              <m:t>θ</m:t>
            </m:r>
          </m:e>
          <m:sub>
            <m:r>
              <w:rPr>
                <w:rFonts w:ascii="Cambria Math" w:hAnsi="Cambria Math"/>
              </w:rPr>
              <m:t>err-pre</m:t>
            </m:r>
          </m:sub>
        </m:sSub>
      </m:oMath>
      <w:r w:rsidRPr="00CF2756">
        <w:t xml:space="preserve"> is the mean of </w:t>
      </w:r>
      <m:oMath>
        <m:sSub>
          <m:sSubPr>
            <m:ctrlPr>
              <w:rPr>
                <w:rFonts w:ascii="Cambria Math" w:hAnsi="Cambria Math"/>
                <w:i/>
              </w:rPr>
            </m:ctrlPr>
          </m:sSubPr>
          <m:e>
            <m:r>
              <w:rPr>
                <w:rFonts w:ascii="Cambria Math" w:hAnsi="Cambria Math"/>
              </w:rPr>
              <m:t>θ</m:t>
            </m:r>
          </m:e>
          <m:sub>
            <m:r>
              <w:rPr>
                <w:rFonts w:ascii="Cambria Math" w:hAnsi="Cambria Math"/>
              </w:rPr>
              <m:t>err</m:t>
            </m:r>
          </m:sub>
        </m:sSub>
      </m:oMath>
      <w:r w:rsidRPr="00CF2756">
        <w:t xml:space="preserve"> over the pre-disturbance window </w:t>
      </w:r>
      <m:oMath>
        <m:d>
          <m:dPr>
            <m:begChr m:val="["/>
            <m:endChr m:val="]"/>
            <m:ctrlPr>
              <w:rPr>
                <w:rFonts w:ascii="Cambria Math" w:hAnsi="Cambria Math"/>
                <w:i/>
              </w:rPr>
            </m:ctrlPr>
          </m:dPr>
          <m:e>
            <m:r>
              <w:rPr>
                <w:rFonts w:ascii="Cambria Math" w:hAnsi="Cambria Math"/>
              </w:rPr>
              <m:t>0.30, 0.45</m:t>
            </m:r>
          </m:e>
        </m:d>
        <m:r>
          <w:rPr>
            <w:rFonts w:ascii="Cambria Math" w:hAnsi="Cambria Math"/>
          </w:rPr>
          <m:t>s</m:t>
        </m:r>
      </m:oMath>
      <w:r w:rsidRPr="00CF2756">
        <w:t xml:space="preserve">, subtracted to remove initial-condition bias. The result is converted to degrees for reporting. For the phase-jump scenario, </w:t>
      </w:r>
      <m:oMath>
        <m:sSub>
          <m:sSubPr>
            <m:ctrlPr>
              <w:rPr>
                <w:rFonts w:ascii="Cambria Math" w:hAnsi="Cambria Math"/>
                <w:i/>
              </w:rPr>
            </m:ctrlPr>
          </m:sSubPr>
          <m:e>
            <m:r>
              <w:rPr>
                <w:rFonts w:ascii="Cambria Math" w:hAnsi="Cambria Math"/>
              </w:rPr>
              <m:t>θ</m:t>
            </m:r>
          </m:e>
          <m:sub>
            <m:r>
              <w:rPr>
                <w:rFonts w:ascii="Cambria Math" w:hAnsi="Cambria Math"/>
              </w:rPr>
              <m:t>ref</m:t>
            </m:r>
          </m:sub>
        </m:sSub>
      </m:oMath>
      <w:r w:rsidRPr="00CF2756">
        <w:t xml:space="preserve"> is incremented by +10° for </w:t>
      </w:r>
      <m:oMath>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d</m:t>
            </m:r>
          </m:sub>
        </m:sSub>
      </m:oMath>
      <w:r w:rsidRPr="00CF2756">
        <w:t xml:space="preserve"> so the metric reflects residual tracking error after the expected offset has been acquired. For the frequency change scenario, where the grid frequency steps to a new value, phase error against any fixed-frequency reference is unbounded, so the assessment is conducted in the frequency domain on the PLL's estimated frequency </w:t>
      </w:r>
      <m:oMath>
        <m:acc>
          <m:accPr>
            <m:ctrlPr>
              <w:rPr>
                <w:rFonts w:ascii="Cambria Math" w:hAnsi="Cambria Math"/>
                <w:i/>
                <w:iCs/>
              </w:rPr>
            </m:ctrlPr>
          </m:accPr>
          <m:e>
            <m:r>
              <w:rPr>
                <w:rFonts w:ascii="Cambria Math" w:hAnsi="Cambria Math"/>
              </w:rPr>
              <m:t>f</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acc>
              <m:accPr>
                <m:ctrlPr>
                  <w:rPr>
                    <w:rFonts w:ascii="Cambria Math" w:hAnsi="Cambria Math"/>
                    <w:i/>
                    <w:iCs/>
                  </w:rPr>
                </m:ctrlPr>
              </m:accPr>
              <m:e>
                <m:r>
                  <w:rPr>
                    <w:rFonts w:ascii="Cambria Math" w:hAnsi="Cambria Math"/>
                  </w:rPr>
                  <m:t>ω</m:t>
                </m:r>
              </m:e>
            </m:acc>
            <m:d>
              <m:dPr>
                <m:ctrlPr>
                  <w:rPr>
                    <w:rFonts w:ascii="Cambria Math" w:hAnsi="Cambria Math"/>
                    <w:i/>
                  </w:rPr>
                </m:ctrlPr>
              </m:dPr>
              <m:e>
                <m:r>
                  <w:rPr>
                    <w:rFonts w:ascii="Cambria Math" w:hAnsi="Cambria Math"/>
                  </w:rPr>
                  <m:t>t</m:t>
                </m:r>
              </m:e>
            </m:d>
          </m:num>
          <m:den>
            <m:r>
              <w:rPr>
                <w:rFonts w:ascii="Cambria Math" w:hAnsi="Cambria Math"/>
              </w:rPr>
              <m:t>2π</m:t>
            </m:r>
          </m:den>
        </m:f>
      </m:oMath>
      <w:r w:rsidRPr="00CF2756">
        <w:t>. This convention follows established practice in the comparative-PLL literature [115</w:t>
      </w:r>
      <w:r w:rsidR="00351C2C" w:rsidRPr="00CF2756">
        <w:t>], [</w:t>
      </w:r>
      <w:r w:rsidRPr="00CF2756">
        <w:t>116].</w:t>
      </w:r>
    </w:p>
    <w:p w14:paraId="17FDFC4F" w14:textId="5BBADF62" w:rsidR="00766007" w:rsidRPr="00CF2756" w:rsidRDefault="00766007" w:rsidP="00766007">
      <w:pPr>
        <w:tabs>
          <w:tab w:val="left" w:pos="4820"/>
        </w:tabs>
      </w:pPr>
      <w:r w:rsidRPr="00CF2756">
        <w:t xml:space="preserve">The five-metric framework used to evaluate each topology comprises peak phase error </w:t>
      </w:r>
      <m:oMath>
        <m:sSub>
          <m:sSubPr>
            <m:ctrlPr>
              <w:rPr>
                <w:rFonts w:ascii="Cambria Math" w:hAnsi="Cambria Math"/>
                <w:i/>
              </w:rPr>
            </m:ctrlPr>
          </m:sSubPr>
          <m:e>
            <m:r>
              <w:rPr>
                <w:rFonts w:ascii="Cambria Math" w:hAnsi="Cambria Math"/>
              </w:rPr>
              <m:t>Δθ</m:t>
            </m:r>
          </m:e>
          <m:sub>
            <m:r>
              <w:rPr>
                <w:rFonts w:ascii="Cambria Math" w:hAnsi="Cambria Math"/>
              </w:rPr>
              <m:t>pk</m:t>
            </m:r>
          </m:sub>
        </m:sSub>
      </m:oMath>
      <w:r w:rsidRPr="00CF2756">
        <w:t xml:space="preserve">, peak frequency excursion </w:t>
      </w:r>
      <m:oMath>
        <m:sSub>
          <m:sSubPr>
            <m:ctrlPr>
              <w:rPr>
                <w:rFonts w:ascii="Cambria Math" w:hAnsi="Cambria Math"/>
                <w:i/>
              </w:rPr>
            </m:ctrlPr>
          </m:sSubPr>
          <m:e>
            <m:r>
              <w:rPr>
                <w:rFonts w:ascii="Cambria Math" w:hAnsi="Cambria Math"/>
              </w:rPr>
              <m:t>Δf</m:t>
            </m:r>
          </m:e>
          <m:sub>
            <m:r>
              <w:rPr>
                <w:rFonts w:ascii="Cambria Math" w:hAnsi="Cambria Math"/>
              </w:rPr>
              <m:t>pk</m:t>
            </m:r>
          </m:sub>
        </m:sSub>
      </m:oMath>
      <w:r w:rsidRPr="00CF2756">
        <w:t xml:space="preserve">, settling time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CF2756">
        <w:t xml:space="preserve">  to ±0.1°, steady-state error </w:t>
      </w:r>
      <m:oMath>
        <m:sSub>
          <m:sSubPr>
            <m:ctrlPr>
              <w:rPr>
                <w:rFonts w:ascii="Cambria Math" w:hAnsi="Cambria Math"/>
                <w:i/>
              </w:rPr>
            </m:ctrlPr>
          </m:sSubPr>
          <m:e>
            <m:r>
              <w:rPr>
                <w:rFonts w:ascii="Cambria Math" w:hAnsi="Cambria Math"/>
              </w:rPr>
              <m:t>θ</m:t>
            </m:r>
          </m:e>
          <m:sub>
            <m:r>
              <w:rPr>
                <w:rFonts w:ascii="Cambria Math" w:hAnsi="Cambria Math"/>
              </w:rPr>
              <m:t>ss</m:t>
            </m:r>
          </m:sub>
        </m:sSub>
      </m:oMath>
      <w:r w:rsidRPr="00CF2756">
        <w:t xml:space="preserve">, and steady-state ripple </w:t>
      </w:r>
      <m:oMath>
        <m:sSub>
          <m:sSubPr>
            <m:ctrlPr>
              <w:rPr>
                <w:rFonts w:ascii="Cambria Math" w:hAnsi="Cambria Math"/>
                <w:i/>
              </w:rPr>
            </m:ctrlPr>
          </m:sSubPr>
          <m:e>
            <m:r>
              <w:rPr>
                <w:rFonts w:ascii="Cambria Math" w:hAnsi="Cambria Math"/>
              </w:rPr>
              <m:t>θ</m:t>
            </m:r>
          </m:e>
          <m:sub>
            <m:r>
              <w:rPr>
                <w:rFonts w:ascii="Cambria Math" w:hAnsi="Cambria Math"/>
              </w:rPr>
              <m:t>pp</m:t>
            </m:r>
          </m:sub>
        </m:sSub>
      </m:oMath>
      <w:r w:rsidRPr="00CF2756">
        <w:t xml:space="preserve">. All five are computed by an analysis script. Steady-state metrics use the observation window </w:t>
      </w:r>
      <m:oMath>
        <m:d>
          <m:dPr>
            <m:begChr m:val="["/>
            <m:endChr m:val="]"/>
            <m:ctrlPr>
              <w:rPr>
                <w:rFonts w:ascii="Cambria Math" w:hAnsi="Cambria Math"/>
                <w:i/>
              </w:rPr>
            </m:ctrlPr>
          </m:dPr>
          <m:e>
            <m:r>
              <w:rPr>
                <w:rFonts w:ascii="Cambria Math" w:hAnsi="Cambria Math"/>
              </w:rPr>
              <m:t>1.5, 1.95</m:t>
            </m:r>
          </m:e>
        </m:d>
      </m:oMath>
      <w:r w:rsidRPr="00CF2756">
        <w:t>s, placed sufficiently after the disturbance for all three topologies to have completed their transients. The metric definitions are:</w:t>
      </w:r>
    </w:p>
    <w:p w14:paraId="05C511FC" w14:textId="2AF322A4" w:rsidR="00766007" w:rsidRPr="00CF2756" w:rsidRDefault="00766007" w:rsidP="00991AEB">
      <w:pPr>
        <w:pStyle w:val="ListParagraph"/>
        <w:numPr>
          <w:ilvl w:val="0"/>
          <w:numId w:val="31"/>
        </w:numPr>
      </w:pPr>
      <w:r w:rsidRPr="00CF2756">
        <w:rPr>
          <w:b/>
        </w:rPr>
        <w:t xml:space="preserve">Peak phase error: </w:t>
      </w:r>
      <m:oMath>
        <m:sSub>
          <m:sSubPr>
            <m:ctrlPr>
              <w:rPr>
                <w:rFonts w:ascii="Cambria Math" w:hAnsi="Cambria Math"/>
                <w:i/>
              </w:rPr>
            </m:ctrlPr>
          </m:sSubPr>
          <m:e>
            <m:r>
              <w:rPr>
                <w:rFonts w:ascii="Cambria Math" w:hAnsi="Cambria Math"/>
              </w:rPr>
              <m:t>Δθ</m:t>
            </m:r>
          </m:e>
          <m:sub>
            <m:r>
              <w:rPr>
                <w:rFonts w:ascii="Cambria Math" w:hAnsi="Cambria Math"/>
              </w:rPr>
              <m:t>pk</m:t>
            </m:r>
          </m:sub>
        </m:sSub>
        <m:r>
          <w:rPr>
            <w:rFonts w:ascii="Cambria Math" w:hAnsi="Cambria Math"/>
          </w:rPr>
          <m:t xml:space="preserve"> =</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err</m:t>
                    </m:r>
                  </m:sub>
                </m:sSub>
                <m:d>
                  <m:dPr>
                    <m:ctrlPr>
                      <w:rPr>
                        <w:rFonts w:ascii="Cambria Math" w:hAnsi="Cambria Math"/>
                        <w:i/>
                      </w:rPr>
                    </m:ctrlPr>
                  </m:dPr>
                  <m:e>
                    <m:r>
                      <w:rPr>
                        <w:rFonts w:ascii="Cambria Math" w:hAnsi="Cambria Math"/>
                      </w:rPr>
                      <m:t>t</m:t>
                    </m:r>
                  </m:e>
                </m:d>
              </m:e>
            </m:d>
          </m:e>
        </m:func>
      </m:oMath>
      <w:r w:rsidRPr="00CF2756">
        <w:t xml:space="preserve"> over the transient window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 xml:space="preserve"> + 0.5s</m:t>
            </m:r>
          </m:e>
        </m:d>
        <m:r>
          <w:rPr>
            <w:rFonts w:ascii="Cambria Math" w:hAnsi="Cambria Math"/>
          </w:rPr>
          <m:t>,</m:t>
        </m:r>
      </m:oMath>
      <w:r w:rsidRPr="00CF2756">
        <w:t xml:space="preserve"> where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sidRPr="00CF2756">
        <w:t xml:space="preserve"> is the disturbance time. This measures the worst-case phase deviation produced by the disturbance.</w:t>
      </w:r>
    </w:p>
    <w:p w14:paraId="744F9542" w14:textId="03CDB4FA" w:rsidR="00766007" w:rsidRPr="00CF2756" w:rsidRDefault="00766007" w:rsidP="00991AEB">
      <w:pPr>
        <w:pStyle w:val="ListParagraph"/>
        <w:numPr>
          <w:ilvl w:val="0"/>
          <w:numId w:val="31"/>
        </w:numPr>
      </w:pPr>
      <w:r w:rsidRPr="00CF2756">
        <w:rPr>
          <w:b/>
        </w:rPr>
        <w:t>Peak frequency excursion</w:t>
      </w:r>
      <w:r w:rsidRPr="00CF2756">
        <w:rPr>
          <w:b/>
          <w:i/>
          <w:iCs/>
        </w:rPr>
        <w:t xml:space="preserve">: </w:t>
      </w:r>
      <m:oMath>
        <m:sSub>
          <m:sSubPr>
            <m:ctrlPr>
              <w:rPr>
                <w:rFonts w:ascii="Cambria Math" w:hAnsi="Cambria Math"/>
                <w:i/>
                <w:iCs/>
              </w:rPr>
            </m:ctrlPr>
          </m:sSubPr>
          <m:e>
            <m:r>
              <w:rPr>
                <w:rFonts w:ascii="Cambria Math" w:hAnsi="Cambria Math"/>
              </w:rPr>
              <m:t>Δf</m:t>
            </m:r>
          </m:e>
          <m:sub>
            <m:r>
              <w:rPr>
                <w:rFonts w:ascii="Cambria Math" w:hAnsi="Cambria Math"/>
              </w:rPr>
              <m:t>pk</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i/>
                  </w:rPr>
                </m:ctrlPr>
              </m:dPr>
              <m:e>
                <m:acc>
                  <m:accPr>
                    <m:ctrlPr>
                      <w:rPr>
                        <w:rFonts w:ascii="Cambria Math" w:hAnsi="Cambria Math"/>
                        <w:i/>
                        <w:iCs/>
                      </w:rPr>
                    </m:ctrlPr>
                  </m:accPr>
                  <m:e>
                    <m:r>
                      <w:rPr>
                        <w:rFonts w:ascii="Cambria Math" w:hAnsi="Cambria Math"/>
                      </w:rPr>
                      <m:t>f</m:t>
                    </m:r>
                  </m:e>
                </m:acc>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iCs/>
                      </w:rPr>
                    </m:ctrlPr>
                  </m:sSubPr>
                  <m:e>
                    <m:r>
                      <w:rPr>
                        <w:rFonts w:ascii="Cambria Math" w:hAnsi="Cambria Math"/>
                      </w:rPr>
                      <m:t>f</m:t>
                    </m:r>
                  </m:e>
                  <m:sub>
                    <m:r>
                      <w:rPr>
                        <w:rFonts w:ascii="Cambria Math" w:hAnsi="Cambria Math"/>
                      </w:rPr>
                      <m:t>target</m:t>
                    </m:r>
                  </m:sub>
                </m:sSub>
              </m:e>
            </m:d>
          </m:e>
        </m:func>
      </m:oMath>
      <w:r w:rsidRPr="00CF2756">
        <w:t xml:space="preserve"> over the same transient window, where </w:t>
      </w:r>
      <m:oMath>
        <m:sSub>
          <m:sSubPr>
            <m:ctrlPr>
              <w:rPr>
                <w:rFonts w:ascii="Cambria Math" w:hAnsi="Cambria Math"/>
                <w:i/>
                <w:iCs/>
              </w:rPr>
            </m:ctrlPr>
          </m:sSubPr>
          <m:e>
            <m:r>
              <w:rPr>
                <w:rFonts w:ascii="Cambria Math" w:hAnsi="Cambria Math"/>
              </w:rPr>
              <m:t>f</m:t>
            </m:r>
          </m:e>
          <m:sub>
            <m:r>
              <w:rPr>
                <w:rFonts w:ascii="Cambria Math" w:hAnsi="Cambria Math"/>
              </w:rPr>
              <m:t>target</m:t>
            </m:r>
          </m:sub>
        </m:sSub>
      </m:oMath>
      <w:r w:rsidRPr="00CF2756">
        <w:t xml:space="preserve"> is 50Hz for the voltage-sag, phase-jump and harmonics scenarios, or 51Hz for the frequency change scenario. For the harmonics scenario, where there is no transient peak, </w:t>
      </w:r>
      <m:oMath>
        <m:sSub>
          <m:sSubPr>
            <m:ctrlPr>
              <w:rPr>
                <w:rFonts w:ascii="Cambria Math" w:hAnsi="Cambria Math"/>
                <w:i/>
                <w:iCs/>
              </w:rPr>
            </m:ctrlPr>
          </m:sSubPr>
          <m:e>
            <m:r>
              <w:rPr>
                <w:rFonts w:ascii="Cambria Math" w:hAnsi="Cambria Math"/>
              </w:rPr>
              <m:t>Δf</m:t>
            </m:r>
          </m:e>
          <m:sub>
            <m:r>
              <w:rPr>
                <w:rFonts w:ascii="Cambria Math" w:hAnsi="Cambria Math"/>
              </w:rPr>
              <m:t>pk</m:t>
            </m:r>
          </m:sub>
        </m:sSub>
      </m:oMath>
      <w:r w:rsidRPr="00CF2756">
        <w:t xml:space="preserve"> is evaluated over the steady-state observation window </w:t>
      </w:r>
      <m:oMath>
        <m:d>
          <m:dPr>
            <m:begChr m:val="["/>
            <m:endChr m:val="]"/>
            <m:ctrlPr>
              <w:rPr>
                <w:rFonts w:ascii="Cambria Math" w:hAnsi="Cambria Math"/>
                <w:i/>
              </w:rPr>
            </m:ctrlPr>
          </m:dPr>
          <m:e>
            <m:r>
              <w:rPr>
                <w:rFonts w:ascii="Cambria Math" w:hAnsi="Cambria Math"/>
              </w:rPr>
              <m:t>1.5, 2.0</m:t>
            </m:r>
          </m:e>
        </m:d>
        <m:r>
          <w:rPr>
            <w:rFonts w:ascii="Cambria Math" w:hAnsi="Cambria Math"/>
          </w:rPr>
          <m:t>s</m:t>
        </m:r>
      </m:oMath>
      <w:r w:rsidRPr="00CF2756">
        <w:t xml:space="preserve"> instead.</w:t>
      </w:r>
    </w:p>
    <w:p w14:paraId="2C1E0555" w14:textId="76DA54DF" w:rsidR="00766007" w:rsidRPr="00CF2756" w:rsidRDefault="00766007" w:rsidP="00991AEB">
      <w:pPr>
        <w:pStyle w:val="ListParagraph"/>
        <w:numPr>
          <w:ilvl w:val="0"/>
          <w:numId w:val="31"/>
        </w:numPr>
      </w:pPr>
      <w:r w:rsidRPr="00CF2756">
        <w:rPr>
          <w:b/>
        </w:rPr>
        <w:t xml:space="preserve">Settling time: </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begChr m:val="{"/>
                <m:endChr m:val="}"/>
                <m:ctrlPr>
                  <w:rPr>
                    <w:rFonts w:ascii="Cambria Math" w:hAnsi="Cambria Math"/>
                    <w:i/>
                  </w:rPr>
                </m:ctrlPr>
              </m:dPr>
              <m:e>
                <m:r>
                  <w:rPr>
                    <w:rFonts w:ascii="Cambria Math" w:hAnsi="Cambria Math"/>
                  </w:rPr>
                  <m:t xml:space="preserve">t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err</m:t>
                        </m:r>
                      </m:sub>
                    </m:sSub>
                    <m:d>
                      <m:dPr>
                        <m:ctrlPr>
                          <w:rPr>
                            <w:rFonts w:ascii="Cambria Math" w:hAnsi="Cambria Math"/>
                            <w:i/>
                          </w:rPr>
                        </m:ctrlPr>
                      </m:dPr>
                      <m:e>
                        <m:r>
                          <w:rPr>
                            <w:rFonts w:ascii="Cambria Math" w:hAnsi="Cambria Math"/>
                          </w:rPr>
                          <m:t>t</m:t>
                        </m:r>
                      </m:e>
                    </m:d>
                  </m:e>
                </m:d>
                <m:r>
                  <w:rPr>
                    <w:rFonts w:ascii="Cambria Math" w:hAnsi="Cambria Math"/>
                  </w:rPr>
                  <m:t xml:space="preserve">&gt; 0.1°, t &gt; </m:t>
                </m:r>
                <m:sSub>
                  <m:sSubPr>
                    <m:ctrlPr>
                      <w:rPr>
                        <w:rFonts w:ascii="Cambria Math" w:hAnsi="Cambria Math"/>
                        <w:i/>
                      </w:rPr>
                    </m:ctrlPr>
                  </m:sSubPr>
                  <m:e>
                    <m:r>
                      <w:rPr>
                        <w:rFonts w:ascii="Cambria Math" w:hAnsi="Cambria Math"/>
                      </w:rPr>
                      <m:t>t</m:t>
                    </m:r>
                  </m:e>
                  <m:sub>
                    <m:r>
                      <w:rPr>
                        <w:rFonts w:ascii="Cambria Math" w:hAnsi="Cambria Math"/>
                      </w:rPr>
                      <m:t>d</m:t>
                    </m:r>
                  </m:sub>
                </m:sSub>
              </m:e>
            </m:d>
          </m:e>
        </m:func>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d</m:t>
            </m:r>
          </m:sub>
        </m:sSub>
      </m:oMath>
      <w:r w:rsidRPr="00CF2756">
        <w:t xml:space="preserve">, the time elapsed since the disturbance for the phase error to enter and remain within ±0.1° of zero. For the frequency change scenario,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CF2756">
        <w:t xml:space="preserve"> is defined analogously on the frequency estimate, with tolerance ±0.1Hz around the new nominal.</w:t>
      </w:r>
    </w:p>
    <w:p w14:paraId="16BF4734" w14:textId="21FA1F50" w:rsidR="00766007" w:rsidRPr="00CF2756" w:rsidRDefault="00766007" w:rsidP="00991AEB">
      <w:pPr>
        <w:pStyle w:val="ListParagraph"/>
        <w:numPr>
          <w:ilvl w:val="0"/>
          <w:numId w:val="31"/>
        </w:numPr>
      </w:pPr>
      <w:r w:rsidRPr="00CF2756">
        <w:rPr>
          <w:b/>
        </w:rPr>
        <w:t xml:space="preserve">Steady-state error: </w:t>
      </w:r>
      <m:oMath>
        <m:sSub>
          <m:sSubPr>
            <m:ctrlPr>
              <w:rPr>
                <w:rFonts w:ascii="Cambria Math" w:hAnsi="Cambria Math"/>
                <w:i/>
              </w:rPr>
            </m:ctrlPr>
          </m:sSubPr>
          <m:e>
            <m:r>
              <w:rPr>
                <w:rFonts w:ascii="Cambria Math" w:hAnsi="Cambria Math"/>
              </w:rPr>
              <m:t>θ</m:t>
            </m:r>
          </m:e>
          <m:sub>
            <m:r>
              <w:rPr>
                <w:rFonts w:ascii="Cambria Math" w:hAnsi="Cambria Math"/>
              </w:rPr>
              <m:t>ss</m:t>
            </m:r>
          </m:sub>
        </m:sSub>
        <m:r>
          <w:rPr>
            <w:rFonts w:ascii="Cambria Math" w:hAnsi="Cambria Math"/>
          </w:rPr>
          <m:t>= mean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err</m:t>
                </m:r>
              </m:sub>
            </m:sSub>
            <m:d>
              <m:dPr>
                <m:ctrlPr>
                  <w:rPr>
                    <w:rFonts w:ascii="Cambria Math" w:hAnsi="Cambria Math"/>
                    <w:i/>
                  </w:rPr>
                </m:ctrlPr>
              </m:dPr>
              <m:e>
                <m:r>
                  <w:rPr>
                    <w:rFonts w:ascii="Cambria Math" w:hAnsi="Cambria Math"/>
                  </w:rPr>
                  <m:t>t</m:t>
                </m:r>
              </m:e>
            </m:d>
          </m:e>
        </m:d>
      </m:oMath>
      <w:r w:rsidRPr="00CF2756">
        <w:t xml:space="preserve"> over the steady-state observation window.</w:t>
      </w:r>
    </w:p>
    <w:p w14:paraId="431B47A5" w14:textId="48B77C53" w:rsidR="00766007" w:rsidRPr="00CF2756" w:rsidRDefault="00766007" w:rsidP="00991AEB">
      <w:pPr>
        <w:pStyle w:val="ListParagraph"/>
        <w:numPr>
          <w:ilvl w:val="0"/>
          <w:numId w:val="31"/>
        </w:numPr>
      </w:pPr>
      <w:r w:rsidRPr="00CF2756">
        <w:rPr>
          <w:b/>
        </w:rPr>
        <w:t xml:space="preserve">Steady-state ripple: </w:t>
      </w:r>
      <m:oMath>
        <m:sSub>
          <m:sSubPr>
            <m:ctrlPr>
              <w:rPr>
                <w:rFonts w:ascii="Cambria Math" w:hAnsi="Cambria Math"/>
                <w:i/>
              </w:rPr>
            </m:ctrlPr>
          </m:sSubPr>
          <m:e>
            <m:r>
              <w:rPr>
                <w:rFonts w:ascii="Cambria Math" w:hAnsi="Cambria Math"/>
              </w:rPr>
              <m:t>θ</m:t>
            </m:r>
          </m:e>
          <m:sub>
            <m:r>
              <w:rPr>
                <w:rFonts w:ascii="Cambria Math" w:hAnsi="Cambria Math"/>
              </w:rPr>
              <m:t>pp</m:t>
            </m:r>
          </m:sub>
        </m:sSub>
      </m:oMath>
      <w:r w:rsidRPr="00CF2756">
        <w:t xml:space="preserve"> = max </w:t>
      </w:r>
      <m:oMath>
        <m:sSub>
          <m:sSubPr>
            <m:ctrlPr>
              <w:rPr>
                <w:rFonts w:ascii="Cambria Math" w:hAnsi="Cambria Math"/>
                <w:i/>
              </w:rPr>
            </m:ctrlPr>
          </m:sSubPr>
          <m:e>
            <m:r>
              <w:rPr>
                <w:rFonts w:ascii="Cambria Math" w:hAnsi="Cambria Math"/>
              </w:rPr>
              <m:t>θ</m:t>
            </m:r>
          </m:e>
          <m:sub>
            <m:r>
              <w:rPr>
                <w:rFonts w:ascii="Cambria Math" w:hAnsi="Cambria Math"/>
              </w:rPr>
              <m:t>err</m:t>
            </m:r>
          </m:sub>
        </m:sSub>
        <m:d>
          <m:dPr>
            <m:ctrlPr>
              <w:rPr>
                <w:rFonts w:ascii="Cambria Math" w:hAnsi="Cambria Math"/>
                <w:i/>
              </w:rPr>
            </m:ctrlPr>
          </m:dPr>
          <m:e>
            <m:r>
              <w:rPr>
                <w:rFonts w:ascii="Cambria Math" w:hAnsi="Cambria Math"/>
              </w:rPr>
              <m:t>t</m:t>
            </m:r>
          </m:e>
        </m:d>
      </m:oMath>
      <w:r w:rsidRPr="00CF2756">
        <w:t xml:space="preserve"> − min </w:t>
      </w:r>
      <m:oMath>
        <m:sSub>
          <m:sSubPr>
            <m:ctrlPr>
              <w:rPr>
                <w:rFonts w:ascii="Cambria Math" w:hAnsi="Cambria Math"/>
                <w:i/>
              </w:rPr>
            </m:ctrlPr>
          </m:sSubPr>
          <m:e>
            <m:r>
              <w:rPr>
                <w:rFonts w:ascii="Cambria Math" w:hAnsi="Cambria Math"/>
              </w:rPr>
              <m:t>θ</m:t>
            </m:r>
          </m:e>
          <m:sub>
            <m:r>
              <w:rPr>
                <w:rFonts w:ascii="Cambria Math" w:hAnsi="Cambria Math"/>
              </w:rPr>
              <m:t>err</m:t>
            </m:r>
          </m:sub>
        </m:sSub>
        <m:d>
          <m:dPr>
            <m:ctrlPr>
              <w:rPr>
                <w:rFonts w:ascii="Cambria Math" w:hAnsi="Cambria Math"/>
                <w:i/>
              </w:rPr>
            </m:ctrlPr>
          </m:dPr>
          <m:e>
            <m:r>
              <w:rPr>
                <w:rFonts w:ascii="Cambria Math" w:hAnsi="Cambria Math"/>
              </w:rPr>
              <m:t>t</m:t>
            </m:r>
          </m:e>
        </m:d>
      </m:oMath>
      <w:r w:rsidRPr="00CF2756">
        <w:t xml:space="preserve"> over the same steady-state observation window. This captures the peak-to-peak amplitude of any residual oscillation in the phase estimate, which under harmonic loading is the dominant performance indicator.</w:t>
      </w:r>
    </w:p>
    <w:p w14:paraId="51BE5256" w14:textId="77777777" w:rsidR="00766007" w:rsidRPr="00CF2756" w:rsidRDefault="00766007" w:rsidP="00B21CCA"/>
    <w:p w14:paraId="7F47F8F8" w14:textId="77777777" w:rsidR="00766007" w:rsidRPr="00CF2756" w:rsidRDefault="00766007" w:rsidP="00766007">
      <w:pPr>
        <w:tabs>
          <w:tab w:val="left" w:pos="4820"/>
        </w:tabs>
      </w:pPr>
    </w:p>
    <w:p w14:paraId="0727412D" w14:textId="77777777" w:rsidR="00766007" w:rsidRPr="00CF2756" w:rsidRDefault="00766007" w:rsidP="00766007">
      <w:pPr>
        <w:pStyle w:val="Heading3"/>
        <w:tabs>
          <w:tab w:val="left" w:pos="4820"/>
        </w:tabs>
      </w:pPr>
      <w:bookmarkStart w:id="411" w:name="_Toc241452402"/>
      <w:r w:rsidRPr="00CF2756">
        <w:t>4.4.1 Voltage sag</w:t>
      </w:r>
      <w:bookmarkEnd w:id="411"/>
    </w:p>
    <w:p w14:paraId="07FC113A" w14:textId="43D31837" w:rsidR="00766007" w:rsidRPr="00CF2756" w:rsidRDefault="00766007" w:rsidP="00766007">
      <w:pPr>
        <w:tabs>
          <w:tab w:val="left" w:pos="4820"/>
        </w:tabs>
      </w:pPr>
      <w:r w:rsidRPr="00CF2756">
        <w:t>Figure 4.10 shows the phase-error response of the T/4 transport delay PLL, the IPT PLL and the SOGI-PLL to a 25% step reduction in the fundamental amplitude applied at t = 0.5s</w:t>
      </w:r>
      <w:commentRangeStart w:id="412"/>
      <w:commentRangeStart w:id="413"/>
      <w:r w:rsidRPr="00CF2756">
        <w:t xml:space="preserve">. Figure 4.10(a) </w:t>
      </w:r>
      <w:commentRangeEnd w:id="412"/>
      <w:r w:rsidR="009258F7" w:rsidRPr="00CF2756">
        <w:rPr>
          <w:rStyle w:val="CommentReference"/>
          <w:sz w:val="24"/>
          <w:szCs w:val="20"/>
        </w:rPr>
        <w:commentReference w:id="412"/>
      </w:r>
      <w:commentRangeEnd w:id="413"/>
      <w:r w:rsidRPr="00CF2756">
        <w:rPr>
          <w:rStyle w:val="CommentReference"/>
          <w:sz w:val="24"/>
          <w:szCs w:val="20"/>
        </w:rPr>
        <w:commentReference w:id="413"/>
      </w:r>
      <w:r w:rsidRPr="00CF2756">
        <w:t>shows the full simulation, while Figure 4.10(b) zooms in on the transient from 0.45 to 0.75s.</w:t>
      </w:r>
    </w:p>
    <w:p w14:paraId="6C2D822F" w14:textId="77777777" w:rsidR="00766007" w:rsidRPr="00CF2756" w:rsidRDefault="00766007" w:rsidP="00766007">
      <w:pPr>
        <w:tabs>
          <w:tab w:val="left" w:pos="4820"/>
        </w:tabs>
      </w:pPr>
    </w:p>
    <w:p w14:paraId="28E8340B" w14:textId="77777777" w:rsidR="00766007" w:rsidRPr="00CF2756" w:rsidRDefault="00766007" w:rsidP="00766007">
      <w:pPr>
        <w:tabs>
          <w:tab w:val="left" w:pos="4820"/>
        </w:tabs>
      </w:pPr>
      <w:r w:rsidRPr="00CF2756">
        <w:rPr>
          <w:noProof/>
        </w:rPr>
        <w:drawing>
          <wp:inline distT="0" distB="0" distL="0" distR="0" wp14:anchorId="7E11693D" wp14:editId="00E2D64F">
            <wp:extent cx="5448300" cy="4444475"/>
            <wp:effectExtent l="0" t="0" r="0" b="0"/>
            <wp:docPr id="542038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51175" cy="4446820"/>
                    </a:xfrm>
                    <a:prstGeom prst="rect">
                      <a:avLst/>
                    </a:prstGeom>
                    <a:noFill/>
                    <a:ln>
                      <a:noFill/>
                    </a:ln>
                  </pic:spPr>
                </pic:pic>
              </a:graphicData>
            </a:graphic>
          </wp:inline>
        </w:drawing>
      </w:r>
    </w:p>
    <w:p w14:paraId="6F216448" w14:textId="1FD06BCF" w:rsidR="00766007" w:rsidRPr="00CF2756" w:rsidRDefault="00766007" w:rsidP="005B235B">
      <w:pPr>
        <w:pStyle w:val="Caption"/>
      </w:pPr>
      <w:bookmarkStart w:id="414" w:name="_Toc237969796"/>
      <w:commentRangeStart w:id="415"/>
      <w:commentRangeStart w:id="416"/>
      <w:r w:rsidRPr="00CF2756">
        <w:t>Figure 4.</w:t>
      </w:r>
      <w:r>
        <w:fldChar w:fldCharType="begin"/>
      </w:r>
      <w:r>
        <w:instrText xml:space="preserve"> SEQ Figure_4. \* ARABIC </w:instrText>
      </w:r>
      <w:r>
        <w:fldChar w:fldCharType="separate"/>
      </w:r>
      <w:r w:rsidRPr="00CF2756">
        <w:t>10</w:t>
      </w:r>
      <w:r>
        <w:fldChar w:fldCharType="end"/>
      </w:r>
      <w:r w:rsidRPr="00CF2756">
        <w:t xml:space="preserve"> Phase-error response of T/4, IPT and SOGI PLLs to a 25% voltage sag applied at t = 0.5s, computed against an ideal 50Hz ramp reference:</w:t>
      </w:r>
      <w:r w:rsidRPr="00CF2756">
        <w:br/>
        <w:t xml:space="preserve">(a) Full simulation. </w:t>
      </w:r>
      <w:r w:rsidRPr="00CF2756">
        <w:br/>
        <w:t>(b) Zoom on transition (0.45 to 0.75s).</w:t>
      </w:r>
      <w:bookmarkEnd w:id="414"/>
      <w:commentRangeEnd w:id="415"/>
      <w:r w:rsidR="009258F7" w:rsidRPr="00CF2756">
        <w:rPr>
          <w:rStyle w:val="CommentReference"/>
          <w:sz w:val="24"/>
          <w:szCs w:val="24"/>
        </w:rPr>
        <w:commentReference w:id="415"/>
      </w:r>
      <w:commentRangeEnd w:id="416"/>
      <w:r w:rsidRPr="00CF2756">
        <w:rPr>
          <w:rStyle w:val="CommentReference"/>
          <w:sz w:val="24"/>
          <w:szCs w:val="24"/>
        </w:rPr>
        <w:commentReference w:id="416"/>
      </w:r>
    </w:p>
    <w:p w14:paraId="6F1119A3" w14:textId="77777777" w:rsidR="00766007" w:rsidRPr="00CF2756" w:rsidRDefault="00766007" w:rsidP="00766007">
      <w:pPr>
        <w:tabs>
          <w:tab w:val="left" w:pos="4820"/>
        </w:tabs>
      </w:pPr>
    </w:p>
    <w:p w14:paraId="5EF8B704" w14:textId="77777777" w:rsidR="00766007" w:rsidRPr="00CF2756" w:rsidRDefault="00766007" w:rsidP="00766007">
      <w:pPr>
        <w:tabs>
          <w:tab w:val="left" w:pos="4820"/>
        </w:tabs>
      </w:pPr>
    </w:p>
    <w:p w14:paraId="069202AD" w14:textId="1F69AB05" w:rsidR="00766007" w:rsidRPr="00CF2756" w:rsidRDefault="00766007" w:rsidP="00766007">
      <w:pPr>
        <w:tabs>
          <w:tab w:val="left" w:pos="4820"/>
        </w:tabs>
      </w:pPr>
      <w:r w:rsidRPr="00CF2756">
        <w:t xml:space="preserve">In all three topologies, the </w:t>
      </w:r>
      <m:oMath>
        <m:r>
          <w:rPr>
            <w:rFonts w:ascii="Cambria Math" w:hAnsi="Cambria Math"/>
          </w:rPr>
          <m:t>αβ</m:t>
        </m:r>
      </m:oMath>
      <w:r w:rsidRPr="00CF2756">
        <w:t xml:space="preserve"> component pair adjusts smoothly to the new amplitude and the phase error returns to essentially zero in steady state. The transient peak phase error remains modest in every case, with the T/4 PLL recording a peak of 1.60°, the IPT PLL 3.66°, and the SOGI-PLL 2.53°. It can be observed that the T/4 PLL records the lowest peak excursion of the three. This is a structural property of the topology: the T/4's quadrature pair scales linearly with the input amplitude and contains no internal state that must re-track after an amplitude step, so the synchronous-frame phase-error component sees only a magnitude change at the disturbance instant rather than the additional rotational component that the IPT and SOGI topologies briefly experience while their internal states catch up </w:t>
      </w:r>
      <w:r w:rsidR="002B042D" w:rsidRPr="00CF2756">
        <w:t xml:space="preserve">[105], </w:t>
      </w:r>
      <w:r w:rsidRPr="00CF2756">
        <w:t>[117</w:t>
      </w:r>
      <w:r w:rsidR="00351C2C" w:rsidRPr="00CF2756">
        <w:t>], [</w:t>
      </w:r>
      <w:r w:rsidRPr="00CF2756">
        <w:t>116]. For disturbances confined to the fundamental amplitude with phase and frequency undisturbed, this is the regime in which the T/4 PLL performs best.</w:t>
      </w:r>
    </w:p>
    <w:p w14:paraId="2A7D61BE" w14:textId="499AD395" w:rsidR="00766007" w:rsidRPr="00CF2756" w:rsidRDefault="00766007" w:rsidP="00766007">
      <w:pPr>
        <w:tabs>
          <w:tab w:val="left" w:pos="4820"/>
        </w:tabs>
      </w:pPr>
      <w:r w:rsidRPr="00CF2756">
        <w:t xml:space="preserve">The T/4 PLL also settles fastest, reaching and remaining within ±0.1° of zero in 23 ms. The SOGI-PLL and IPT PLL settle at comparable speeds: 38 ms for the SOGI-PLL and 39 ms for the IPT PLL. The T/4 advantage on this scenario, although modest, reflects the same structural property as its low peak excursion: the absence of an internal state that must re-track after the amplitude step means the PI loop receives a clean error signal from the moment of the disturbance and can drive it back to zero without waiting for an orthogonal-signal generator to settle. The IPT's inverse-Park feedback loop and the SOGI's resonator both impose a brief transient of their own before the PI loop sees a stable input, and that transient adds to the overall settling time. The SOGI-PLL records a marginally lower peak phase error than the IPT PLL (2.53° against 3.66°). Both contain internal states that briefly mistune after the amplitude step, but the SOGI's resonator settles faster than the IPT's inverse-Park feedback loop because of its narrower passband around the fundamental </w:t>
      </w:r>
      <w:r w:rsidR="002B042D" w:rsidRPr="00CF2756">
        <w:t xml:space="preserve">[105], </w:t>
      </w:r>
      <w:r w:rsidRPr="00CF2756">
        <w:t>[117</w:t>
      </w:r>
      <w:r w:rsidR="00351C2C" w:rsidRPr="00CF2756">
        <w:t>], [</w:t>
      </w:r>
      <w:r w:rsidRPr="00CF2756">
        <w:t>116], so the q-axis sees a shorter rotational transient and a smaller phase-error peak.</w:t>
      </w:r>
    </w:p>
    <w:p w14:paraId="271B8706" w14:textId="77777777" w:rsidR="00766007" w:rsidRPr="00CF2756" w:rsidRDefault="00766007" w:rsidP="00766007">
      <w:pPr>
        <w:tabs>
          <w:tab w:val="left" w:pos="4820"/>
        </w:tabs>
      </w:pPr>
      <w:r w:rsidRPr="00CF2756">
        <w:t>The steady-state ripple after the sag has settled is negligible across all three topologies: 0.06° for the T/4 PLL, 0.18° for the IPT PLL and 0.00° for the SOGI-PLL. All three PLLs track the post-sag fundamental cleanly, confirming that the voltage sag scenario, as constructed here without an associated phase shift, is well within the operating capability of every classical single-phase PLL topology considered.</w:t>
      </w:r>
    </w:p>
    <w:p w14:paraId="3E556100" w14:textId="77777777" w:rsidR="00766007" w:rsidRPr="00CF2756" w:rsidRDefault="00766007" w:rsidP="00B21CCA"/>
    <w:p w14:paraId="5F369CD5" w14:textId="77777777" w:rsidR="00766007" w:rsidRPr="00CF2756" w:rsidRDefault="00766007" w:rsidP="00766007">
      <w:pPr>
        <w:tabs>
          <w:tab w:val="left" w:pos="4820"/>
        </w:tabs>
      </w:pPr>
    </w:p>
    <w:p w14:paraId="4D2B757D" w14:textId="77777777" w:rsidR="00766007" w:rsidRPr="00CF2756" w:rsidRDefault="00766007" w:rsidP="00766007">
      <w:pPr>
        <w:pStyle w:val="Heading3"/>
        <w:tabs>
          <w:tab w:val="left" w:pos="4820"/>
        </w:tabs>
      </w:pPr>
      <w:bookmarkStart w:id="417" w:name="_Toc241452403"/>
      <w:r w:rsidRPr="00CF2756">
        <w:t>4.4.2 Phase angle jump</w:t>
      </w:r>
      <w:bookmarkEnd w:id="417"/>
    </w:p>
    <w:p w14:paraId="17471BA6" w14:textId="3C007C77" w:rsidR="00766007" w:rsidRPr="00CF2756" w:rsidRDefault="00766007" w:rsidP="00766007">
      <w:pPr>
        <w:tabs>
          <w:tab w:val="left" w:pos="4820"/>
        </w:tabs>
      </w:pPr>
      <w:r w:rsidRPr="00CF2756">
        <w:t>Figure 4.11 shows the response to a +10° phase jump in the grid sinusoid at t = 0.5 s, with amplitude and frequency held constant. The phase-error metric for this scenario is computed against the ideal 50 Hz ramp with the expected +10° step subtracted post-disturbance, so the figure displays the residual tracking error around zero rather than the acquired offset. Figure 4.11</w:t>
      </w:r>
      <w:commentRangeStart w:id="418"/>
      <w:commentRangeStart w:id="419"/>
      <w:r w:rsidRPr="00CF2756">
        <w:t xml:space="preserve">(a) </w:t>
      </w:r>
      <w:commentRangeEnd w:id="418"/>
      <w:r w:rsidR="009258F7" w:rsidRPr="00CF2756">
        <w:rPr>
          <w:rStyle w:val="CommentReference"/>
          <w:sz w:val="24"/>
          <w:szCs w:val="20"/>
        </w:rPr>
        <w:commentReference w:id="418"/>
      </w:r>
      <w:commentRangeEnd w:id="419"/>
      <w:r w:rsidRPr="00CF2756">
        <w:rPr>
          <w:rStyle w:val="CommentReference"/>
          <w:sz w:val="24"/>
          <w:szCs w:val="20"/>
        </w:rPr>
        <w:commentReference w:id="419"/>
      </w:r>
      <w:r w:rsidRPr="00CF2756">
        <w:t>shows the full simulation, while Figure 4.11</w:t>
      </w:r>
      <w:commentRangeStart w:id="420"/>
      <w:commentRangeStart w:id="421"/>
      <w:r w:rsidRPr="00CF2756">
        <w:t xml:space="preserve">(b) </w:t>
      </w:r>
      <w:commentRangeEnd w:id="420"/>
      <w:r w:rsidR="009258F7" w:rsidRPr="00CF2756">
        <w:rPr>
          <w:rStyle w:val="CommentReference"/>
          <w:sz w:val="24"/>
          <w:szCs w:val="20"/>
        </w:rPr>
        <w:commentReference w:id="420"/>
      </w:r>
      <w:commentRangeEnd w:id="421"/>
      <w:r w:rsidRPr="00CF2756">
        <w:rPr>
          <w:rStyle w:val="CommentReference"/>
          <w:sz w:val="24"/>
          <w:szCs w:val="20"/>
        </w:rPr>
        <w:commentReference w:id="421"/>
      </w:r>
      <w:r w:rsidRPr="00CF2756">
        <w:t>zooms in on the transient. As expected, all three PLLs see essentially the same peak phase error at the disturbance instant, with the T/4 PLL recording 10.01°, the IPT PLL 10.03°, and the SOGI-PLL 10.00°. This is because, at the moment of the jump, the PLL's estimated phase has not yet had time to track and the residual tracking error spikes to approximately the full jump magnitude. The differences between the topologies appear in how quickly each PLL recovers.</w:t>
      </w:r>
    </w:p>
    <w:p w14:paraId="1DFC5D9D" w14:textId="77777777" w:rsidR="00766007" w:rsidRPr="00CF2756" w:rsidRDefault="00766007" w:rsidP="00766007">
      <w:pPr>
        <w:tabs>
          <w:tab w:val="left" w:pos="4820"/>
        </w:tabs>
      </w:pPr>
    </w:p>
    <w:p w14:paraId="75A00D40" w14:textId="77777777" w:rsidR="00766007" w:rsidRPr="00CF2756" w:rsidRDefault="00766007" w:rsidP="00766007">
      <w:pPr>
        <w:tabs>
          <w:tab w:val="left" w:pos="4820"/>
        </w:tabs>
      </w:pPr>
      <w:r w:rsidRPr="00CF2756">
        <w:rPr>
          <w:noProof/>
        </w:rPr>
        <w:drawing>
          <wp:inline distT="0" distB="0" distL="0" distR="0" wp14:anchorId="5AC55F84" wp14:editId="2614A3F6">
            <wp:extent cx="5267325" cy="4254243"/>
            <wp:effectExtent l="0" t="0" r="0" b="0"/>
            <wp:docPr id="1944440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1436" cy="4257563"/>
                    </a:xfrm>
                    <a:prstGeom prst="rect">
                      <a:avLst/>
                    </a:prstGeom>
                    <a:noFill/>
                    <a:ln>
                      <a:noFill/>
                    </a:ln>
                  </pic:spPr>
                </pic:pic>
              </a:graphicData>
            </a:graphic>
          </wp:inline>
        </w:drawing>
      </w:r>
    </w:p>
    <w:p w14:paraId="18293974" w14:textId="41C0C560" w:rsidR="00766007" w:rsidRPr="00CF2756" w:rsidRDefault="00766007" w:rsidP="005B235B">
      <w:pPr>
        <w:pStyle w:val="Caption"/>
      </w:pPr>
      <w:bookmarkStart w:id="422" w:name="_Toc237969797"/>
      <w:commentRangeStart w:id="423"/>
      <w:commentRangeStart w:id="424"/>
      <w:commentRangeStart w:id="425"/>
      <w:commentRangeStart w:id="426"/>
      <w:r w:rsidRPr="00CF2756">
        <w:t>Figure 4.</w:t>
      </w:r>
      <w:r>
        <w:fldChar w:fldCharType="begin"/>
      </w:r>
      <w:r>
        <w:instrText xml:space="preserve"> SEQ Figure_4. \* ARABIC </w:instrText>
      </w:r>
      <w:r>
        <w:fldChar w:fldCharType="separate"/>
      </w:r>
      <w:r w:rsidRPr="00CF2756">
        <w:t>11</w:t>
      </w:r>
      <w:r>
        <w:fldChar w:fldCharType="end"/>
      </w:r>
      <w:r w:rsidRPr="00CF2756">
        <w:t xml:space="preserve"> Phase-error response of T/4, IPT and SOGI PLLs to a +10° phase angle jump applied at t = 0.5s, computed against an ideal 50Hz ramp with the expected +10° step subtracted post-disturbance to show residual tracking error around zero:</w:t>
      </w:r>
      <w:r w:rsidRPr="00CF2756">
        <w:br/>
        <w:t xml:space="preserve">(a) Full simulation. </w:t>
      </w:r>
      <w:r w:rsidRPr="00CF2756">
        <w:br/>
        <w:t>(b) Zoom on transition (0.45 to 0.75s).</w:t>
      </w:r>
      <w:bookmarkEnd w:id="422"/>
      <w:commentRangeEnd w:id="423"/>
      <w:r w:rsidR="009258F7" w:rsidRPr="00CF2756">
        <w:rPr>
          <w:rStyle w:val="CommentReference"/>
          <w:sz w:val="24"/>
          <w:szCs w:val="24"/>
        </w:rPr>
        <w:commentReference w:id="423"/>
      </w:r>
      <w:commentRangeEnd w:id="424"/>
      <w:r w:rsidRPr="00CF2756">
        <w:rPr>
          <w:rStyle w:val="CommentReference"/>
          <w:sz w:val="24"/>
          <w:szCs w:val="24"/>
        </w:rPr>
        <w:commentReference w:id="424"/>
      </w:r>
      <w:commentRangeEnd w:id="425"/>
      <w:r w:rsidRPr="00CF2756">
        <w:rPr>
          <w:rStyle w:val="CommentReference"/>
          <w:sz w:val="24"/>
          <w:szCs w:val="24"/>
        </w:rPr>
        <w:commentReference w:id="425"/>
      </w:r>
      <w:commentRangeEnd w:id="426"/>
      <w:r w:rsidRPr="00CF2756">
        <w:rPr>
          <w:rStyle w:val="CommentReference"/>
          <w:sz w:val="24"/>
          <w:szCs w:val="24"/>
        </w:rPr>
        <w:commentReference w:id="426"/>
      </w:r>
    </w:p>
    <w:p w14:paraId="55004193" w14:textId="094C3C3E" w:rsidR="00766007" w:rsidRPr="00CF2756" w:rsidRDefault="00766007" w:rsidP="00766007">
      <w:pPr>
        <w:tabs>
          <w:tab w:val="left" w:pos="4820"/>
        </w:tabs>
      </w:pPr>
      <w:r w:rsidRPr="00CF2756">
        <w:t xml:space="preserve">The T/4 PLL settles fastest in this scenario, reaching ±0.1° within 28 ms. The SOGI-PLL takes 94 ms and the IPT PLL takes 494 ms. The T/4 advantage reflects the same structural property as in the voltage sag scenario: the absence of an internal state in the </w:t>
      </w:r>
      <m:oMath>
        <m:r>
          <w:rPr>
            <w:rFonts w:ascii="Cambria Math" w:hAnsi="Cambria Math"/>
          </w:rPr>
          <m:t>αβ</m:t>
        </m:r>
      </m:oMath>
      <w:r w:rsidRPr="00CF2756">
        <w:t xml:space="preserve"> generator means the PI loop sees the disturbance cleanly from the moment of the jump and can drive the residual to zero unimpeded. The SOGI-PLL is around three times slower because the resonator is briefly mistuned at the disturbance instant: the grid phase has stepped by 10° while the resonator is still tuned to the pre-jump fundamental, producing the brief secondary excursion visible in Figure 4.11(b) and adding several fundamental cycles of decay before the PI loop can declare settling [105]. The IPT PLL is the slowest of the three because the inverse-Park feedback loop has the longest re-tracking transient of any internal state in the benchmark. Steady-state errors are essentially zero across all three topologies (−0.019° to 0.000°), and the steady-state ripple is negligible (0.00° to 0.20° peak-to-peak), confirming that all three PLLs successfully acquire the new phase.</w:t>
      </w:r>
    </w:p>
    <w:p w14:paraId="05E093D3" w14:textId="77777777" w:rsidR="00766007" w:rsidRPr="00CF2756" w:rsidRDefault="00766007" w:rsidP="00766007">
      <w:pPr>
        <w:tabs>
          <w:tab w:val="left" w:pos="4820"/>
        </w:tabs>
      </w:pPr>
      <w:r w:rsidRPr="00CF2756">
        <w:t xml:space="preserve">The peak frequency excursion in the transient window following the disturbance separates the topologies more clearly than the phase-error settling time does. The T/4 and IPT topologies record </w:t>
      </w:r>
      <m:oMath>
        <m:sSub>
          <m:sSubPr>
            <m:ctrlPr>
              <w:rPr>
                <w:rFonts w:ascii="Cambria Math" w:hAnsi="Cambria Math"/>
                <w:i/>
                <w:iCs/>
              </w:rPr>
            </m:ctrlPr>
          </m:sSubPr>
          <m:e>
            <m:r>
              <w:rPr>
                <w:rFonts w:ascii="Cambria Math" w:hAnsi="Cambria Math"/>
              </w:rPr>
              <m:t>Δf</m:t>
            </m:r>
          </m:e>
          <m:sub>
            <m:r>
              <w:rPr>
                <w:rFonts w:ascii="Cambria Math" w:hAnsi="Cambria Math"/>
              </w:rPr>
              <m:t>pk</m:t>
            </m:r>
          </m:sub>
        </m:sSub>
      </m:oMath>
      <w:r w:rsidRPr="00CF2756">
        <w:rPr>
          <w:iCs/>
        </w:rPr>
        <w:t xml:space="preserve"> </w:t>
      </w:r>
      <w:r w:rsidRPr="00CF2756">
        <w:t>of 8.55 Hz and 8.70 Hz respectively, while the SOGI-PLL records only 3.65 Hz, a 2× improvement. This reflects the same SOGI resonator that costs the topology its settling-time advantage: the narrowband filtering that prolongs the phase-error tail also suppresses the burst of high-frequency content that the phase discontinuity injects into the loop. The reduced frequency excursion translates directly into reduced disturbance to any downstream protection logic that gates on the estimated frequency, and is the SOGI's clearest advantage in this scenario.</w:t>
      </w:r>
    </w:p>
    <w:p w14:paraId="1393BCF4" w14:textId="77777777" w:rsidR="00766007" w:rsidRPr="00CF2756" w:rsidRDefault="00766007" w:rsidP="00766007">
      <w:pPr>
        <w:tabs>
          <w:tab w:val="left" w:pos="4820"/>
        </w:tabs>
      </w:pPr>
    </w:p>
    <w:p w14:paraId="25C49211" w14:textId="77777777" w:rsidR="00766007" w:rsidRPr="00CF2756" w:rsidRDefault="00766007" w:rsidP="00766007">
      <w:pPr>
        <w:pStyle w:val="Heading3"/>
        <w:tabs>
          <w:tab w:val="left" w:pos="4820"/>
        </w:tabs>
      </w:pPr>
      <w:bookmarkStart w:id="427" w:name="_Toc241452404"/>
      <w:r w:rsidRPr="00CF2756">
        <w:t>4.4.3 Frequency change</w:t>
      </w:r>
      <w:bookmarkEnd w:id="427"/>
    </w:p>
    <w:p w14:paraId="01245D36" w14:textId="3B819E63" w:rsidR="00766007" w:rsidRPr="00CF2756" w:rsidRDefault="00766007" w:rsidP="00766007">
      <w:pPr>
        <w:tabs>
          <w:tab w:val="left" w:pos="4820"/>
        </w:tabs>
      </w:pPr>
      <w:r w:rsidRPr="00CF2756">
        <w:t xml:space="preserve">Figure 4.12 shows the response to a grid frequency step from 49 Hz to 51 Hz applied at t = 0.5 s, with the assessment conducted entirely in the frequency domain since phase error against any fixed-frequency reference grows without bound under a sustained frequency offset. Figure 4.12(a) shows the estimated frequency over the full simulation, Figure 4.12(b) zooms in on the transition, and Figure 4.12(c) shows the steady-state window with a tight y-axis to bring out the IPT and SOGI traces; the T/4 PLL's wider ripple is clipped at this scale and its full extent is visible in Figure 4.12(a). </w:t>
      </w:r>
    </w:p>
    <w:p w14:paraId="10AB9BB3" w14:textId="77777777" w:rsidR="00B6246E" w:rsidRPr="00CF2756" w:rsidRDefault="00B6246E" w:rsidP="00766007">
      <w:pPr>
        <w:tabs>
          <w:tab w:val="left" w:pos="4820"/>
        </w:tabs>
      </w:pPr>
    </w:p>
    <w:p w14:paraId="6B189B95" w14:textId="77777777" w:rsidR="00766007" w:rsidRPr="00CF2756" w:rsidRDefault="00766007" w:rsidP="00EB43BC">
      <w:pPr>
        <w:keepNext/>
        <w:tabs>
          <w:tab w:val="left" w:pos="4820"/>
        </w:tabs>
        <w:jc w:val="center"/>
      </w:pPr>
      <w:r w:rsidRPr="00CF2756">
        <w:rPr>
          <w:noProof/>
        </w:rPr>
        <w:drawing>
          <wp:inline distT="0" distB="0" distL="0" distR="0" wp14:anchorId="56D96CB3" wp14:editId="21C88EA2">
            <wp:extent cx="5731510" cy="6272530"/>
            <wp:effectExtent l="0" t="0" r="2540" b="0"/>
            <wp:docPr id="1356745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6272530"/>
                    </a:xfrm>
                    <a:prstGeom prst="rect">
                      <a:avLst/>
                    </a:prstGeom>
                    <a:noFill/>
                    <a:ln>
                      <a:noFill/>
                    </a:ln>
                  </pic:spPr>
                </pic:pic>
              </a:graphicData>
            </a:graphic>
          </wp:inline>
        </w:drawing>
      </w:r>
    </w:p>
    <w:p w14:paraId="2A15A176" w14:textId="77777777" w:rsidR="00766007" w:rsidRPr="00CF2756" w:rsidRDefault="00766007" w:rsidP="00766007">
      <w:pPr>
        <w:keepNext/>
        <w:tabs>
          <w:tab w:val="left" w:pos="4820"/>
        </w:tabs>
        <w:jc w:val="center"/>
      </w:pPr>
    </w:p>
    <w:p w14:paraId="1ADFF453" w14:textId="3F788361" w:rsidR="00766007" w:rsidRPr="00CF2756" w:rsidRDefault="00766007" w:rsidP="005B235B">
      <w:pPr>
        <w:pStyle w:val="Caption"/>
      </w:pPr>
      <w:bookmarkStart w:id="428" w:name="_Toc237969798"/>
      <w:r w:rsidRPr="00CF2756">
        <w:t>Figure 4.</w:t>
      </w:r>
      <w:r>
        <w:fldChar w:fldCharType="begin"/>
      </w:r>
      <w:r>
        <w:instrText xml:space="preserve"> SEQ Figure_4. \* ARABIC </w:instrText>
      </w:r>
      <w:r>
        <w:fldChar w:fldCharType="separate"/>
      </w:r>
      <w:r w:rsidRPr="00CF2756">
        <w:t>12</w:t>
      </w:r>
      <w:r>
        <w:fldChar w:fldCharType="end"/>
      </w:r>
      <w:r w:rsidRPr="00CF2756">
        <w:t xml:space="preserve"> Estimated frequency response of T/4, IPT and SOGI PLLs to a 49 to 51Hz frequency step at t = 0.5s. </w:t>
      </w:r>
      <w:r w:rsidRPr="00CF2756">
        <w:br/>
        <w:t xml:space="preserve">(a) Full simulation. </w:t>
      </w:r>
      <w:r w:rsidRPr="00CF2756">
        <w:br/>
        <w:t xml:space="preserve">(b) Zoom on transition (0.45 to 0.7s). </w:t>
      </w:r>
      <w:r w:rsidRPr="00CF2756">
        <w:br/>
        <w:t>(c) Steady-state window (1.5 to 2.0s) with tight y-axis showing IPT and SOGI clearly; T/4’s wider ripple is clipped at this scale and visible in (a).</w:t>
      </w:r>
      <w:bookmarkEnd w:id="428"/>
    </w:p>
    <w:p w14:paraId="1CACE06F" w14:textId="77777777" w:rsidR="00766007" w:rsidRPr="00CF2756" w:rsidRDefault="00766007" w:rsidP="00766007">
      <w:pPr>
        <w:tabs>
          <w:tab w:val="left" w:pos="4820"/>
        </w:tabs>
      </w:pPr>
    </w:p>
    <w:p w14:paraId="14091119" w14:textId="77777777" w:rsidR="00766007" w:rsidRPr="00CF2756" w:rsidRDefault="00766007" w:rsidP="00766007">
      <w:pPr>
        <w:tabs>
          <w:tab w:val="left" w:pos="4820"/>
        </w:tabs>
      </w:pPr>
    </w:p>
    <w:p w14:paraId="3AE19CDC" w14:textId="4E11ED61" w:rsidR="00766007" w:rsidRPr="00CF2756" w:rsidRDefault="00766007" w:rsidP="00766007">
      <w:pPr>
        <w:tabs>
          <w:tab w:val="left" w:pos="4820"/>
        </w:tabs>
      </w:pPr>
      <w:r w:rsidRPr="00CF2756">
        <w:t>The most striking individual finding in the benchmark is visible across Figure 4.12(a) and (c): the T/4 PLL locks to the correct mean frequency of 50.999 Hz but with a peak-to-peak ripple of 4.49 Hz that does not decrease over the 1.5 s post-disturbance window. The T/4 estimate therefore never settles within any practically useful tolerance, with the band-edges of the ripple straddling values from roughly 48.8 to 53.2 Hz throughout the steady-state window.</w:t>
      </w:r>
    </w:p>
    <w:p w14:paraId="7C4B8746" w14:textId="231BDB6C" w:rsidR="00766007" w:rsidRPr="00CF2756" w:rsidRDefault="00766007" w:rsidP="00766007">
      <w:pPr>
        <w:tabs>
          <w:tab w:val="left" w:pos="4820"/>
        </w:tabs>
      </w:pPr>
      <w:r w:rsidRPr="00CF2756">
        <w:t>The cause of the T/4 PLL's wide frequency ripple is structural. The T/4 PLL synthesises its quadrature signal by delaying the input by exactly 5 ms (one quarter-cycle at 50 Hz). At 51 Hz, one quarter-cycle is 4.902 ms, so the 5 ms fixed delay represents 91.8° rather than the required 90°. This 1.8° quadrature mistuning is structurally baked into the loop and the PI controller cannot correct it. The integrator drives the mean q-axis content to zero, which is why the average frequency estimate still locks to 51 Hz, but the quadrature error leaves the synchronous-frame transformation imperfect at the new operating point, producing the sustained ripple visible in Figure 4.12(c). This is a hard architectural limitation rather than a tuning issue: no reasonable change to the PI gains will eliminate it because the underlying cause is the mismatch between the fixed 5 ms delay and the changed grid period. To remove the limitation, the topology itself must change.</w:t>
      </w:r>
    </w:p>
    <w:p w14:paraId="78918316" w14:textId="77777777" w:rsidR="00766007" w:rsidRPr="00CF2756" w:rsidRDefault="00766007" w:rsidP="00766007">
      <w:pPr>
        <w:tabs>
          <w:tab w:val="left" w:pos="4820"/>
        </w:tabs>
      </w:pPr>
      <w:r w:rsidRPr="00CF2756">
        <w:t>Both the IPT and SOGI topologies have inherent frequency adaptability and produce substantially cleaner frequency estimates than the T/4 PLL. The IPT PLL records a peak frequency excursion of 1.93 Hz at the disturbance instant. Its mean steady-state frequency is 50.986 Hz, a small bias of approximately 14 mHz from the true 51 Hz, and its peak-to-peak ripple in steady state is 0.50 Hz. The IPT does not enter the ±0.1 Hz band of the new nominal within the 1.5 s post-disturbance window. The SOGI-PLL, by contrast, records a peak frequency excursion of 2.00 Hz and settles within 46 ms to within ±0.1 Hz, with no detectable steady-state bias or ripple. On every relevant frequency-domain metric, the SOGI-PLL is therefore the strongest of the three topologies, and by a clear margin: where the T/4 PLL never settles to any useful tolerance, the SOGI-PLL settles to a tolerance the IPT PLL never reaches over the entire 1.5 s post-disturbance window.</w:t>
      </w:r>
    </w:p>
    <w:p w14:paraId="015ECA2C" w14:textId="77777777" w:rsidR="00766007" w:rsidRPr="00CF2756" w:rsidRDefault="00766007" w:rsidP="00766007">
      <w:pPr>
        <w:tabs>
          <w:tab w:val="left" w:pos="4820"/>
        </w:tabs>
      </w:pPr>
      <w:r w:rsidRPr="00CF2756">
        <w:t>The SOGI advantage in this scenario is provided by the explicit frequency-feedback path that re-tunes the resonator's centre frequency in real time as the loop's frequency estimate updates, so the band-pass tuning follows the actual grid frequency dynamically rather than relying on a fixed-frequency assumption. The IPT PLL records a marginally smaller peak frequency excursion than the SOGI-PLL (1.93 Hz against 2.00 Hz), but the 4% difference is within numerical noise and is not a meaningful advantage. The SOGI-PLL records the best result on every other frequency-domain metric for this scenario.</w:t>
      </w:r>
    </w:p>
    <w:p w14:paraId="2C7EB21B" w14:textId="77777777" w:rsidR="00766007" w:rsidRPr="00CF2756" w:rsidRDefault="00766007" w:rsidP="00766007">
      <w:pPr>
        <w:tabs>
          <w:tab w:val="left" w:pos="4820"/>
        </w:tabs>
      </w:pPr>
    </w:p>
    <w:p w14:paraId="13839186" w14:textId="77777777" w:rsidR="00766007" w:rsidRPr="00CF2756" w:rsidRDefault="00766007" w:rsidP="00766007">
      <w:pPr>
        <w:pStyle w:val="Heading3"/>
        <w:tabs>
          <w:tab w:val="left" w:pos="4820"/>
        </w:tabs>
      </w:pPr>
      <w:bookmarkStart w:id="429" w:name="_Toc241452405"/>
      <w:r w:rsidRPr="00CF2756">
        <w:t>4.4.4 Presence of odd harmonics</w:t>
      </w:r>
      <w:bookmarkEnd w:id="429"/>
    </w:p>
    <w:p w14:paraId="39728D3F" w14:textId="77777777" w:rsidR="00766007" w:rsidRPr="00CF2756" w:rsidRDefault="00766007" w:rsidP="00766007">
      <w:pPr>
        <w:tabs>
          <w:tab w:val="left" w:pos="4820"/>
        </w:tabs>
      </w:pPr>
      <w:r w:rsidRPr="00CF2756">
        <w:t xml:space="preserve">Figure 4.13 shows the steady-state phase-error and frequency response of the three PLLs under sustained BS EN 50160 harmonic loading. The harmonics are activated at t = 0.2 s and remain present for the rest of the simulation. The window from 1.5 to 2.0s is shown so that all three traces have reached steady state, and the phase reference is the ideal 50 Hz ramp per the convention defined in the methodology above. </w:t>
      </w:r>
    </w:p>
    <w:p w14:paraId="7AA1779F" w14:textId="77777777" w:rsidR="00766007" w:rsidRPr="00CF2756" w:rsidRDefault="00766007" w:rsidP="00766007">
      <w:pPr>
        <w:tabs>
          <w:tab w:val="left" w:pos="4820"/>
        </w:tabs>
      </w:pPr>
    </w:p>
    <w:p w14:paraId="1F770D18" w14:textId="77777777" w:rsidR="00766007" w:rsidRPr="00CF2756" w:rsidRDefault="00766007" w:rsidP="00766007">
      <w:pPr>
        <w:keepNext/>
        <w:tabs>
          <w:tab w:val="left" w:pos="4820"/>
        </w:tabs>
        <w:jc w:val="center"/>
      </w:pPr>
      <w:r w:rsidRPr="00CF2756">
        <w:rPr>
          <w:noProof/>
        </w:rPr>
        <w:drawing>
          <wp:inline distT="0" distB="0" distL="0" distR="0" wp14:anchorId="29D5AD2E" wp14:editId="056177C9">
            <wp:extent cx="5283200" cy="3972330"/>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Picture 425"/>
                    <pic:cNvPicPr>
                      <a:picLocks noChangeAspect="1" noChangeArrowheads="1"/>
                    </pic:cNvPicPr>
                  </pic:nvPicPr>
                  <pic:blipFill>
                    <a:blip r:embed="rId57"/>
                    <a:srcRect/>
                    <a:stretch>
                      <a:fillRect/>
                    </a:stretch>
                  </pic:blipFill>
                  <pic:spPr bwMode="auto">
                    <a:xfrm>
                      <a:off x="0" y="0"/>
                      <a:ext cx="5283200" cy="3972330"/>
                    </a:xfrm>
                    <a:prstGeom prst="rect">
                      <a:avLst/>
                    </a:prstGeom>
                    <a:noFill/>
                    <a:ln>
                      <a:noFill/>
                    </a:ln>
                  </pic:spPr>
                </pic:pic>
              </a:graphicData>
            </a:graphic>
          </wp:inline>
        </w:drawing>
      </w:r>
    </w:p>
    <w:p w14:paraId="353E0EC9" w14:textId="3819A6FE" w:rsidR="00766007" w:rsidRPr="00CF2756" w:rsidRDefault="00766007" w:rsidP="005B235B">
      <w:pPr>
        <w:pStyle w:val="Caption"/>
      </w:pPr>
      <w:bookmarkStart w:id="430" w:name="_Toc237969799"/>
      <w:r w:rsidRPr="00CF2756">
        <w:t>Figure 4.</w:t>
      </w:r>
      <w:r>
        <w:fldChar w:fldCharType="begin"/>
      </w:r>
      <w:r>
        <w:instrText xml:space="preserve"> SEQ Figure_4. \* ARABIC </w:instrText>
      </w:r>
      <w:r>
        <w:fldChar w:fldCharType="separate"/>
      </w:r>
      <w:r w:rsidRPr="00CF2756">
        <w:t>13</w:t>
      </w:r>
      <w:r>
        <w:fldChar w:fldCharType="end"/>
      </w:r>
      <w:r w:rsidRPr="00CF2756">
        <w:t xml:space="preserve"> Steady-state phase-error and frequency response of T/4, IPT and SOGI PLLs under BS EN 50160 harmonic loading, shown over the 1.5 to 2.0s window. </w:t>
      </w:r>
      <w:r w:rsidRPr="00CF2756">
        <w:br/>
        <w:t xml:space="preserve">(a) Phase error. </w:t>
      </w:r>
      <w:r w:rsidRPr="00CF2756">
        <w:br/>
        <w:t>(b) Estimated frequency. Reference: ideal 50Hz ramp.</w:t>
      </w:r>
      <w:bookmarkEnd w:id="430"/>
    </w:p>
    <w:p w14:paraId="28CA1049" w14:textId="77777777" w:rsidR="00766007" w:rsidRPr="00CF2756" w:rsidRDefault="00766007" w:rsidP="00766007">
      <w:pPr>
        <w:tabs>
          <w:tab w:val="left" w:pos="4820"/>
        </w:tabs>
      </w:pPr>
    </w:p>
    <w:p w14:paraId="6ADF7D22" w14:textId="77777777" w:rsidR="00766007" w:rsidRPr="00CF2756" w:rsidRDefault="00766007" w:rsidP="00766007">
      <w:pPr>
        <w:tabs>
          <w:tab w:val="left" w:pos="4820"/>
        </w:tabs>
      </w:pPr>
    </w:p>
    <w:p w14:paraId="1AD07F89" w14:textId="77777777" w:rsidR="00766007" w:rsidRPr="00CF2756" w:rsidRDefault="00766007" w:rsidP="00766007">
      <w:pPr>
        <w:tabs>
          <w:tab w:val="left" w:pos="4820"/>
        </w:tabs>
      </w:pPr>
      <w:r w:rsidRPr="00CF2756">
        <w:t>The harmonics scenario produces the largest single performance gap visible in the benchmark and provides the chapter's clearest evidence-based finding. The SOGI-PLL records a steady-state ripple of 1.55° peak-to-peak, against 3.62° for the T/4 PLL and 3.39° for the IPT PLL. This is approximately a 2.3× improvement. The steady-state error is also 8 to 9× lower for the SOGI-PLL (−0.26° against −2.05° for the T/4 PLL and −2.38° for the IPT PLL). The peak frequency excursion is 2.26 Hz for the SOGI-PLL, against 8.56 Hz for the T/4 PLL and 8.31 Hz for the IPT PLL, roughly a 4× improvement. On every metric relevant to this scenario, the SOGI-PLL is the strongest topology by a clear margin.</w:t>
      </w:r>
    </w:p>
    <w:p w14:paraId="4BB959C0" w14:textId="70210971" w:rsidR="00766007" w:rsidRPr="00CF2756" w:rsidRDefault="00766007" w:rsidP="00766007">
      <w:pPr>
        <w:tabs>
          <w:tab w:val="left" w:pos="4820"/>
        </w:tabs>
      </w:pPr>
      <w:r w:rsidRPr="00CF2756">
        <w:t>The reason is structural. The SOGI's resonator is a band-pass filter centred on the fundamental, with a Q-factor set by the damping coefficient k. Harmonics at 150 Hz and above are attenuated by the roll-off of this filter before the PI loop sees them. The T/4 PLL has no equivalent filtering: its transport delay has unity gain at all frequencies, so all harmonic content reaches the PI loop unattenuated. The IPT PLL has a low-pass filter in its inverse-Park feedback path, but its cutoff frequency, for the gains used here, is around 100 Hz, which sits below the lowest harmonic in the BS EN 50160 set (150 Hz, the 3rd harmonic). Both the T/4 and IPT topologies therefore pass the harmonic content through to their PI loops with comparable transparency, which is why their performance under harmonics is so similar: the two topologies match to within roughly 15% across all three steady-state metrics, despite their very different orthogonal signal generator structures.</w:t>
      </w:r>
    </w:p>
    <w:p w14:paraId="20B4F052" w14:textId="727B578F" w:rsidR="00766007" w:rsidRPr="00CF2756" w:rsidRDefault="00766007" w:rsidP="00766007">
      <w:pPr>
        <w:tabs>
          <w:tab w:val="left" w:pos="4820"/>
        </w:tabs>
      </w:pPr>
      <w:r w:rsidRPr="00CF2756">
        <w:t>Figure 4.14 verifies that the harmonic injection at the simulation input matches the BS EN 50160 specification exactly. Figure 4.14(a) shows four cycles of the distorted grid-voltage waveform within the steady-state window, with the visible distortion of the sinusoid being the direct consequence of the EN 50160 harmonic content. Figure 4.14(b) shows the FFT magnitude spectrum computed over the 1.0 to 2.0 s observation window. The 50 Hz fundamental sits at 309.0 V, and the five harmonic peaks occupy 5.0% (3rd), 6.0% (5th), 5.0% (7th), 3.5% (11th) and 3.0% (13th) of the fundamental, matching the BS EN 50160 Section 4.2.4 normal-operation limits for low-voltage public networks. This confirms that the disturbance applied to all three PLLs is correctly specified and that the comparative results above rest on a faithful reproduction of the regulatory standard.</w:t>
      </w:r>
    </w:p>
    <w:p w14:paraId="58743DE6" w14:textId="77777777" w:rsidR="00766007" w:rsidRPr="00CF2756" w:rsidRDefault="00766007" w:rsidP="00766007">
      <w:pPr>
        <w:keepNext/>
        <w:tabs>
          <w:tab w:val="left" w:pos="4820"/>
        </w:tabs>
        <w:jc w:val="center"/>
      </w:pPr>
      <w:r w:rsidRPr="00CF2756">
        <w:rPr>
          <w:noProof/>
        </w:rPr>
        <w:drawing>
          <wp:inline distT="0" distB="0" distL="0" distR="0" wp14:anchorId="073D04BC" wp14:editId="4AEB41F0">
            <wp:extent cx="5283200" cy="4295284"/>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Picture 426"/>
                    <pic:cNvPicPr>
                      <a:picLocks noChangeAspect="1" noChangeArrowheads="1"/>
                    </pic:cNvPicPr>
                  </pic:nvPicPr>
                  <pic:blipFill>
                    <a:blip r:embed="rId58"/>
                    <a:srcRect/>
                    <a:stretch>
                      <a:fillRect/>
                    </a:stretch>
                  </pic:blipFill>
                  <pic:spPr bwMode="auto">
                    <a:xfrm>
                      <a:off x="0" y="0"/>
                      <a:ext cx="5283200" cy="4295284"/>
                    </a:xfrm>
                    <a:prstGeom prst="rect">
                      <a:avLst/>
                    </a:prstGeom>
                    <a:noFill/>
                    <a:ln>
                      <a:noFill/>
                    </a:ln>
                  </pic:spPr>
                </pic:pic>
              </a:graphicData>
            </a:graphic>
          </wp:inline>
        </w:drawing>
      </w:r>
    </w:p>
    <w:p w14:paraId="7E777EA9" w14:textId="43CAC2AC" w:rsidR="00766007" w:rsidRPr="00CF2756" w:rsidRDefault="00766007" w:rsidP="005B235B">
      <w:pPr>
        <w:pStyle w:val="Caption"/>
      </w:pPr>
      <w:bookmarkStart w:id="431" w:name="_Toc237969800"/>
      <w:r w:rsidRPr="00CF2756">
        <w:t>Figure 4.</w:t>
      </w:r>
      <w:r>
        <w:fldChar w:fldCharType="begin"/>
      </w:r>
      <w:r>
        <w:instrText xml:space="preserve"> SEQ Figure_4. \* ARABIC </w:instrText>
      </w:r>
      <w:r>
        <w:fldChar w:fldCharType="separate"/>
      </w:r>
      <w:r w:rsidRPr="00CF2756">
        <w:t>14</w:t>
      </w:r>
      <w:r>
        <w:fldChar w:fldCharType="end"/>
      </w:r>
      <w:r w:rsidRPr="00CF2756">
        <w:t xml:space="preserve"> Verification of the harmonic injection at the simulation input. </w:t>
      </w:r>
      <w:r w:rsidRPr="00CF2756">
        <w:br/>
        <w:t xml:space="preserve">(a) Time-domain waveform of </w:t>
      </w:r>
      <m:oMath>
        <m:r>
          <m:rPr>
            <m:sty m:val="bi"/>
          </m:rPr>
          <w:rPr>
            <w:rFonts w:ascii="Cambria Math" w:hAnsi="Cambria Math"/>
          </w:rPr>
          <m:t>Vgrid</m:t>
        </m:r>
      </m:oMath>
      <w:r w:rsidRPr="00CF2756">
        <w:t xml:space="preserve"> over four cycles within the steady-state window. </w:t>
      </w:r>
      <w:r w:rsidRPr="00CF2756">
        <w:br/>
        <w:t>(b) FFT magnitude spectrum over the 1.0 to 2.0s observation window, with each harmonic peak annotated by its measured amplitude and its percentage of the fundamental.</w:t>
      </w:r>
      <w:bookmarkEnd w:id="431"/>
    </w:p>
    <w:p w14:paraId="49431EFE" w14:textId="77777777" w:rsidR="00766007" w:rsidRPr="00CF2756" w:rsidRDefault="00766007" w:rsidP="00766007">
      <w:pPr>
        <w:tabs>
          <w:tab w:val="left" w:pos="4820"/>
        </w:tabs>
      </w:pPr>
    </w:p>
    <w:p w14:paraId="2F08CB05" w14:textId="77777777" w:rsidR="00766007" w:rsidRPr="00CF2756" w:rsidRDefault="00766007" w:rsidP="00766007">
      <w:pPr>
        <w:tabs>
          <w:tab w:val="left" w:pos="4820"/>
        </w:tabs>
      </w:pPr>
      <w:r w:rsidRPr="00CF2756">
        <w:t xml:space="preserve">The harmonics scenario is therefore the clearest single demonstration of the structural advantage of the SOGI topology. The T/4 and IPT topologies inherit the input distortion almost unchanged into their phase estimates, while the SOGI filters most of it out. For an inverter operating in a UK distribution-network environment with sustained harmonic content at BS EN 50160 levels, this difference is the difference between an injected current with substantial harmonic distortion and one with much-reduced harmonic distortion. The residual ripple of 1.55° in the SOGI-PLL, although the smallest of the three, still propagates into the inverter's current reference. This residual is precisely what motivates the enhanced PLL design developed in the next chapter, which augments the SOGI structure with a cascaded delayed signal cancellation pre-filter on the </w:t>
      </w:r>
      <m:oMath>
        <m:r>
          <w:rPr>
            <w:rFonts w:ascii="Cambria Math" w:hAnsi="Cambria Math"/>
          </w:rPr>
          <m:t>αβ</m:t>
        </m:r>
      </m:oMath>
      <w:r w:rsidRPr="00CF2756">
        <w:t xml:space="preserve"> pair to suppress the remaining harmonic-induced ripple without compromising the SOGI's other strengths.</w:t>
      </w:r>
    </w:p>
    <w:p w14:paraId="7F6142FF" w14:textId="77777777" w:rsidR="00766007" w:rsidRPr="00CF2756" w:rsidRDefault="00766007" w:rsidP="00766007">
      <w:pPr>
        <w:tabs>
          <w:tab w:val="left" w:pos="4820"/>
        </w:tabs>
      </w:pPr>
    </w:p>
    <w:p w14:paraId="51543C14" w14:textId="77777777" w:rsidR="00766007" w:rsidRPr="00CF2756" w:rsidRDefault="00766007" w:rsidP="00766007">
      <w:pPr>
        <w:pStyle w:val="Heading3"/>
        <w:tabs>
          <w:tab w:val="left" w:pos="4820"/>
        </w:tabs>
      </w:pPr>
      <w:bookmarkStart w:id="432" w:name="_Toc241452406"/>
      <w:r w:rsidRPr="00CF2756">
        <w:t>4.4.5 Quantitative summary and findings</w:t>
      </w:r>
      <w:bookmarkEnd w:id="432"/>
    </w:p>
    <w:p w14:paraId="2791A675" w14:textId="77777777" w:rsidR="00766007" w:rsidRPr="00CF2756" w:rsidRDefault="00766007" w:rsidP="00766007">
      <w:pPr>
        <w:tabs>
          <w:tab w:val="left" w:pos="4820"/>
        </w:tabs>
      </w:pPr>
      <w:r w:rsidRPr="00CF2756">
        <w:t xml:space="preserve">The metrics computed across sections 4.4.1 to 4.4.4 are consolidated in Table 4.1 below, which reports all twelve scenario-by-PLL combinations in a single benchmark. Phase-domain metrics (peak phase error, peak frequency excursion, settling time, steady-state error and steady-state ripple) are computed against the ideal 50 Hz ramp reference for the three scenarios in which phase error is well-defined (voltage sag, phase angle jump and harmonic loading). For the frequency change scenario, where phase error against any fixed-frequency reference is unbounded, the assessment is conducted on the PLL’s </w:t>
      </w:r>
      <m:oMath>
        <m:sSub>
          <m:sSubPr>
            <m:ctrlPr>
              <w:rPr>
                <w:rFonts w:ascii="Cambria Math" w:hAnsi="Cambria Math"/>
                <w:i/>
              </w:rPr>
            </m:ctrlPr>
          </m:sSubPr>
          <m:e>
            <m:r>
              <w:rPr>
                <w:rFonts w:ascii="Cambria Math" w:hAnsi="Cambria Math"/>
              </w:rPr>
              <m:t>f</m:t>
            </m:r>
          </m:e>
          <m:sub>
            <m:r>
              <w:rPr>
                <w:rFonts w:ascii="Cambria Math" w:hAnsi="Cambria Math"/>
              </w:rPr>
              <m:t>est</m:t>
            </m:r>
          </m:sub>
        </m:sSub>
      </m:oMath>
      <w:r w:rsidRPr="00CF2756">
        <w:t xml:space="preserve"> output instead.</w:t>
      </w:r>
    </w:p>
    <w:p w14:paraId="19AB8C28" w14:textId="77777777" w:rsidR="00766007" w:rsidRPr="00CF2756" w:rsidRDefault="00766007" w:rsidP="00766007">
      <w:pPr>
        <w:tabs>
          <w:tab w:val="left" w:pos="4820"/>
        </w:tabs>
      </w:pPr>
    </w:p>
    <w:p w14:paraId="652C901A" w14:textId="549B2B55" w:rsidR="00766007" w:rsidRPr="00CF2756" w:rsidRDefault="00766007" w:rsidP="005B235B">
      <w:pPr>
        <w:pStyle w:val="CaptionTable"/>
      </w:pPr>
      <w:bookmarkStart w:id="433" w:name="_Toc237969622"/>
      <w:r w:rsidRPr="00CF2756">
        <w:t>Table 4.1 Consolidated benchmark metrics for the four disturbance scenarios across the three PLL topologies. N/A indicates metrics that are not meaningful for the scenario.</w:t>
      </w:r>
      <w:bookmarkEnd w:id="433"/>
    </w:p>
    <w:tbl>
      <w:tblPr>
        <w:tblStyle w:val="TableGrid"/>
        <w:tblW w:w="0" w:type="auto"/>
        <w:tblLook w:val="04A0" w:firstRow="1" w:lastRow="0" w:firstColumn="1" w:lastColumn="0" w:noHBand="0" w:noVBand="1"/>
      </w:tblPr>
      <w:tblGrid>
        <w:gridCol w:w="3500"/>
        <w:gridCol w:w="1457"/>
        <w:gridCol w:w="1417"/>
        <w:gridCol w:w="1701"/>
      </w:tblGrid>
      <w:tr w:rsidR="00766007" w:rsidRPr="00CF2756" w14:paraId="20B6A021" w14:textId="77777777">
        <w:tc>
          <w:tcPr>
            <w:tcW w:w="3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A130C6" w14:textId="77777777" w:rsidR="00766007" w:rsidRPr="00CF2756" w:rsidRDefault="00766007">
            <w:pPr>
              <w:pStyle w:val="Table"/>
              <w:jc w:val="center"/>
              <w:rPr>
                <w:rFonts w:ascii="Arial" w:hAnsi="Arial" w:cs="Arial"/>
                <w:szCs w:val="24"/>
              </w:rPr>
            </w:pPr>
            <w:r w:rsidRPr="00CF2756">
              <w:rPr>
                <w:rFonts w:ascii="Arial" w:hAnsi="Arial" w:cs="Arial"/>
                <w:szCs w:val="24"/>
              </w:rPr>
              <w:t>Scenario / Metric</w:t>
            </w:r>
          </w:p>
        </w:tc>
        <w:tc>
          <w:tcPr>
            <w:tcW w:w="14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D91B62" w14:textId="77777777" w:rsidR="00766007" w:rsidRPr="00CF2756" w:rsidRDefault="00766007">
            <w:pPr>
              <w:pStyle w:val="Table"/>
              <w:jc w:val="center"/>
              <w:rPr>
                <w:rFonts w:ascii="Arial" w:hAnsi="Arial" w:cs="Arial"/>
                <w:szCs w:val="24"/>
              </w:rPr>
            </w:pPr>
            <w:r w:rsidRPr="00CF2756">
              <w:rPr>
                <w:rFonts w:ascii="Arial" w:hAnsi="Arial" w:cs="Arial"/>
                <w:szCs w:val="24"/>
              </w:rPr>
              <w:t>T/4</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FC5765" w14:textId="77777777" w:rsidR="00766007" w:rsidRPr="00CF2756" w:rsidRDefault="00766007">
            <w:pPr>
              <w:pStyle w:val="Table"/>
              <w:jc w:val="center"/>
              <w:rPr>
                <w:rFonts w:ascii="Arial" w:hAnsi="Arial" w:cs="Arial"/>
                <w:szCs w:val="24"/>
              </w:rPr>
            </w:pPr>
            <w:r w:rsidRPr="00CF2756">
              <w:rPr>
                <w:rFonts w:ascii="Arial" w:hAnsi="Arial" w:cs="Arial"/>
                <w:szCs w:val="24"/>
              </w:rPr>
              <w:t>IPT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B17A88" w14:textId="77777777" w:rsidR="00766007" w:rsidRPr="00CF2756" w:rsidRDefault="00766007">
            <w:pPr>
              <w:pStyle w:val="Table"/>
              <w:jc w:val="center"/>
              <w:rPr>
                <w:rFonts w:ascii="Arial" w:hAnsi="Arial" w:cs="Arial"/>
                <w:szCs w:val="24"/>
              </w:rPr>
            </w:pPr>
            <w:r w:rsidRPr="00CF2756">
              <w:rPr>
                <w:rFonts w:ascii="Arial" w:hAnsi="Arial" w:cs="Arial"/>
                <w:szCs w:val="24"/>
              </w:rPr>
              <w:t>SOGI</w:t>
            </w:r>
          </w:p>
        </w:tc>
      </w:tr>
      <w:tr w:rsidR="00766007" w:rsidRPr="00CF2756" w14:paraId="75C232C8" w14:textId="77777777">
        <w:tc>
          <w:tcPr>
            <w:tcW w:w="8075"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29DAF9" w14:textId="77777777" w:rsidR="00766007" w:rsidRPr="00CF2756" w:rsidRDefault="00766007">
            <w:pPr>
              <w:pStyle w:val="Table"/>
              <w:jc w:val="center"/>
              <w:rPr>
                <w:rFonts w:ascii="Arial" w:hAnsi="Arial" w:cs="Arial"/>
                <w:b/>
                <w:bCs/>
                <w:szCs w:val="24"/>
              </w:rPr>
            </w:pPr>
            <w:r w:rsidRPr="00CF2756">
              <w:rPr>
                <w:rFonts w:ascii="Arial" w:hAnsi="Arial" w:cs="Arial"/>
                <w:b/>
                <w:bCs/>
                <w:szCs w:val="24"/>
              </w:rPr>
              <w:t xml:space="preserve">Voltage sag (25%, </w:t>
            </w:r>
            <m:oMath>
              <m:sSub>
                <m:sSubPr>
                  <m:ctrlPr>
                    <w:rPr>
                      <w:rFonts w:ascii="Cambria Math" w:hAnsi="Cambria Math" w:cs="Arial"/>
                      <w:b/>
                      <w:bCs/>
                      <w:i/>
                      <w:szCs w:val="24"/>
                    </w:rPr>
                  </m:ctrlPr>
                </m:sSubPr>
                <m:e>
                  <m:r>
                    <m:rPr>
                      <m:sty m:val="bi"/>
                    </m:rPr>
                    <w:rPr>
                      <w:rFonts w:ascii="Cambria Math" w:hAnsi="Cambria Math" w:cs="Arial"/>
                      <w:szCs w:val="24"/>
                    </w:rPr>
                    <m:t>t</m:t>
                  </m:r>
                </m:e>
                <m:sub>
                  <m:r>
                    <m:rPr>
                      <m:sty m:val="bi"/>
                    </m:rPr>
                    <w:rPr>
                      <w:rFonts w:ascii="Cambria Math" w:hAnsi="Cambria Math" w:cs="Arial"/>
                      <w:szCs w:val="24"/>
                    </w:rPr>
                    <m:t>d</m:t>
                  </m:r>
                </m:sub>
              </m:sSub>
              <m:r>
                <m:rPr>
                  <m:sty m:val="bi"/>
                </m:rPr>
                <w:rPr>
                  <w:rFonts w:ascii="Cambria Math" w:hAnsi="Cambria Math" w:cs="Arial"/>
                  <w:szCs w:val="24"/>
                </w:rPr>
                <m:t xml:space="preserve"> = 0.5 s</m:t>
              </m:r>
            </m:oMath>
            <w:r w:rsidRPr="00CF2756">
              <w:rPr>
                <w:rFonts w:ascii="Arial" w:hAnsi="Arial" w:cs="Arial"/>
                <w:b/>
                <w:bCs/>
                <w:szCs w:val="24"/>
              </w:rPr>
              <w:t>)</w:t>
            </w:r>
          </w:p>
        </w:tc>
      </w:tr>
      <w:tr w:rsidR="00766007" w:rsidRPr="00CF2756" w14:paraId="78742D02" w14:textId="77777777">
        <w:tc>
          <w:tcPr>
            <w:tcW w:w="3500" w:type="dxa"/>
            <w:tcBorders>
              <w:top w:val="single" w:sz="4" w:space="0" w:color="auto"/>
              <w:left w:val="single" w:sz="4" w:space="0" w:color="auto"/>
              <w:bottom w:val="single" w:sz="4" w:space="0" w:color="auto"/>
              <w:right w:val="single" w:sz="4" w:space="0" w:color="auto"/>
            </w:tcBorders>
            <w:vAlign w:val="center"/>
          </w:tcPr>
          <w:p w14:paraId="362328EE"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Δθ</m:t>
                  </m:r>
                </m:e>
                <m:sub>
                  <m:r>
                    <w:rPr>
                      <w:rFonts w:ascii="Cambria Math" w:hAnsi="Cambria Math" w:cs="Arial"/>
                      <w:szCs w:val="24"/>
                    </w:rPr>
                    <m:t>pk</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7DE5F91D" w14:textId="77777777" w:rsidR="00766007" w:rsidRPr="00CF2756" w:rsidRDefault="00766007">
            <w:pPr>
              <w:pStyle w:val="Table"/>
              <w:jc w:val="center"/>
              <w:rPr>
                <w:rFonts w:ascii="Arial" w:hAnsi="Arial" w:cs="Arial"/>
                <w:szCs w:val="24"/>
              </w:rPr>
            </w:pPr>
            <w:r w:rsidRPr="00CF2756">
              <w:rPr>
                <w:rFonts w:ascii="Arial" w:hAnsi="Arial" w:cs="Arial"/>
                <w:szCs w:val="24"/>
              </w:rPr>
              <w:t>1.60</w:t>
            </w:r>
          </w:p>
        </w:tc>
        <w:tc>
          <w:tcPr>
            <w:tcW w:w="1417" w:type="dxa"/>
            <w:tcBorders>
              <w:top w:val="single" w:sz="4" w:space="0" w:color="auto"/>
              <w:left w:val="single" w:sz="4" w:space="0" w:color="auto"/>
              <w:bottom w:val="single" w:sz="4" w:space="0" w:color="auto"/>
              <w:right w:val="single" w:sz="4" w:space="0" w:color="auto"/>
            </w:tcBorders>
            <w:vAlign w:val="center"/>
          </w:tcPr>
          <w:p w14:paraId="7A92D8C0" w14:textId="77777777" w:rsidR="00766007" w:rsidRPr="00CF2756" w:rsidRDefault="00766007">
            <w:pPr>
              <w:pStyle w:val="Table"/>
              <w:jc w:val="center"/>
              <w:rPr>
                <w:rFonts w:ascii="Arial" w:hAnsi="Arial" w:cs="Arial"/>
                <w:szCs w:val="24"/>
              </w:rPr>
            </w:pPr>
            <w:r w:rsidRPr="00CF2756">
              <w:rPr>
                <w:rFonts w:ascii="Arial" w:hAnsi="Arial" w:cs="Arial"/>
                <w:szCs w:val="24"/>
              </w:rPr>
              <w:t>3.66</w:t>
            </w:r>
          </w:p>
        </w:tc>
        <w:tc>
          <w:tcPr>
            <w:tcW w:w="1701" w:type="dxa"/>
            <w:tcBorders>
              <w:top w:val="single" w:sz="4" w:space="0" w:color="auto"/>
              <w:left w:val="single" w:sz="4" w:space="0" w:color="auto"/>
              <w:bottom w:val="single" w:sz="4" w:space="0" w:color="auto"/>
              <w:right w:val="single" w:sz="4" w:space="0" w:color="auto"/>
            </w:tcBorders>
            <w:vAlign w:val="center"/>
          </w:tcPr>
          <w:p w14:paraId="6E922A78" w14:textId="77777777" w:rsidR="00766007" w:rsidRPr="00CF2756" w:rsidRDefault="00766007">
            <w:pPr>
              <w:pStyle w:val="Table"/>
              <w:jc w:val="center"/>
              <w:rPr>
                <w:rFonts w:ascii="Arial" w:hAnsi="Arial" w:cs="Arial"/>
                <w:szCs w:val="24"/>
              </w:rPr>
            </w:pPr>
            <w:r w:rsidRPr="00CF2756">
              <w:rPr>
                <w:rFonts w:ascii="Arial" w:hAnsi="Arial" w:cs="Arial"/>
                <w:szCs w:val="24"/>
              </w:rPr>
              <w:t>2.53</w:t>
            </w:r>
          </w:p>
        </w:tc>
      </w:tr>
      <w:tr w:rsidR="00766007" w:rsidRPr="00CF2756" w14:paraId="3B759765" w14:textId="77777777">
        <w:tc>
          <w:tcPr>
            <w:tcW w:w="3500" w:type="dxa"/>
            <w:tcBorders>
              <w:top w:val="single" w:sz="4" w:space="0" w:color="auto"/>
              <w:left w:val="single" w:sz="4" w:space="0" w:color="auto"/>
              <w:bottom w:val="single" w:sz="4" w:space="0" w:color="auto"/>
              <w:right w:val="single" w:sz="4" w:space="0" w:color="auto"/>
            </w:tcBorders>
            <w:vAlign w:val="center"/>
          </w:tcPr>
          <w:p w14:paraId="1BEFA9D4"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Δf</m:t>
                  </m:r>
                </m:e>
                <m:sub>
                  <m:r>
                    <w:rPr>
                      <w:rFonts w:ascii="Cambria Math" w:hAnsi="Cambria Math" w:cs="Arial"/>
                      <w:szCs w:val="24"/>
                    </w:rPr>
                    <m:t>pk</m:t>
                  </m:r>
                </m:sub>
              </m:sSub>
            </m:oMath>
            <w:r w:rsidRPr="00CF2756">
              <w:rPr>
                <w:rFonts w:ascii="Arial" w:hAnsi="Arial" w:cs="Arial"/>
                <w:szCs w:val="24"/>
              </w:rPr>
              <w:t xml:space="preserve"> (Hz)</w:t>
            </w:r>
          </w:p>
        </w:tc>
        <w:tc>
          <w:tcPr>
            <w:tcW w:w="1457" w:type="dxa"/>
            <w:tcBorders>
              <w:top w:val="single" w:sz="4" w:space="0" w:color="auto"/>
              <w:left w:val="single" w:sz="4" w:space="0" w:color="auto"/>
              <w:bottom w:val="single" w:sz="4" w:space="0" w:color="auto"/>
              <w:right w:val="single" w:sz="4" w:space="0" w:color="auto"/>
            </w:tcBorders>
            <w:vAlign w:val="center"/>
          </w:tcPr>
          <w:p w14:paraId="5452E67B" w14:textId="77777777" w:rsidR="00766007" w:rsidRPr="00CF2756" w:rsidRDefault="00766007">
            <w:pPr>
              <w:pStyle w:val="Table"/>
              <w:jc w:val="center"/>
              <w:rPr>
                <w:rFonts w:ascii="Arial" w:hAnsi="Arial" w:cs="Arial"/>
                <w:szCs w:val="24"/>
              </w:rPr>
            </w:pPr>
            <w:r w:rsidRPr="00CF2756">
              <w:rPr>
                <w:rFonts w:ascii="Arial" w:hAnsi="Arial" w:cs="Arial"/>
                <w:szCs w:val="24"/>
              </w:rPr>
              <w:t>2.46</w:t>
            </w:r>
          </w:p>
        </w:tc>
        <w:tc>
          <w:tcPr>
            <w:tcW w:w="1417" w:type="dxa"/>
            <w:tcBorders>
              <w:top w:val="single" w:sz="4" w:space="0" w:color="auto"/>
              <w:left w:val="single" w:sz="4" w:space="0" w:color="auto"/>
              <w:bottom w:val="single" w:sz="4" w:space="0" w:color="auto"/>
              <w:right w:val="single" w:sz="4" w:space="0" w:color="auto"/>
            </w:tcBorders>
            <w:vAlign w:val="center"/>
          </w:tcPr>
          <w:p w14:paraId="0B60ECEE" w14:textId="77777777" w:rsidR="00766007" w:rsidRPr="00CF2756" w:rsidRDefault="00766007">
            <w:pPr>
              <w:pStyle w:val="Table"/>
              <w:jc w:val="center"/>
              <w:rPr>
                <w:rFonts w:ascii="Arial" w:hAnsi="Arial" w:cs="Arial"/>
                <w:szCs w:val="24"/>
              </w:rPr>
            </w:pPr>
            <w:r w:rsidRPr="00CF2756">
              <w:rPr>
                <w:rFonts w:ascii="Arial" w:hAnsi="Arial" w:cs="Arial"/>
                <w:szCs w:val="24"/>
              </w:rPr>
              <w:t>2.39</w:t>
            </w:r>
          </w:p>
        </w:tc>
        <w:tc>
          <w:tcPr>
            <w:tcW w:w="1701" w:type="dxa"/>
            <w:tcBorders>
              <w:top w:val="single" w:sz="4" w:space="0" w:color="auto"/>
              <w:left w:val="single" w:sz="4" w:space="0" w:color="auto"/>
              <w:bottom w:val="single" w:sz="4" w:space="0" w:color="auto"/>
              <w:right w:val="single" w:sz="4" w:space="0" w:color="auto"/>
            </w:tcBorders>
            <w:vAlign w:val="center"/>
          </w:tcPr>
          <w:p w14:paraId="206E1DAF" w14:textId="77777777" w:rsidR="00766007" w:rsidRPr="00CF2756" w:rsidRDefault="00766007">
            <w:pPr>
              <w:pStyle w:val="Table"/>
              <w:jc w:val="center"/>
              <w:rPr>
                <w:rFonts w:ascii="Arial" w:hAnsi="Arial" w:cs="Arial"/>
                <w:szCs w:val="24"/>
              </w:rPr>
            </w:pPr>
            <w:r w:rsidRPr="00CF2756">
              <w:rPr>
                <w:rFonts w:ascii="Arial" w:hAnsi="Arial" w:cs="Arial"/>
                <w:szCs w:val="24"/>
              </w:rPr>
              <w:t>1.45</w:t>
            </w:r>
          </w:p>
        </w:tc>
      </w:tr>
      <w:tr w:rsidR="00766007" w:rsidRPr="00CF2756" w14:paraId="0F641869" w14:textId="77777777">
        <w:tc>
          <w:tcPr>
            <w:tcW w:w="3500" w:type="dxa"/>
            <w:tcBorders>
              <w:top w:val="single" w:sz="4" w:space="0" w:color="auto"/>
              <w:left w:val="single" w:sz="4" w:space="0" w:color="auto"/>
              <w:bottom w:val="single" w:sz="4" w:space="0" w:color="auto"/>
              <w:right w:val="single" w:sz="4" w:space="0" w:color="auto"/>
            </w:tcBorders>
            <w:vAlign w:val="center"/>
          </w:tcPr>
          <w:p w14:paraId="293DC8D9"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t</m:t>
                  </m:r>
                </m:e>
                <m:sub>
                  <m:r>
                    <w:rPr>
                      <w:rFonts w:ascii="Cambria Math" w:hAnsi="Cambria Math" w:cs="Arial"/>
                      <w:szCs w:val="24"/>
                    </w:rPr>
                    <m:t>s</m:t>
                  </m:r>
                </m:sub>
              </m:sSub>
            </m:oMath>
            <w:r w:rsidRPr="00CF2756">
              <w:rPr>
                <w:rFonts w:ascii="Arial" w:hAnsi="Arial" w:cs="Arial"/>
                <w:szCs w:val="24"/>
              </w:rPr>
              <w:t xml:space="preserve"> to ±0.1° (ms)</w:t>
            </w:r>
          </w:p>
        </w:tc>
        <w:tc>
          <w:tcPr>
            <w:tcW w:w="1457" w:type="dxa"/>
            <w:tcBorders>
              <w:top w:val="single" w:sz="4" w:space="0" w:color="auto"/>
              <w:left w:val="single" w:sz="4" w:space="0" w:color="auto"/>
              <w:bottom w:val="single" w:sz="4" w:space="0" w:color="auto"/>
              <w:right w:val="single" w:sz="4" w:space="0" w:color="auto"/>
            </w:tcBorders>
            <w:vAlign w:val="center"/>
          </w:tcPr>
          <w:p w14:paraId="424EE76D" w14:textId="77777777" w:rsidR="00766007" w:rsidRPr="00CF2756" w:rsidRDefault="00766007">
            <w:pPr>
              <w:pStyle w:val="Table"/>
              <w:jc w:val="center"/>
              <w:rPr>
                <w:rFonts w:ascii="Arial" w:hAnsi="Arial" w:cs="Arial"/>
                <w:szCs w:val="24"/>
              </w:rPr>
            </w:pPr>
            <w:r w:rsidRPr="00CF2756">
              <w:rPr>
                <w:rFonts w:ascii="Arial" w:hAnsi="Arial" w:cs="Arial"/>
                <w:szCs w:val="24"/>
              </w:rPr>
              <w:t>23</w:t>
            </w:r>
          </w:p>
        </w:tc>
        <w:tc>
          <w:tcPr>
            <w:tcW w:w="1417" w:type="dxa"/>
            <w:tcBorders>
              <w:top w:val="single" w:sz="4" w:space="0" w:color="auto"/>
              <w:left w:val="single" w:sz="4" w:space="0" w:color="auto"/>
              <w:bottom w:val="single" w:sz="4" w:space="0" w:color="auto"/>
              <w:right w:val="single" w:sz="4" w:space="0" w:color="auto"/>
            </w:tcBorders>
            <w:vAlign w:val="center"/>
          </w:tcPr>
          <w:p w14:paraId="68111C15" w14:textId="77777777" w:rsidR="00766007" w:rsidRPr="00CF2756" w:rsidRDefault="00766007">
            <w:pPr>
              <w:pStyle w:val="Table"/>
              <w:jc w:val="center"/>
              <w:rPr>
                <w:rFonts w:ascii="Arial" w:hAnsi="Arial" w:cs="Arial"/>
                <w:szCs w:val="24"/>
              </w:rPr>
            </w:pPr>
            <w:r w:rsidRPr="00CF2756">
              <w:rPr>
                <w:rFonts w:ascii="Arial" w:hAnsi="Arial" w:cs="Arial"/>
                <w:szCs w:val="24"/>
              </w:rPr>
              <w:t>39</w:t>
            </w:r>
          </w:p>
        </w:tc>
        <w:tc>
          <w:tcPr>
            <w:tcW w:w="1701" w:type="dxa"/>
            <w:tcBorders>
              <w:top w:val="single" w:sz="4" w:space="0" w:color="auto"/>
              <w:left w:val="single" w:sz="4" w:space="0" w:color="auto"/>
              <w:bottom w:val="single" w:sz="4" w:space="0" w:color="auto"/>
              <w:right w:val="single" w:sz="4" w:space="0" w:color="auto"/>
            </w:tcBorders>
            <w:vAlign w:val="center"/>
          </w:tcPr>
          <w:p w14:paraId="736F4983" w14:textId="77777777" w:rsidR="00766007" w:rsidRPr="00CF2756" w:rsidRDefault="00766007">
            <w:pPr>
              <w:pStyle w:val="Table"/>
              <w:jc w:val="center"/>
              <w:rPr>
                <w:rFonts w:ascii="Arial" w:hAnsi="Arial" w:cs="Arial"/>
                <w:szCs w:val="24"/>
              </w:rPr>
            </w:pPr>
            <w:r w:rsidRPr="00CF2756">
              <w:rPr>
                <w:rFonts w:ascii="Arial" w:hAnsi="Arial" w:cs="Arial"/>
                <w:szCs w:val="24"/>
              </w:rPr>
              <w:t>38</w:t>
            </w:r>
          </w:p>
        </w:tc>
      </w:tr>
      <w:tr w:rsidR="00766007" w:rsidRPr="00CF2756" w14:paraId="4C799C45" w14:textId="77777777">
        <w:tc>
          <w:tcPr>
            <w:tcW w:w="3500" w:type="dxa"/>
            <w:tcBorders>
              <w:top w:val="single" w:sz="4" w:space="0" w:color="auto"/>
              <w:left w:val="single" w:sz="4" w:space="0" w:color="auto"/>
              <w:bottom w:val="single" w:sz="4" w:space="0" w:color="auto"/>
              <w:right w:val="single" w:sz="4" w:space="0" w:color="auto"/>
            </w:tcBorders>
            <w:vAlign w:val="center"/>
          </w:tcPr>
          <w:p w14:paraId="0E092454"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ss</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0FC35621" w14:textId="77777777" w:rsidR="00766007" w:rsidRPr="00CF2756" w:rsidRDefault="00766007">
            <w:pPr>
              <w:pStyle w:val="Table"/>
              <w:jc w:val="center"/>
              <w:rPr>
                <w:rFonts w:ascii="Arial" w:hAnsi="Arial" w:cs="Arial"/>
                <w:szCs w:val="24"/>
              </w:rPr>
            </w:pPr>
            <w:r w:rsidRPr="00CF2756">
              <w:rPr>
                <w:rFonts w:ascii="Arial" w:hAnsi="Arial" w:cs="Arial"/>
                <w:szCs w:val="24"/>
              </w:rPr>
              <w:t>0.00</w:t>
            </w:r>
          </w:p>
        </w:tc>
        <w:tc>
          <w:tcPr>
            <w:tcW w:w="1417" w:type="dxa"/>
            <w:tcBorders>
              <w:top w:val="single" w:sz="4" w:space="0" w:color="auto"/>
              <w:left w:val="single" w:sz="4" w:space="0" w:color="auto"/>
              <w:bottom w:val="single" w:sz="4" w:space="0" w:color="auto"/>
              <w:right w:val="single" w:sz="4" w:space="0" w:color="auto"/>
            </w:tcBorders>
            <w:vAlign w:val="center"/>
          </w:tcPr>
          <w:p w14:paraId="53CBD886" w14:textId="77777777" w:rsidR="00766007" w:rsidRPr="00CF2756" w:rsidRDefault="00766007">
            <w:pPr>
              <w:pStyle w:val="Table"/>
              <w:jc w:val="center"/>
              <w:rPr>
                <w:rFonts w:ascii="Arial" w:hAnsi="Arial" w:cs="Arial"/>
                <w:szCs w:val="24"/>
              </w:rPr>
            </w:pPr>
            <w:r w:rsidRPr="00CF2756">
              <w:rPr>
                <w:rFonts w:ascii="Arial" w:hAnsi="Arial" w:cs="Arial"/>
                <w:szCs w:val="24"/>
              </w:rPr>
              <w:t>0.00</w:t>
            </w:r>
          </w:p>
        </w:tc>
        <w:tc>
          <w:tcPr>
            <w:tcW w:w="1701" w:type="dxa"/>
            <w:tcBorders>
              <w:top w:val="single" w:sz="4" w:space="0" w:color="auto"/>
              <w:left w:val="single" w:sz="4" w:space="0" w:color="auto"/>
              <w:bottom w:val="single" w:sz="4" w:space="0" w:color="auto"/>
              <w:right w:val="single" w:sz="4" w:space="0" w:color="auto"/>
            </w:tcBorders>
            <w:vAlign w:val="center"/>
          </w:tcPr>
          <w:p w14:paraId="4E3E70C9" w14:textId="77777777" w:rsidR="00766007" w:rsidRPr="00CF2756" w:rsidRDefault="00766007">
            <w:pPr>
              <w:pStyle w:val="Table"/>
              <w:jc w:val="center"/>
              <w:rPr>
                <w:rFonts w:ascii="Arial" w:hAnsi="Arial" w:cs="Arial"/>
                <w:szCs w:val="24"/>
              </w:rPr>
            </w:pPr>
            <w:r w:rsidRPr="00CF2756">
              <w:rPr>
                <w:rFonts w:ascii="Arial" w:hAnsi="Arial" w:cs="Arial"/>
                <w:szCs w:val="24"/>
              </w:rPr>
              <w:t>0.00</w:t>
            </w:r>
          </w:p>
        </w:tc>
      </w:tr>
      <w:tr w:rsidR="00766007" w:rsidRPr="00CF2756" w14:paraId="0EB15A4A" w14:textId="77777777">
        <w:tc>
          <w:tcPr>
            <w:tcW w:w="3500" w:type="dxa"/>
            <w:tcBorders>
              <w:top w:val="single" w:sz="4" w:space="0" w:color="auto"/>
              <w:left w:val="single" w:sz="4" w:space="0" w:color="auto"/>
              <w:bottom w:val="single" w:sz="4" w:space="0" w:color="auto"/>
              <w:right w:val="single" w:sz="4" w:space="0" w:color="auto"/>
            </w:tcBorders>
            <w:vAlign w:val="center"/>
          </w:tcPr>
          <w:p w14:paraId="706CE751" w14:textId="77777777" w:rsidR="00766007" w:rsidRPr="00CF2756" w:rsidRDefault="00766007">
            <w:pPr>
              <w:pStyle w:val="Table"/>
              <w:jc w:val="center"/>
              <w:rPr>
                <w:rFonts w:ascii="Arial" w:hAnsi="Arial" w:cs="Arial"/>
                <w:szCs w:val="24"/>
              </w:rPr>
            </w:pPr>
            <w:r w:rsidRPr="00CF2756">
              <w:rPr>
                <w:rFonts w:ascii="Arial" w:hAnsi="Arial" w:cs="Arial"/>
                <w:szCs w:val="24"/>
              </w:rPr>
              <w:t xml:space="preserve">  </w:t>
            </w: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pp</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1CF30FFB" w14:textId="77777777" w:rsidR="00766007" w:rsidRPr="00CF2756" w:rsidRDefault="00766007">
            <w:pPr>
              <w:pStyle w:val="Table"/>
              <w:jc w:val="center"/>
              <w:rPr>
                <w:rFonts w:ascii="Arial" w:hAnsi="Arial" w:cs="Arial"/>
                <w:szCs w:val="24"/>
              </w:rPr>
            </w:pPr>
            <w:r w:rsidRPr="00CF2756">
              <w:rPr>
                <w:rFonts w:ascii="Arial" w:hAnsi="Arial" w:cs="Arial"/>
                <w:szCs w:val="24"/>
              </w:rPr>
              <w:t>0.06</w:t>
            </w:r>
          </w:p>
        </w:tc>
        <w:tc>
          <w:tcPr>
            <w:tcW w:w="1417" w:type="dxa"/>
            <w:tcBorders>
              <w:top w:val="single" w:sz="4" w:space="0" w:color="auto"/>
              <w:left w:val="single" w:sz="4" w:space="0" w:color="auto"/>
              <w:bottom w:val="single" w:sz="4" w:space="0" w:color="auto"/>
              <w:right w:val="single" w:sz="4" w:space="0" w:color="auto"/>
            </w:tcBorders>
            <w:vAlign w:val="center"/>
          </w:tcPr>
          <w:p w14:paraId="33B8C5E9" w14:textId="77777777" w:rsidR="00766007" w:rsidRPr="00CF2756" w:rsidRDefault="00766007">
            <w:pPr>
              <w:pStyle w:val="Table"/>
              <w:jc w:val="center"/>
              <w:rPr>
                <w:rFonts w:ascii="Arial" w:hAnsi="Arial" w:cs="Arial"/>
                <w:szCs w:val="24"/>
              </w:rPr>
            </w:pPr>
            <w:r w:rsidRPr="00CF2756">
              <w:rPr>
                <w:rFonts w:ascii="Arial" w:hAnsi="Arial" w:cs="Arial"/>
                <w:szCs w:val="24"/>
              </w:rPr>
              <w:t>0.18</w:t>
            </w:r>
          </w:p>
        </w:tc>
        <w:tc>
          <w:tcPr>
            <w:tcW w:w="1701" w:type="dxa"/>
            <w:tcBorders>
              <w:top w:val="single" w:sz="4" w:space="0" w:color="auto"/>
              <w:left w:val="single" w:sz="4" w:space="0" w:color="auto"/>
              <w:bottom w:val="single" w:sz="4" w:space="0" w:color="auto"/>
              <w:right w:val="single" w:sz="4" w:space="0" w:color="auto"/>
            </w:tcBorders>
            <w:vAlign w:val="center"/>
          </w:tcPr>
          <w:p w14:paraId="528D3830" w14:textId="77777777" w:rsidR="00766007" w:rsidRPr="00CF2756" w:rsidRDefault="00766007">
            <w:pPr>
              <w:pStyle w:val="Table"/>
              <w:jc w:val="center"/>
              <w:rPr>
                <w:rFonts w:ascii="Arial" w:hAnsi="Arial" w:cs="Arial"/>
                <w:szCs w:val="24"/>
              </w:rPr>
            </w:pPr>
            <w:r w:rsidRPr="00CF2756">
              <w:rPr>
                <w:rFonts w:ascii="Arial" w:hAnsi="Arial" w:cs="Arial"/>
                <w:szCs w:val="24"/>
              </w:rPr>
              <w:t>0.00</w:t>
            </w:r>
          </w:p>
        </w:tc>
      </w:tr>
      <w:tr w:rsidR="00766007" w:rsidRPr="00CF2756" w14:paraId="195E47BE" w14:textId="77777777">
        <w:tc>
          <w:tcPr>
            <w:tcW w:w="8075"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E17BFC" w14:textId="77777777" w:rsidR="00766007" w:rsidRPr="00CF2756" w:rsidRDefault="00766007">
            <w:pPr>
              <w:pStyle w:val="Table"/>
              <w:jc w:val="center"/>
              <w:rPr>
                <w:rFonts w:ascii="Arial" w:hAnsi="Arial" w:cs="Arial"/>
                <w:b/>
                <w:bCs/>
                <w:szCs w:val="24"/>
              </w:rPr>
            </w:pPr>
            <w:r w:rsidRPr="00CF2756">
              <w:rPr>
                <w:rFonts w:ascii="Arial" w:hAnsi="Arial" w:cs="Arial"/>
                <w:b/>
                <w:bCs/>
                <w:szCs w:val="24"/>
              </w:rPr>
              <w:t xml:space="preserve">Phase jump (10°, </w:t>
            </w:r>
            <m:oMath>
              <m:sSub>
                <m:sSubPr>
                  <m:ctrlPr>
                    <w:rPr>
                      <w:rFonts w:ascii="Cambria Math" w:hAnsi="Cambria Math" w:cs="Arial"/>
                      <w:b/>
                      <w:bCs/>
                      <w:i/>
                      <w:szCs w:val="24"/>
                    </w:rPr>
                  </m:ctrlPr>
                </m:sSubPr>
                <m:e>
                  <m:r>
                    <m:rPr>
                      <m:sty m:val="bi"/>
                    </m:rPr>
                    <w:rPr>
                      <w:rFonts w:ascii="Cambria Math" w:hAnsi="Cambria Math" w:cs="Arial"/>
                      <w:szCs w:val="24"/>
                    </w:rPr>
                    <m:t>t</m:t>
                  </m:r>
                </m:e>
                <m:sub>
                  <m:r>
                    <m:rPr>
                      <m:sty m:val="bi"/>
                    </m:rPr>
                    <w:rPr>
                      <w:rFonts w:ascii="Cambria Math" w:hAnsi="Cambria Math" w:cs="Arial"/>
                      <w:szCs w:val="24"/>
                    </w:rPr>
                    <m:t>d</m:t>
                  </m:r>
                </m:sub>
              </m:sSub>
              <m:r>
                <m:rPr>
                  <m:sty m:val="bi"/>
                </m:rPr>
                <w:rPr>
                  <w:rFonts w:ascii="Cambria Math" w:hAnsi="Cambria Math" w:cs="Arial"/>
                  <w:szCs w:val="24"/>
                </w:rPr>
                <m:t xml:space="preserve"> = 0.5 s</m:t>
              </m:r>
            </m:oMath>
            <w:r w:rsidRPr="00CF2756">
              <w:rPr>
                <w:rFonts w:ascii="Arial" w:hAnsi="Arial" w:cs="Arial"/>
                <w:b/>
                <w:bCs/>
                <w:szCs w:val="24"/>
              </w:rPr>
              <w:t>)</w:t>
            </w:r>
          </w:p>
        </w:tc>
      </w:tr>
      <w:tr w:rsidR="00766007" w:rsidRPr="00CF2756" w14:paraId="1F472C76" w14:textId="77777777">
        <w:tc>
          <w:tcPr>
            <w:tcW w:w="3500" w:type="dxa"/>
            <w:tcBorders>
              <w:top w:val="single" w:sz="4" w:space="0" w:color="auto"/>
              <w:left w:val="single" w:sz="4" w:space="0" w:color="auto"/>
              <w:bottom w:val="single" w:sz="4" w:space="0" w:color="auto"/>
              <w:right w:val="single" w:sz="4" w:space="0" w:color="auto"/>
            </w:tcBorders>
            <w:vAlign w:val="center"/>
          </w:tcPr>
          <w:p w14:paraId="50F30BA7"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Δθ</m:t>
                  </m:r>
                </m:e>
                <m:sub>
                  <m:r>
                    <w:rPr>
                      <w:rFonts w:ascii="Cambria Math" w:hAnsi="Cambria Math" w:cs="Arial"/>
                      <w:szCs w:val="24"/>
                    </w:rPr>
                    <m:t>pk</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1712F863" w14:textId="77777777" w:rsidR="00766007" w:rsidRPr="00CF2756" w:rsidRDefault="00766007">
            <w:pPr>
              <w:pStyle w:val="Table"/>
              <w:jc w:val="center"/>
              <w:rPr>
                <w:rFonts w:ascii="Arial" w:hAnsi="Arial" w:cs="Arial"/>
                <w:szCs w:val="24"/>
              </w:rPr>
            </w:pPr>
            <w:r w:rsidRPr="00CF2756">
              <w:rPr>
                <w:rFonts w:ascii="Arial" w:hAnsi="Arial" w:cs="Arial"/>
                <w:szCs w:val="24"/>
              </w:rPr>
              <w:t>10.01</w:t>
            </w:r>
          </w:p>
        </w:tc>
        <w:tc>
          <w:tcPr>
            <w:tcW w:w="1417" w:type="dxa"/>
            <w:tcBorders>
              <w:top w:val="single" w:sz="4" w:space="0" w:color="auto"/>
              <w:left w:val="single" w:sz="4" w:space="0" w:color="auto"/>
              <w:bottom w:val="single" w:sz="4" w:space="0" w:color="auto"/>
              <w:right w:val="single" w:sz="4" w:space="0" w:color="auto"/>
            </w:tcBorders>
            <w:vAlign w:val="center"/>
          </w:tcPr>
          <w:p w14:paraId="4DCFA4F6" w14:textId="77777777" w:rsidR="00766007" w:rsidRPr="00CF2756" w:rsidRDefault="00766007">
            <w:pPr>
              <w:pStyle w:val="Table"/>
              <w:jc w:val="center"/>
              <w:rPr>
                <w:rFonts w:ascii="Arial" w:hAnsi="Arial" w:cs="Arial"/>
                <w:szCs w:val="24"/>
              </w:rPr>
            </w:pPr>
            <w:r w:rsidRPr="00CF2756">
              <w:rPr>
                <w:rFonts w:ascii="Arial" w:hAnsi="Arial" w:cs="Arial"/>
                <w:szCs w:val="24"/>
              </w:rPr>
              <w:t>10.03</w:t>
            </w:r>
          </w:p>
        </w:tc>
        <w:tc>
          <w:tcPr>
            <w:tcW w:w="1701" w:type="dxa"/>
            <w:tcBorders>
              <w:top w:val="single" w:sz="4" w:space="0" w:color="auto"/>
              <w:left w:val="single" w:sz="4" w:space="0" w:color="auto"/>
              <w:bottom w:val="single" w:sz="4" w:space="0" w:color="auto"/>
              <w:right w:val="single" w:sz="4" w:space="0" w:color="auto"/>
            </w:tcBorders>
            <w:vAlign w:val="center"/>
          </w:tcPr>
          <w:p w14:paraId="31F857A5" w14:textId="77777777" w:rsidR="00766007" w:rsidRPr="00CF2756" w:rsidRDefault="00766007">
            <w:pPr>
              <w:pStyle w:val="Table"/>
              <w:jc w:val="center"/>
              <w:rPr>
                <w:rFonts w:ascii="Arial" w:hAnsi="Arial" w:cs="Arial"/>
                <w:szCs w:val="24"/>
              </w:rPr>
            </w:pPr>
            <w:r w:rsidRPr="00CF2756">
              <w:rPr>
                <w:rFonts w:ascii="Arial" w:hAnsi="Arial" w:cs="Arial"/>
                <w:szCs w:val="24"/>
              </w:rPr>
              <w:t>10.00</w:t>
            </w:r>
          </w:p>
        </w:tc>
      </w:tr>
      <w:tr w:rsidR="00766007" w:rsidRPr="00CF2756" w14:paraId="682B0A0F" w14:textId="77777777">
        <w:tc>
          <w:tcPr>
            <w:tcW w:w="3500" w:type="dxa"/>
            <w:tcBorders>
              <w:top w:val="single" w:sz="4" w:space="0" w:color="auto"/>
              <w:left w:val="single" w:sz="4" w:space="0" w:color="auto"/>
              <w:bottom w:val="single" w:sz="4" w:space="0" w:color="auto"/>
              <w:right w:val="single" w:sz="4" w:space="0" w:color="auto"/>
            </w:tcBorders>
            <w:vAlign w:val="center"/>
          </w:tcPr>
          <w:p w14:paraId="08816457"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Δf</m:t>
                  </m:r>
                </m:e>
                <m:sub>
                  <m:r>
                    <w:rPr>
                      <w:rFonts w:ascii="Cambria Math" w:hAnsi="Cambria Math" w:cs="Arial"/>
                      <w:szCs w:val="24"/>
                    </w:rPr>
                    <m:t>pk</m:t>
                  </m:r>
                </m:sub>
              </m:sSub>
            </m:oMath>
            <w:r w:rsidRPr="00CF2756">
              <w:rPr>
                <w:rFonts w:ascii="Arial" w:hAnsi="Arial" w:cs="Arial"/>
                <w:szCs w:val="24"/>
              </w:rPr>
              <w:t xml:space="preserve"> (Hz)</w:t>
            </w:r>
          </w:p>
        </w:tc>
        <w:tc>
          <w:tcPr>
            <w:tcW w:w="1457" w:type="dxa"/>
            <w:tcBorders>
              <w:top w:val="single" w:sz="4" w:space="0" w:color="auto"/>
              <w:left w:val="single" w:sz="4" w:space="0" w:color="auto"/>
              <w:bottom w:val="single" w:sz="4" w:space="0" w:color="auto"/>
              <w:right w:val="single" w:sz="4" w:space="0" w:color="auto"/>
            </w:tcBorders>
            <w:vAlign w:val="center"/>
          </w:tcPr>
          <w:p w14:paraId="66F31D4B" w14:textId="77777777" w:rsidR="00766007" w:rsidRPr="00CF2756" w:rsidRDefault="00766007">
            <w:pPr>
              <w:pStyle w:val="Table"/>
              <w:jc w:val="center"/>
              <w:rPr>
                <w:rFonts w:ascii="Arial" w:hAnsi="Arial" w:cs="Arial"/>
                <w:szCs w:val="24"/>
              </w:rPr>
            </w:pPr>
            <w:r w:rsidRPr="00CF2756">
              <w:rPr>
                <w:rFonts w:ascii="Arial" w:hAnsi="Arial" w:cs="Arial"/>
                <w:szCs w:val="24"/>
              </w:rPr>
              <w:t>8.55</w:t>
            </w:r>
          </w:p>
        </w:tc>
        <w:tc>
          <w:tcPr>
            <w:tcW w:w="1417" w:type="dxa"/>
            <w:tcBorders>
              <w:top w:val="single" w:sz="4" w:space="0" w:color="auto"/>
              <w:left w:val="single" w:sz="4" w:space="0" w:color="auto"/>
              <w:bottom w:val="single" w:sz="4" w:space="0" w:color="auto"/>
              <w:right w:val="single" w:sz="4" w:space="0" w:color="auto"/>
            </w:tcBorders>
            <w:vAlign w:val="center"/>
          </w:tcPr>
          <w:p w14:paraId="17B7AF39" w14:textId="77777777" w:rsidR="00766007" w:rsidRPr="00CF2756" w:rsidRDefault="00766007">
            <w:pPr>
              <w:pStyle w:val="Table"/>
              <w:jc w:val="center"/>
              <w:rPr>
                <w:rFonts w:ascii="Arial" w:hAnsi="Arial" w:cs="Arial"/>
                <w:szCs w:val="24"/>
              </w:rPr>
            </w:pPr>
            <w:r w:rsidRPr="00CF2756">
              <w:rPr>
                <w:rFonts w:ascii="Arial" w:hAnsi="Arial" w:cs="Arial"/>
                <w:szCs w:val="24"/>
              </w:rPr>
              <w:t>8.70</w:t>
            </w:r>
          </w:p>
        </w:tc>
        <w:tc>
          <w:tcPr>
            <w:tcW w:w="1701" w:type="dxa"/>
            <w:tcBorders>
              <w:top w:val="single" w:sz="4" w:space="0" w:color="auto"/>
              <w:left w:val="single" w:sz="4" w:space="0" w:color="auto"/>
              <w:bottom w:val="single" w:sz="4" w:space="0" w:color="auto"/>
              <w:right w:val="single" w:sz="4" w:space="0" w:color="auto"/>
            </w:tcBorders>
            <w:vAlign w:val="center"/>
          </w:tcPr>
          <w:p w14:paraId="7CC9E389" w14:textId="77777777" w:rsidR="00766007" w:rsidRPr="00CF2756" w:rsidRDefault="00766007">
            <w:pPr>
              <w:pStyle w:val="Table"/>
              <w:jc w:val="center"/>
              <w:rPr>
                <w:rFonts w:ascii="Arial" w:hAnsi="Arial" w:cs="Arial"/>
                <w:szCs w:val="24"/>
              </w:rPr>
            </w:pPr>
            <w:r w:rsidRPr="00CF2756">
              <w:rPr>
                <w:rFonts w:ascii="Arial" w:hAnsi="Arial" w:cs="Arial"/>
                <w:szCs w:val="24"/>
              </w:rPr>
              <w:t>3.65</w:t>
            </w:r>
          </w:p>
        </w:tc>
      </w:tr>
      <w:tr w:rsidR="00766007" w:rsidRPr="00CF2756" w14:paraId="4866630C" w14:textId="77777777">
        <w:tc>
          <w:tcPr>
            <w:tcW w:w="3500" w:type="dxa"/>
            <w:tcBorders>
              <w:top w:val="single" w:sz="4" w:space="0" w:color="auto"/>
              <w:left w:val="single" w:sz="4" w:space="0" w:color="auto"/>
              <w:bottom w:val="single" w:sz="4" w:space="0" w:color="auto"/>
              <w:right w:val="single" w:sz="4" w:space="0" w:color="auto"/>
            </w:tcBorders>
            <w:vAlign w:val="center"/>
          </w:tcPr>
          <w:p w14:paraId="562DD510"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t</m:t>
                  </m:r>
                </m:e>
                <m:sub>
                  <m:r>
                    <w:rPr>
                      <w:rFonts w:ascii="Cambria Math" w:hAnsi="Cambria Math" w:cs="Arial"/>
                      <w:szCs w:val="24"/>
                    </w:rPr>
                    <m:t>s</m:t>
                  </m:r>
                </m:sub>
              </m:sSub>
            </m:oMath>
            <w:r w:rsidRPr="00CF2756">
              <w:rPr>
                <w:rFonts w:ascii="Arial" w:hAnsi="Arial" w:cs="Arial"/>
                <w:szCs w:val="24"/>
              </w:rPr>
              <w:t xml:space="preserve"> to ±0.1° (ms)</w:t>
            </w:r>
          </w:p>
        </w:tc>
        <w:tc>
          <w:tcPr>
            <w:tcW w:w="1457" w:type="dxa"/>
            <w:tcBorders>
              <w:top w:val="single" w:sz="4" w:space="0" w:color="auto"/>
              <w:left w:val="single" w:sz="4" w:space="0" w:color="auto"/>
              <w:bottom w:val="single" w:sz="4" w:space="0" w:color="auto"/>
              <w:right w:val="single" w:sz="4" w:space="0" w:color="auto"/>
            </w:tcBorders>
            <w:vAlign w:val="center"/>
          </w:tcPr>
          <w:p w14:paraId="3753AB11" w14:textId="77777777" w:rsidR="00766007" w:rsidRPr="00CF2756" w:rsidRDefault="00766007">
            <w:pPr>
              <w:pStyle w:val="Table"/>
              <w:jc w:val="center"/>
              <w:rPr>
                <w:rFonts w:ascii="Arial" w:hAnsi="Arial" w:cs="Arial"/>
                <w:szCs w:val="24"/>
              </w:rPr>
            </w:pPr>
            <w:r w:rsidRPr="00CF2756">
              <w:rPr>
                <w:rFonts w:ascii="Arial" w:hAnsi="Arial" w:cs="Arial"/>
                <w:szCs w:val="24"/>
              </w:rPr>
              <w:t>28</w:t>
            </w:r>
          </w:p>
        </w:tc>
        <w:tc>
          <w:tcPr>
            <w:tcW w:w="1417" w:type="dxa"/>
            <w:tcBorders>
              <w:top w:val="single" w:sz="4" w:space="0" w:color="auto"/>
              <w:left w:val="single" w:sz="4" w:space="0" w:color="auto"/>
              <w:bottom w:val="single" w:sz="4" w:space="0" w:color="auto"/>
              <w:right w:val="single" w:sz="4" w:space="0" w:color="auto"/>
            </w:tcBorders>
            <w:vAlign w:val="center"/>
          </w:tcPr>
          <w:p w14:paraId="1FD6865E" w14:textId="77777777" w:rsidR="00766007" w:rsidRPr="00CF2756" w:rsidRDefault="00766007">
            <w:pPr>
              <w:pStyle w:val="Table"/>
              <w:jc w:val="center"/>
              <w:rPr>
                <w:rFonts w:ascii="Arial" w:hAnsi="Arial" w:cs="Arial"/>
                <w:szCs w:val="24"/>
              </w:rPr>
            </w:pPr>
            <w:r w:rsidRPr="00CF2756">
              <w:rPr>
                <w:rFonts w:ascii="Arial" w:hAnsi="Arial" w:cs="Arial"/>
                <w:szCs w:val="24"/>
              </w:rPr>
              <w:t>494</w:t>
            </w:r>
          </w:p>
        </w:tc>
        <w:tc>
          <w:tcPr>
            <w:tcW w:w="1701" w:type="dxa"/>
            <w:tcBorders>
              <w:top w:val="single" w:sz="4" w:space="0" w:color="auto"/>
              <w:left w:val="single" w:sz="4" w:space="0" w:color="auto"/>
              <w:bottom w:val="single" w:sz="4" w:space="0" w:color="auto"/>
              <w:right w:val="single" w:sz="4" w:space="0" w:color="auto"/>
            </w:tcBorders>
            <w:vAlign w:val="center"/>
          </w:tcPr>
          <w:p w14:paraId="03ED79CD" w14:textId="77777777" w:rsidR="00766007" w:rsidRPr="00CF2756" w:rsidRDefault="00766007">
            <w:pPr>
              <w:pStyle w:val="Table"/>
              <w:jc w:val="center"/>
              <w:rPr>
                <w:rFonts w:ascii="Arial" w:hAnsi="Arial" w:cs="Arial"/>
                <w:szCs w:val="24"/>
              </w:rPr>
            </w:pPr>
            <w:r w:rsidRPr="00CF2756">
              <w:rPr>
                <w:rFonts w:ascii="Arial" w:hAnsi="Arial" w:cs="Arial"/>
                <w:szCs w:val="24"/>
              </w:rPr>
              <w:t>94</w:t>
            </w:r>
          </w:p>
        </w:tc>
      </w:tr>
      <w:tr w:rsidR="00766007" w:rsidRPr="00CF2756" w14:paraId="16AF7B5A" w14:textId="77777777">
        <w:tc>
          <w:tcPr>
            <w:tcW w:w="3500" w:type="dxa"/>
            <w:tcBorders>
              <w:top w:val="single" w:sz="4" w:space="0" w:color="auto"/>
              <w:left w:val="single" w:sz="4" w:space="0" w:color="auto"/>
              <w:bottom w:val="single" w:sz="4" w:space="0" w:color="auto"/>
              <w:right w:val="single" w:sz="4" w:space="0" w:color="auto"/>
            </w:tcBorders>
            <w:vAlign w:val="center"/>
          </w:tcPr>
          <w:p w14:paraId="1AF29855"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ss</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67CAA79A" w14:textId="77777777" w:rsidR="00766007" w:rsidRPr="00CF2756" w:rsidRDefault="00766007">
            <w:pPr>
              <w:pStyle w:val="Table"/>
              <w:jc w:val="center"/>
              <w:rPr>
                <w:rFonts w:ascii="Arial" w:hAnsi="Arial" w:cs="Arial"/>
                <w:szCs w:val="24"/>
              </w:rPr>
            </w:pPr>
            <w:r w:rsidRPr="00CF2756">
              <w:rPr>
                <w:rFonts w:ascii="Arial" w:hAnsi="Arial" w:cs="Arial"/>
                <w:szCs w:val="24"/>
              </w:rPr>
              <w:t>−0.02</w:t>
            </w:r>
          </w:p>
        </w:tc>
        <w:tc>
          <w:tcPr>
            <w:tcW w:w="1417" w:type="dxa"/>
            <w:tcBorders>
              <w:top w:val="single" w:sz="4" w:space="0" w:color="auto"/>
              <w:left w:val="single" w:sz="4" w:space="0" w:color="auto"/>
              <w:bottom w:val="single" w:sz="4" w:space="0" w:color="auto"/>
              <w:right w:val="single" w:sz="4" w:space="0" w:color="auto"/>
            </w:tcBorders>
            <w:vAlign w:val="center"/>
          </w:tcPr>
          <w:p w14:paraId="648CBE06" w14:textId="77777777" w:rsidR="00766007" w:rsidRPr="00CF2756" w:rsidRDefault="00766007">
            <w:pPr>
              <w:pStyle w:val="Table"/>
              <w:jc w:val="center"/>
              <w:rPr>
                <w:rFonts w:ascii="Arial" w:hAnsi="Arial" w:cs="Arial"/>
                <w:szCs w:val="24"/>
              </w:rPr>
            </w:pPr>
            <w:r w:rsidRPr="00CF2756">
              <w:rPr>
                <w:rFonts w:ascii="Arial" w:hAnsi="Arial" w:cs="Arial"/>
                <w:szCs w:val="24"/>
              </w:rPr>
              <w:t>−0.01</w:t>
            </w:r>
          </w:p>
        </w:tc>
        <w:tc>
          <w:tcPr>
            <w:tcW w:w="1701" w:type="dxa"/>
            <w:tcBorders>
              <w:top w:val="single" w:sz="4" w:space="0" w:color="auto"/>
              <w:left w:val="single" w:sz="4" w:space="0" w:color="auto"/>
              <w:bottom w:val="single" w:sz="4" w:space="0" w:color="auto"/>
              <w:right w:val="single" w:sz="4" w:space="0" w:color="auto"/>
            </w:tcBorders>
            <w:vAlign w:val="center"/>
          </w:tcPr>
          <w:p w14:paraId="0662C86C" w14:textId="77777777" w:rsidR="00766007" w:rsidRPr="00CF2756" w:rsidRDefault="00766007">
            <w:pPr>
              <w:pStyle w:val="Table"/>
              <w:jc w:val="center"/>
              <w:rPr>
                <w:rFonts w:ascii="Arial" w:hAnsi="Arial" w:cs="Arial"/>
                <w:szCs w:val="24"/>
              </w:rPr>
            </w:pPr>
            <w:r w:rsidRPr="00CF2756">
              <w:rPr>
                <w:rFonts w:ascii="Arial" w:hAnsi="Arial" w:cs="Arial"/>
                <w:szCs w:val="24"/>
              </w:rPr>
              <w:t>0.00</w:t>
            </w:r>
          </w:p>
        </w:tc>
      </w:tr>
      <w:tr w:rsidR="00766007" w:rsidRPr="00CF2756" w14:paraId="4B90538C" w14:textId="77777777">
        <w:tc>
          <w:tcPr>
            <w:tcW w:w="3500" w:type="dxa"/>
            <w:tcBorders>
              <w:top w:val="single" w:sz="4" w:space="0" w:color="auto"/>
              <w:left w:val="single" w:sz="4" w:space="0" w:color="auto"/>
              <w:bottom w:val="single" w:sz="4" w:space="0" w:color="auto"/>
              <w:right w:val="single" w:sz="4" w:space="0" w:color="auto"/>
            </w:tcBorders>
            <w:vAlign w:val="center"/>
          </w:tcPr>
          <w:p w14:paraId="651BF44D"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pp</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7C78082F" w14:textId="77777777" w:rsidR="00766007" w:rsidRPr="00CF2756" w:rsidRDefault="00766007">
            <w:pPr>
              <w:pStyle w:val="Table"/>
              <w:jc w:val="center"/>
              <w:rPr>
                <w:rFonts w:ascii="Arial" w:hAnsi="Arial" w:cs="Arial"/>
                <w:szCs w:val="24"/>
              </w:rPr>
            </w:pPr>
            <w:r w:rsidRPr="00CF2756">
              <w:rPr>
                <w:rFonts w:ascii="Arial" w:hAnsi="Arial" w:cs="Arial"/>
                <w:szCs w:val="24"/>
              </w:rPr>
              <w:t>0.07</w:t>
            </w:r>
          </w:p>
        </w:tc>
        <w:tc>
          <w:tcPr>
            <w:tcW w:w="1417" w:type="dxa"/>
            <w:tcBorders>
              <w:top w:val="single" w:sz="4" w:space="0" w:color="auto"/>
              <w:left w:val="single" w:sz="4" w:space="0" w:color="auto"/>
              <w:bottom w:val="single" w:sz="4" w:space="0" w:color="auto"/>
              <w:right w:val="single" w:sz="4" w:space="0" w:color="auto"/>
            </w:tcBorders>
            <w:vAlign w:val="center"/>
          </w:tcPr>
          <w:p w14:paraId="23DEE797" w14:textId="77777777" w:rsidR="00766007" w:rsidRPr="00CF2756" w:rsidRDefault="00766007">
            <w:pPr>
              <w:pStyle w:val="Table"/>
              <w:jc w:val="center"/>
              <w:rPr>
                <w:rFonts w:ascii="Arial" w:hAnsi="Arial" w:cs="Arial"/>
                <w:szCs w:val="24"/>
              </w:rPr>
            </w:pPr>
            <w:r w:rsidRPr="00CF2756">
              <w:rPr>
                <w:rFonts w:ascii="Arial" w:hAnsi="Arial" w:cs="Arial"/>
                <w:szCs w:val="24"/>
              </w:rPr>
              <w:t>0.20</w:t>
            </w:r>
          </w:p>
        </w:tc>
        <w:tc>
          <w:tcPr>
            <w:tcW w:w="1701" w:type="dxa"/>
            <w:tcBorders>
              <w:top w:val="single" w:sz="4" w:space="0" w:color="auto"/>
              <w:left w:val="single" w:sz="4" w:space="0" w:color="auto"/>
              <w:bottom w:val="single" w:sz="4" w:space="0" w:color="auto"/>
              <w:right w:val="single" w:sz="4" w:space="0" w:color="auto"/>
            </w:tcBorders>
            <w:vAlign w:val="center"/>
          </w:tcPr>
          <w:p w14:paraId="396750B7" w14:textId="77777777" w:rsidR="00766007" w:rsidRPr="00CF2756" w:rsidRDefault="00766007">
            <w:pPr>
              <w:pStyle w:val="Table"/>
              <w:jc w:val="center"/>
              <w:rPr>
                <w:rFonts w:ascii="Arial" w:hAnsi="Arial" w:cs="Arial"/>
                <w:szCs w:val="24"/>
              </w:rPr>
            </w:pPr>
            <w:r w:rsidRPr="00CF2756">
              <w:rPr>
                <w:rFonts w:ascii="Arial" w:hAnsi="Arial" w:cs="Arial"/>
                <w:szCs w:val="24"/>
              </w:rPr>
              <w:t>0.00</w:t>
            </w:r>
          </w:p>
        </w:tc>
      </w:tr>
      <w:tr w:rsidR="00766007" w:rsidRPr="00CF2756" w14:paraId="4AE38F4D" w14:textId="77777777">
        <w:tc>
          <w:tcPr>
            <w:tcW w:w="8075"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AE1FE3E" w14:textId="77777777" w:rsidR="00766007" w:rsidRPr="00CF2756" w:rsidRDefault="00766007">
            <w:pPr>
              <w:pStyle w:val="Table"/>
              <w:jc w:val="center"/>
              <w:rPr>
                <w:rFonts w:ascii="Arial" w:hAnsi="Arial" w:cs="Arial"/>
                <w:b/>
                <w:bCs/>
                <w:szCs w:val="24"/>
              </w:rPr>
            </w:pPr>
            <w:r w:rsidRPr="00CF2756">
              <w:rPr>
                <w:rFonts w:ascii="Arial" w:hAnsi="Arial" w:cs="Arial"/>
                <w:b/>
                <w:bCs/>
                <w:szCs w:val="24"/>
              </w:rPr>
              <w:t xml:space="preserve">Frequency change (49 to 51 Hz, </w:t>
            </w:r>
            <m:oMath>
              <m:sSub>
                <m:sSubPr>
                  <m:ctrlPr>
                    <w:rPr>
                      <w:rFonts w:ascii="Cambria Math" w:hAnsi="Cambria Math" w:cs="Arial"/>
                      <w:b/>
                      <w:bCs/>
                      <w:i/>
                      <w:szCs w:val="24"/>
                    </w:rPr>
                  </m:ctrlPr>
                </m:sSubPr>
                <m:e>
                  <m:r>
                    <m:rPr>
                      <m:sty m:val="bi"/>
                    </m:rPr>
                    <w:rPr>
                      <w:rFonts w:ascii="Cambria Math" w:hAnsi="Cambria Math" w:cs="Arial"/>
                      <w:szCs w:val="24"/>
                    </w:rPr>
                    <m:t>t</m:t>
                  </m:r>
                </m:e>
                <m:sub>
                  <m:r>
                    <m:rPr>
                      <m:sty m:val="bi"/>
                    </m:rPr>
                    <w:rPr>
                      <w:rFonts w:ascii="Cambria Math" w:hAnsi="Cambria Math" w:cs="Arial"/>
                      <w:szCs w:val="24"/>
                    </w:rPr>
                    <m:t>d</m:t>
                  </m:r>
                </m:sub>
              </m:sSub>
              <m:r>
                <m:rPr>
                  <m:sty m:val="bi"/>
                </m:rPr>
                <w:rPr>
                  <w:rFonts w:ascii="Cambria Math" w:hAnsi="Cambria Math" w:cs="Arial"/>
                  <w:szCs w:val="24"/>
                </w:rPr>
                <m:t xml:space="preserve"> = 0.5 s</m:t>
              </m:r>
            </m:oMath>
            <w:r w:rsidRPr="00CF2756">
              <w:rPr>
                <w:rFonts w:ascii="Arial" w:hAnsi="Arial" w:cs="Arial"/>
                <w:b/>
                <w:bCs/>
                <w:szCs w:val="24"/>
              </w:rPr>
              <w:t>))</w:t>
            </w:r>
          </w:p>
        </w:tc>
      </w:tr>
      <w:tr w:rsidR="00766007" w:rsidRPr="00CF2756" w14:paraId="092691FB" w14:textId="77777777">
        <w:tc>
          <w:tcPr>
            <w:tcW w:w="3500" w:type="dxa"/>
            <w:tcBorders>
              <w:top w:val="single" w:sz="4" w:space="0" w:color="auto"/>
              <w:left w:val="single" w:sz="4" w:space="0" w:color="auto"/>
              <w:bottom w:val="single" w:sz="4" w:space="0" w:color="auto"/>
              <w:right w:val="single" w:sz="4" w:space="0" w:color="auto"/>
            </w:tcBorders>
            <w:vAlign w:val="center"/>
          </w:tcPr>
          <w:p w14:paraId="16FD63B4" w14:textId="77777777" w:rsidR="00766007" w:rsidRPr="00CF2756" w:rsidRDefault="00766007">
            <w:pPr>
              <w:pStyle w:val="Table"/>
              <w:jc w:val="center"/>
              <w:rPr>
                <w:rFonts w:ascii="Arial" w:hAnsi="Arial" w:cs="Arial"/>
                <w:szCs w:val="24"/>
              </w:rPr>
            </w:pPr>
            <w:r w:rsidRPr="00CF2756">
              <w:rPr>
                <w:rFonts w:ascii="Arial" w:hAnsi="Arial" w:cs="Arial"/>
                <w:szCs w:val="24"/>
              </w:rPr>
              <w:t xml:space="preserve">  Peak </w:t>
            </w:r>
            <m:oMath>
              <m:r>
                <w:rPr>
                  <w:rFonts w:ascii="Cambria Math" w:hAnsi="Cambria Math" w:cs="Arial"/>
                  <w:szCs w:val="24"/>
                </w:rPr>
                <m:t>Δf</m:t>
              </m:r>
            </m:oMath>
            <w:r w:rsidRPr="00CF2756">
              <w:rPr>
                <w:rFonts w:ascii="Arial" w:hAnsi="Arial" w:cs="Arial"/>
                <w:szCs w:val="24"/>
              </w:rPr>
              <w:t xml:space="preserve"> (Hz)</w:t>
            </w:r>
          </w:p>
        </w:tc>
        <w:tc>
          <w:tcPr>
            <w:tcW w:w="1457" w:type="dxa"/>
            <w:tcBorders>
              <w:top w:val="single" w:sz="4" w:space="0" w:color="auto"/>
              <w:left w:val="single" w:sz="4" w:space="0" w:color="auto"/>
              <w:bottom w:val="single" w:sz="4" w:space="0" w:color="auto"/>
              <w:right w:val="single" w:sz="4" w:space="0" w:color="auto"/>
            </w:tcBorders>
            <w:vAlign w:val="center"/>
          </w:tcPr>
          <w:p w14:paraId="11E6A4FE" w14:textId="77777777" w:rsidR="00766007" w:rsidRPr="00CF2756" w:rsidRDefault="00766007">
            <w:pPr>
              <w:pStyle w:val="Table"/>
              <w:jc w:val="center"/>
              <w:rPr>
                <w:rFonts w:ascii="Arial" w:hAnsi="Arial" w:cs="Arial"/>
                <w:szCs w:val="24"/>
              </w:rPr>
            </w:pPr>
            <w:r w:rsidRPr="00CF2756">
              <w:rPr>
                <w:rFonts w:ascii="Arial" w:hAnsi="Arial" w:cs="Arial"/>
                <w:szCs w:val="24"/>
              </w:rPr>
              <w:t>3.74</w:t>
            </w:r>
          </w:p>
        </w:tc>
        <w:tc>
          <w:tcPr>
            <w:tcW w:w="1417" w:type="dxa"/>
            <w:tcBorders>
              <w:top w:val="single" w:sz="4" w:space="0" w:color="auto"/>
              <w:left w:val="single" w:sz="4" w:space="0" w:color="auto"/>
              <w:bottom w:val="single" w:sz="4" w:space="0" w:color="auto"/>
              <w:right w:val="single" w:sz="4" w:space="0" w:color="auto"/>
            </w:tcBorders>
            <w:vAlign w:val="center"/>
          </w:tcPr>
          <w:p w14:paraId="58546B61" w14:textId="77777777" w:rsidR="00766007" w:rsidRPr="00CF2756" w:rsidRDefault="00766007">
            <w:pPr>
              <w:pStyle w:val="Table"/>
              <w:jc w:val="center"/>
              <w:rPr>
                <w:rFonts w:ascii="Arial" w:hAnsi="Arial" w:cs="Arial"/>
                <w:szCs w:val="24"/>
              </w:rPr>
            </w:pPr>
            <w:r w:rsidRPr="00CF2756">
              <w:rPr>
                <w:rFonts w:ascii="Arial" w:hAnsi="Arial" w:cs="Arial"/>
                <w:szCs w:val="24"/>
              </w:rPr>
              <w:t>1.93</w:t>
            </w:r>
          </w:p>
        </w:tc>
        <w:tc>
          <w:tcPr>
            <w:tcW w:w="1701" w:type="dxa"/>
            <w:tcBorders>
              <w:top w:val="single" w:sz="4" w:space="0" w:color="auto"/>
              <w:left w:val="single" w:sz="4" w:space="0" w:color="auto"/>
              <w:bottom w:val="single" w:sz="4" w:space="0" w:color="auto"/>
              <w:right w:val="single" w:sz="4" w:space="0" w:color="auto"/>
            </w:tcBorders>
            <w:vAlign w:val="center"/>
          </w:tcPr>
          <w:p w14:paraId="39A8508A" w14:textId="77777777" w:rsidR="00766007" w:rsidRPr="00CF2756" w:rsidRDefault="00766007">
            <w:pPr>
              <w:pStyle w:val="Table"/>
              <w:jc w:val="center"/>
              <w:rPr>
                <w:rFonts w:ascii="Arial" w:hAnsi="Arial" w:cs="Arial"/>
                <w:szCs w:val="24"/>
              </w:rPr>
            </w:pPr>
            <w:r w:rsidRPr="00CF2756">
              <w:rPr>
                <w:rFonts w:ascii="Arial" w:hAnsi="Arial" w:cs="Arial"/>
                <w:szCs w:val="24"/>
              </w:rPr>
              <w:t>2.00</w:t>
            </w:r>
          </w:p>
        </w:tc>
      </w:tr>
      <w:tr w:rsidR="00766007" w:rsidRPr="00CF2756" w14:paraId="11FA9A03" w14:textId="77777777">
        <w:tc>
          <w:tcPr>
            <w:tcW w:w="3500" w:type="dxa"/>
            <w:tcBorders>
              <w:top w:val="single" w:sz="4" w:space="0" w:color="auto"/>
              <w:left w:val="single" w:sz="4" w:space="0" w:color="auto"/>
              <w:bottom w:val="single" w:sz="4" w:space="0" w:color="auto"/>
              <w:right w:val="single" w:sz="4" w:space="0" w:color="auto"/>
            </w:tcBorders>
            <w:vAlign w:val="center"/>
          </w:tcPr>
          <w:p w14:paraId="27BB077A" w14:textId="77777777" w:rsidR="00766007" w:rsidRPr="00CF2756" w:rsidRDefault="00766007">
            <w:pPr>
              <w:pStyle w:val="Table"/>
              <w:jc w:val="center"/>
              <w:rPr>
                <w:rFonts w:ascii="Arial" w:hAnsi="Arial" w:cs="Arial"/>
                <w:szCs w:val="24"/>
              </w:rPr>
            </w:pPr>
            <w:r w:rsidRPr="00CF2756">
              <w:rPr>
                <w:rFonts w:ascii="Arial" w:hAnsi="Arial" w:cs="Arial"/>
                <w:szCs w:val="24"/>
              </w:rPr>
              <w:t xml:space="preserve">  Mean </w:t>
            </w:r>
            <m:oMath>
              <m:sSub>
                <m:sSubPr>
                  <m:ctrlPr>
                    <w:rPr>
                      <w:rFonts w:ascii="Cambria Math" w:hAnsi="Cambria Math" w:cs="Arial"/>
                      <w:szCs w:val="24"/>
                    </w:rPr>
                  </m:ctrlPr>
                </m:sSubPr>
                <m:e>
                  <m:r>
                    <w:rPr>
                      <w:rFonts w:ascii="Cambria Math" w:hAnsi="Cambria Math" w:cs="Arial"/>
                      <w:szCs w:val="24"/>
                    </w:rPr>
                    <m:t>f</m:t>
                  </m:r>
                </m:e>
                <m:sub>
                  <m:r>
                    <w:rPr>
                      <w:rFonts w:ascii="Cambria Math" w:hAnsi="Cambria Math" w:cs="Arial"/>
                      <w:szCs w:val="24"/>
                    </w:rPr>
                    <m:t>ss</m:t>
                  </m:r>
                </m:sub>
              </m:sSub>
            </m:oMath>
            <w:r w:rsidRPr="00CF2756">
              <w:rPr>
                <w:rFonts w:ascii="Arial" w:hAnsi="Arial" w:cs="Arial"/>
                <w:szCs w:val="24"/>
              </w:rPr>
              <w:t xml:space="preserve"> (Hz)</w:t>
            </w:r>
          </w:p>
        </w:tc>
        <w:tc>
          <w:tcPr>
            <w:tcW w:w="1457" w:type="dxa"/>
            <w:tcBorders>
              <w:top w:val="single" w:sz="4" w:space="0" w:color="auto"/>
              <w:left w:val="single" w:sz="4" w:space="0" w:color="auto"/>
              <w:bottom w:val="single" w:sz="4" w:space="0" w:color="auto"/>
              <w:right w:val="single" w:sz="4" w:space="0" w:color="auto"/>
            </w:tcBorders>
            <w:vAlign w:val="center"/>
          </w:tcPr>
          <w:p w14:paraId="4D1A9D20" w14:textId="77777777" w:rsidR="00766007" w:rsidRPr="00CF2756" w:rsidRDefault="00766007">
            <w:pPr>
              <w:pStyle w:val="Table"/>
              <w:jc w:val="center"/>
              <w:rPr>
                <w:rFonts w:ascii="Arial" w:hAnsi="Arial" w:cs="Arial"/>
                <w:szCs w:val="24"/>
              </w:rPr>
            </w:pPr>
            <w:r w:rsidRPr="00CF2756">
              <w:rPr>
                <w:rFonts w:ascii="Arial" w:hAnsi="Arial" w:cs="Arial"/>
                <w:szCs w:val="24"/>
              </w:rPr>
              <w:t>50.999</w:t>
            </w:r>
          </w:p>
        </w:tc>
        <w:tc>
          <w:tcPr>
            <w:tcW w:w="1417" w:type="dxa"/>
            <w:tcBorders>
              <w:top w:val="single" w:sz="4" w:space="0" w:color="auto"/>
              <w:left w:val="single" w:sz="4" w:space="0" w:color="auto"/>
              <w:bottom w:val="single" w:sz="4" w:space="0" w:color="auto"/>
              <w:right w:val="single" w:sz="4" w:space="0" w:color="auto"/>
            </w:tcBorders>
            <w:vAlign w:val="center"/>
          </w:tcPr>
          <w:p w14:paraId="110AAB3F" w14:textId="77777777" w:rsidR="00766007" w:rsidRPr="00CF2756" w:rsidRDefault="00766007">
            <w:pPr>
              <w:pStyle w:val="Table"/>
              <w:jc w:val="center"/>
              <w:rPr>
                <w:rFonts w:ascii="Arial" w:hAnsi="Arial" w:cs="Arial"/>
                <w:szCs w:val="24"/>
              </w:rPr>
            </w:pPr>
            <w:r w:rsidRPr="00CF2756">
              <w:rPr>
                <w:rFonts w:ascii="Arial" w:hAnsi="Arial" w:cs="Arial"/>
                <w:szCs w:val="24"/>
              </w:rPr>
              <w:t>50.986</w:t>
            </w:r>
          </w:p>
        </w:tc>
        <w:tc>
          <w:tcPr>
            <w:tcW w:w="1701" w:type="dxa"/>
            <w:tcBorders>
              <w:top w:val="single" w:sz="4" w:space="0" w:color="auto"/>
              <w:left w:val="single" w:sz="4" w:space="0" w:color="auto"/>
              <w:bottom w:val="single" w:sz="4" w:space="0" w:color="auto"/>
              <w:right w:val="single" w:sz="4" w:space="0" w:color="auto"/>
            </w:tcBorders>
            <w:vAlign w:val="center"/>
          </w:tcPr>
          <w:p w14:paraId="61584276" w14:textId="77777777" w:rsidR="00766007" w:rsidRPr="00CF2756" w:rsidRDefault="00766007">
            <w:pPr>
              <w:pStyle w:val="Table"/>
              <w:jc w:val="center"/>
              <w:rPr>
                <w:rFonts w:ascii="Arial" w:hAnsi="Arial" w:cs="Arial"/>
                <w:szCs w:val="24"/>
              </w:rPr>
            </w:pPr>
            <w:r w:rsidRPr="00CF2756">
              <w:rPr>
                <w:rFonts w:ascii="Arial" w:hAnsi="Arial" w:cs="Arial"/>
                <w:szCs w:val="24"/>
              </w:rPr>
              <w:t>51.000</w:t>
            </w:r>
          </w:p>
        </w:tc>
      </w:tr>
      <w:tr w:rsidR="00766007" w:rsidRPr="00CF2756" w14:paraId="3A880A58" w14:textId="77777777">
        <w:tc>
          <w:tcPr>
            <w:tcW w:w="3500" w:type="dxa"/>
            <w:tcBorders>
              <w:top w:val="single" w:sz="4" w:space="0" w:color="auto"/>
              <w:left w:val="single" w:sz="4" w:space="0" w:color="auto"/>
              <w:bottom w:val="single" w:sz="4" w:space="0" w:color="auto"/>
              <w:right w:val="single" w:sz="4" w:space="0" w:color="auto"/>
            </w:tcBorders>
            <w:vAlign w:val="center"/>
          </w:tcPr>
          <w:p w14:paraId="55F32334" w14:textId="77777777" w:rsidR="00766007" w:rsidRPr="00CF2756" w:rsidRDefault="00766007">
            <w:pPr>
              <w:pStyle w:val="Table"/>
              <w:jc w:val="center"/>
              <w:rPr>
                <w:rFonts w:ascii="Arial" w:hAnsi="Arial" w:cs="Arial"/>
                <w:szCs w:val="24"/>
              </w:rPr>
            </w:pPr>
            <w:r w:rsidRPr="00CF2756">
              <w:rPr>
                <w:rFonts w:ascii="Arial" w:hAnsi="Arial" w:cs="Arial"/>
                <w:szCs w:val="24"/>
              </w:rPr>
              <w:t xml:space="preserve">  Ripple (Hz pk-pk)</w:t>
            </w:r>
          </w:p>
        </w:tc>
        <w:tc>
          <w:tcPr>
            <w:tcW w:w="1457" w:type="dxa"/>
            <w:tcBorders>
              <w:top w:val="single" w:sz="4" w:space="0" w:color="auto"/>
              <w:left w:val="single" w:sz="4" w:space="0" w:color="auto"/>
              <w:bottom w:val="single" w:sz="4" w:space="0" w:color="auto"/>
              <w:right w:val="single" w:sz="4" w:space="0" w:color="auto"/>
            </w:tcBorders>
            <w:vAlign w:val="center"/>
          </w:tcPr>
          <w:p w14:paraId="6B9A71FB" w14:textId="77777777" w:rsidR="00766007" w:rsidRPr="00CF2756" w:rsidRDefault="00766007">
            <w:pPr>
              <w:pStyle w:val="Table"/>
              <w:jc w:val="center"/>
              <w:rPr>
                <w:rFonts w:ascii="Arial" w:hAnsi="Arial" w:cs="Arial"/>
                <w:szCs w:val="24"/>
              </w:rPr>
            </w:pPr>
            <w:r w:rsidRPr="00CF2756">
              <w:rPr>
                <w:rFonts w:ascii="Arial" w:hAnsi="Arial" w:cs="Arial"/>
                <w:szCs w:val="24"/>
              </w:rPr>
              <w:t>4.49</w:t>
            </w:r>
          </w:p>
        </w:tc>
        <w:tc>
          <w:tcPr>
            <w:tcW w:w="1417" w:type="dxa"/>
            <w:tcBorders>
              <w:top w:val="single" w:sz="4" w:space="0" w:color="auto"/>
              <w:left w:val="single" w:sz="4" w:space="0" w:color="auto"/>
              <w:bottom w:val="single" w:sz="4" w:space="0" w:color="auto"/>
              <w:right w:val="single" w:sz="4" w:space="0" w:color="auto"/>
            </w:tcBorders>
            <w:vAlign w:val="center"/>
          </w:tcPr>
          <w:p w14:paraId="1F13A033" w14:textId="77777777" w:rsidR="00766007" w:rsidRPr="00CF2756" w:rsidRDefault="00766007">
            <w:pPr>
              <w:pStyle w:val="Table"/>
              <w:jc w:val="center"/>
              <w:rPr>
                <w:rFonts w:ascii="Arial" w:hAnsi="Arial" w:cs="Arial"/>
                <w:szCs w:val="24"/>
              </w:rPr>
            </w:pPr>
            <w:r w:rsidRPr="00CF2756">
              <w:rPr>
                <w:rFonts w:ascii="Arial" w:hAnsi="Arial" w:cs="Arial"/>
                <w:szCs w:val="24"/>
              </w:rPr>
              <w:t>0.50</w:t>
            </w:r>
          </w:p>
        </w:tc>
        <w:tc>
          <w:tcPr>
            <w:tcW w:w="1701" w:type="dxa"/>
            <w:tcBorders>
              <w:top w:val="single" w:sz="4" w:space="0" w:color="auto"/>
              <w:left w:val="single" w:sz="4" w:space="0" w:color="auto"/>
              <w:bottom w:val="single" w:sz="4" w:space="0" w:color="auto"/>
              <w:right w:val="single" w:sz="4" w:space="0" w:color="auto"/>
            </w:tcBorders>
            <w:vAlign w:val="center"/>
          </w:tcPr>
          <w:p w14:paraId="4EF57B4D" w14:textId="77777777" w:rsidR="00766007" w:rsidRPr="00CF2756" w:rsidRDefault="00766007">
            <w:pPr>
              <w:pStyle w:val="Table"/>
              <w:jc w:val="center"/>
              <w:rPr>
                <w:rFonts w:ascii="Arial" w:hAnsi="Arial" w:cs="Arial"/>
                <w:szCs w:val="24"/>
              </w:rPr>
            </w:pPr>
            <w:r w:rsidRPr="00CF2756">
              <w:rPr>
                <w:rFonts w:ascii="Arial" w:hAnsi="Arial" w:cs="Arial"/>
                <w:szCs w:val="24"/>
              </w:rPr>
              <w:t>0.00</w:t>
            </w:r>
          </w:p>
        </w:tc>
      </w:tr>
      <w:tr w:rsidR="00766007" w:rsidRPr="00CF2756" w14:paraId="1F629724" w14:textId="77777777">
        <w:tc>
          <w:tcPr>
            <w:tcW w:w="3500" w:type="dxa"/>
            <w:tcBorders>
              <w:top w:val="single" w:sz="4" w:space="0" w:color="auto"/>
              <w:left w:val="single" w:sz="4" w:space="0" w:color="auto"/>
              <w:bottom w:val="single" w:sz="4" w:space="0" w:color="auto"/>
              <w:right w:val="single" w:sz="4" w:space="0" w:color="auto"/>
            </w:tcBorders>
            <w:vAlign w:val="center"/>
          </w:tcPr>
          <w:p w14:paraId="1001B5DA" w14:textId="77777777" w:rsidR="00766007" w:rsidRPr="00CF2756" w:rsidRDefault="00766007">
            <w:pPr>
              <w:pStyle w:val="Table"/>
              <w:jc w:val="center"/>
              <w:rPr>
                <w:rFonts w:ascii="Arial" w:hAnsi="Arial" w:cs="Arial"/>
                <w:szCs w:val="24"/>
              </w:rPr>
            </w:pPr>
            <w:r w:rsidRPr="00CF2756">
              <w:rPr>
                <w:rFonts w:ascii="Arial" w:hAnsi="Arial" w:cs="Arial"/>
                <w:szCs w:val="24"/>
              </w:rPr>
              <w:t xml:space="preserve">  Settle to ±0.1 Hz (ms)</w:t>
            </w:r>
          </w:p>
        </w:tc>
        <w:tc>
          <w:tcPr>
            <w:tcW w:w="1457" w:type="dxa"/>
            <w:tcBorders>
              <w:top w:val="single" w:sz="4" w:space="0" w:color="auto"/>
              <w:left w:val="single" w:sz="4" w:space="0" w:color="auto"/>
              <w:bottom w:val="single" w:sz="4" w:space="0" w:color="auto"/>
              <w:right w:val="single" w:sz="4" w:space="0" w:color="auto"/>
            </w:tcBorders>
            <w:vAlign w:val="center"/>
          </w:tcPr>
          <w:p w14:paraId="2CAA248B" w14:textId="77777777" w:rsidR="00766007" w:rsidRPr="00CF2756" w:rsidRDefault="00766007">
            <w:pPr>
              <w:pStyle w:val="Table"/>
              <w:jc w:val="center"/>
              <w:rPr>
                <w:rFonts w:ascii="Arial" w:hAnsi="Arial" w:cs="Arial"/>
                <w:szCs w:val="24"/>
              </w:rPr>
            </w:pPr>
            <w:r w:rsidRPr="00CF2756">
              <w:rPr>
                <w:rFonts w:ascii="Arial" w:hAnsi="Arial" w:cs="Arial"/>
                <w:szCs w:val="24"/>
              </w:rPr>
              <w:t>&gt; 1500</w:t>
            </w:r>
          </w:p>
        </w:tc>
        <w:tc>
          <w:tcPr>
            <w:tcW w:w="1417" w:type="dxa"/>
            <w:tcBorders>
              <w:top w:val="single" w:sz="4" w:space="0" w:color="auto"/>
              <w:left w:val="single" w:sz="4" w:space="0" w:color="auto"/>
              <w:bottom w:val="single" w:sz="4" w:space="0" w:color="auto"/>
              <w:right w:val="single" w:sz="4" w:space="0" w:color="auto"/>
            </w:tcBorders>
            <w:vAlign w:val="center"/>
          </w:tcPr>
          <w:p w14:paraId="1648B2C1" w14:textId="77777777" w:rsidR="00766007" w:rsidRPr="00CF2756" w:rsidRDefault="00766007">
            <w:pPr>
              <w:pStyle w:val="Table"/>
              <w:jc w:val="center"/>
              <w:rPr>
                <w:rFonts w:ascii="Arial" w:hAnsi="Arial" w:cs="Arial"/>
                <w:szCs w:val="24"/>
              </w:rPr>
            </w:pPr>
            <w:r w:rsidRPr="00CF2756">
              <w:rPr>
                <w:rFonts w:ascii="Arial" w:hAnsi="Arial" w:cs="Arial"/>
                <w:szCs w:val="24"/>
              </w:rPr>
              <w:t>&gt; 1500</w:t>
            </w:r>
          </w:p>
        </w:tc>
        <w:tc>
          <w:tcPr>
            <w:tcW w:w="1701" w:type="dxa"/>
            <w:tcBorders>
              <w:top w:val="single" w:sz="4" w:space="0" w:color="auto"/>
              <w:left w:val="single" w:sz="4" w:space="0" w:color="auto"/>
              <w:bottom w:val="single" w:sz="4" w:space="0" w:color="auto"/>
              <w:right w:val="single" w:sz="4" w:space="0" w:color="auto"/>
            </w:tcBorders>
            <w:vAlign w:val="center"/>
          </w:tcPr>
          <w:p w14:paraId="7DFE49CF" w14:textId="77777777" w:rsidR="00766007" w:rsidRPr="00CF2756" w:rsidRDefault="00766007">
            <w:pPr>
              <w:pStyle w:val="Table"/>
              <w:jc w:val="center"/>
              <w:rPr>
                <w:rFonts w:ascii="Arial" w:hAnsi="Arial" w:cs="Arial"/>
                <w:szCs w:val="24"/>
              </w:rPr>
            </w:pPr>
            <w:r w:rsidRPr="00CF2756">
              <w:rPr>
                <w:rFonts w:ascii="Arial" w:hAnsi="Arial" w:cs="Arial"/>
                <w:szCs w:val="24"/>
              </w:rPr>
              <w:t>46</w:t>
            </w:r>
          </w:p>
        </w:tc>
      </w:tr>
      <w:tr w:rsidR="00766007" w:rsidRPr="00CF2756" w14:paraId="3AFF7407" w14:textId="77777777">
        <w:tc>
          <w:tcPr>
            <w:tcW w:w="8075"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44D0D2E" w14:textId="77777777" w:rsidR="00766007" w:rsidRPr="00CF2756" w:rsidRDefault="00766007">
            <w:pPr>
              <w:pStyle w:val="Table"/>
              <w:jc w:val="center"/>
              <w:rPr>
                <w:rFonts w:ascii="Arial" w:hAnsi="Arial" w:cs="Arial"/>
                <w:szCs w:val="24"/>
              </w:rPr>
            </w:pPr>
            <w:r w:rsidRPr="00CF2756">
              <w:rPr>
                <w:rFonts w:ascii="Arial" w:hAnsi="Arial" w:cs="Arial"/>
                <w:b/>
                <w:szCs w:val="24"/>
              </w:rPr>
              <w:t xml:space="preserve">Harmonics (BS EN 50160, </w:t>
            </w:r>
            <m:oMath>
              <m:sSub>
                <m:sSubPr>
                  <m:ctrlPr>
                    <w:rPr>
                      <w:rFonts w:ascii="Cambria Math" w:hAnsi="Cambria Math" w:cs="Arial"/>
                      <w:b/>
                      <w:bCs/>
                      <w:i/>
                      <w:szCs w:val="24"/>
                    </w:rPr>
                  </m:ctrlPr>
                </m:sSubPr>
                <m:e>
                  <m:r>
                    <m:rPr>
                      <m:sty m:val="bi"/>
                    </m:rPr>
                    <w:rPr>
                      <w:rFonts w:ascii="Cambria Math" w:hAnsi="Cambria Math" w:cs="Arial"/>
                      <w:szCs w:val="24"/>
                    </w:rPr>
                    <m:t>t</m:t>
                  </m:r>
                </m:e>
                <m:sub>
                  <m:r>
                    <m:rPr>
                      <m:sty m:val="bi"/>
                    </m:rPr>
                    <w:rPr>
                      <w:rFonts w:ascii="Cambria Math" w:hAnsi="Cambria Math" w:cs="Arial"/>
                      <w:szCs w:val="24"/>
                    </w:rPr>
                    <m:t>d</m:t>
                  </m:r>
                </m:sub>
              </m:sSub>
              <m:r>
                <m:rPr>
                  <m:sty m:val="bi"/>
                </m:rPr>
                <w:rPr>
                  <w:rFonts w:ascii="Cambria Math" w:hAnsi="Cambria Math" w:cs="Arial"/>
                  <w:szCs w:val="24"/>
                </w:rPr>
                <m:t xml:space="preserve"> = 0.2 s</m:t>
              </m:r>
            </m:oMath>
            <w:r w:rsidRPr="00CF2756">
              <w:rPr>
                <w:rFonts w:ascii="Arial" w:hAnsi="Arial" w:cs="Arial"/>
                <w:b/>
                <w:szCs w:val="24"/>
              </w:rPr>
              <w:t>)</w:t>
            </w:r>
          </w:p>
        </w:tc>
      </w:tr>
      <w:tr w:rsidR="00766007" w:rsidRPr="00CF2756" w14:paraId="38489997" w14:textId="77777777">
        <w:tc>
          <w:tcPr>
            <w:tcW w:w="3500" w:type="dxa"/>
            <w:tcBorders>
              <w:top w:val="single" w:sz="4" w:space="0" w:color="auto"/>
              <w:left w:val="single" w:sz="4" w:space="0" w:color="auto"/>
              <w:bottom w:val="single" w:sz="4" w:space="0" w:color="auto"/>
              <w:right w:val="single" w:sz="4" w:space="0" w:color="auto"/>
            </w:tcBorders>
            <w:vAlign w:val="center"/>
          </w:tcPr>
          <w:p w14:paraId="751313F8" w14:textId="77777777" w:rsidR="00766007" w:rsidRPr="00CF2756" w:rsidRDefault="00766007">
            <w:pPr>
              <w:pStyle w:val="Table"/>
              <w:jc w:val="center"/>
              <w:rPr>
                <w:rFonts w:ascii="Arial" w:hAnsi="Arial" w:cs="Arial"/>
                <w:szCs w:val="24"/>
              </w:rPr>
            </w:pPr>
            <w:r w:rsidRPr="00CF2756">
              <w:rPr>
                <w:rFonts w:ascii="Arial" w:hAnsi="Arial" w:cs="Arial"/>
                <w:szCs w:val="24"/>
              </w:rPr>
              <w:t xml:space="preserve">  </w:t>
            </w:r>
            <m:oMath>
              <m:sSub>
                <m:sSubPr>
                  <m:ctrlPr>
                    <w:rPr>
                      <w:rFonts w:ascii="Cambria Math" w:hAnsi="Cambria Math" w:cs="Arial"/>
                      <w:szCs w:val="24"/>
                    </w:rPr>
                  </m:ctrlPr>
                </m:sSubPr>
                <m:e>
                  <m:r>
                    <w:rPr>
                      <w:rFonts w:ascii="Cambria Math" w:hAnsi="Cambria Math" w:cs="Arial"/>
                      <w:szCs w:val="24"/>
                    </w:rPr>
                    <m:t>Δθ</m:t>
                  </m:r>
                </m:e>
                <m:sub>
                  <m:r>
                    <w:rPr>
                      <w:rFonts w:ascii="Cambria Math" w:hAnsi="Cambria Math" w:cs="Arial"/>
                      <w:szCs w:val="24"/>
                    </w:rPr>
                    <m:t>pk</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77F212B7" w14:textId="77777777" w:rsidR="00766007" w:rsidRPr="00CF2756" w:rsidRDefault="00766007">
            <w:pPr>
              <w:pStyle w:val="Table"/>
              <w:jc w:val="center"/>
              <w:rPr>
                <w:rFonts w:ascii="Arial" w:hAnsi="Arial" w:cs="Arial"/>
                <w:szCs w:val="24"/>
              </w:rPr>
            </w:pPr>
            <w:r w:rsidRPr="00CF2756">
              <w:rPr>
                <w:rFonts w:ascii="Arial" w:hAnsi="Arial" w:cs="Arial"/>
                <w:szCs w:val="24"/>
              </w:rPr>
              <w:t>n/a</w:t>
            </w:r>
          </w:p>
        </w:tc>
        <w:tc>
          <w:tcPr>
            <w:tcW w:w="1417" w:type="dxa"/>
            <w:tcBorders>
              <w:top w:val="single" w:sz="4" w:space="0" w:color="auto"/>
              <w:left w:val="single" w:sz="4" w:space="0" w:color="auto"/>
              <w:bottom w:val="single" w:sz="4" w:space="0" w:color="auto"/>
              <w:right w:val="single" w:sz="4" w:space="0" w:color="auto"/>
            </w:tcBorders>
            <w:vAlign w:val="center"/>
          </w:tcPr>
          <w:p w14:paraId="1CC4FFFA" w14:textId="77777777" w:rsidR="00766007" w:rsidRPr="00CF2756" w:rsidRDefault="00766007">
            <w:pPr>
              <w:pStyle w:val="Table"/>
              <w:jc w:val="center"/>
              <w:rPr>
                <w:rFonts w:ascii="Arial" w:hAnsi="Arial" w:cs="Arial"/>
                <w:szCs w:val="24"/>
              </w:rPr>
            </w:pPr>
            <w:r w:rsidRPr="00CF2756">
              <w:rPr>
                <w:rFonts w:ascii="Arial" w:hAnsi="Arial" w:cs="Arial"/>
                <w:szCs w:val="24"/>
              </w:rPr>
              <w:t>n/a</w:t>
            </w:r>
          </w:p>
        </w:tc>
        <w:tc>
          <w:tcPr>
            <w:tcW w:w="1701" w:type="dxa"/>
            <w:tcBorders>
              <w:top w:val="single" w:sz="4" w:space="0" w:color="auto"/>
              <w:left w:val="single" w:sz="4" w:space="0" w:color="auto"/>
              <w:bottom w:val="single" w:sz="4" w:space="0" w:color="auto"/>
              <w:right w:val="single" w:sz="4" w:space="0" w:color="auto"/>
            </w:tcBorders>
            <w:vAlign w:val="center"/>
          </w:tcPr>
          <w:p w14:paraId="4C9CD949" w14:textId="77777777" w:rsidR="00766007" w:rsidRPr="00CF2756" w:rsidRDefault="00766007">
            <w:pPr>
              <w:pStyle w:val="Table"/>
              <w:jc w:val="center"/>
              <w:rPr>
                <w:rFonts w:ascii="Arial" w:hAnsi="Arial" w:cs="Arial"/>
                <w:szCs w:val="24"/>
              </w:rPr>
            </w:pPr>
            <w:r w:rsidRPr="00CF2756">
              <w:rPr>
                <w:rFonts w:ascii="Arial" w:hAnsi="Arial" w:cs="Arial"/>
                <w:szCs w:val="24"/>
              </w:rPr>
              <w:t>n/a</w:t>
            </w:r>
          </w:p>
        </w:tc>
      </w:tr>
      <w:tr w:rsidR="00766007" w:rsidRPr="00CF2756" w14:paraId="3364ED62" w14:textId="77777777">
        <w:tc>
          <w:tcPr>
            <w:tcW w:w="3500" w:type="dxa"/>
            <w:tcBorders>
              <w:top w:val="single" w:sz="4" w:space="0" w:color="auto"/>
              <w:left w:val="single" w:sz="4" w:space="0" w:color="auto"/>
              <w:bottom w:val="single" w:sz="4" w:space="0" w:color="auto"/>
              <w:right w:val="single" w:sz="4" w:space="0" w:color="auto"/>
            </w:tcBorders>
            <w:vAlign w:val="center"/>
          </w:tcPr>
          <w:p w14:paraId="5439080D"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Δf</m:t>
                  </m:r>
                </m:e>
                <m:sub>
                  <m:r>
                    <w:rPr>
                      <w:rFonts w:ascii="Cambria Math" w:hAnsi="Cambria Math" w:cs="Arial"/>
                      <w:szCs w:val="24"/>
                    </w:rPr>
                    <m:t>pk</m:t>
                  </m:r>
                </m:sub>
              </m:sSub>
            </m:oMath>
            <w:r w:rsidRPr="00CF2756">
              <w:rPr>
                <w:rFonts w:ascii="Arial" w:hAnsi="Arial" w:cs="Arial"/>
                <w:szCs w:val="24"/>
              </w:rPr>
              <w:t xml:space="preserve"> (Hz)</w:t>
            </w:r>
          </w:p>
        </w:tc>
        <w:tc>
          <w:tcPr>
            <w:tcW w:w="1457" w:type="dxa"/>
            <w:tcBorders>
              <w:top w:val="single" w:sz="4" w:space="0" w:color="auto"/>
              <w:left w:val="single" w:sz="4" w:space="0" w:color="auto"/>
              <w:bottom w:val="single" w:sz="4" w:space="0" w:color="auto"/>
              <w:right w:val="single" w:sz="4" w:space="0" w:color="auto"/>
            </w:tcBorders>
            <w:vAlign w:val="center"/>
          </w:tcPr>
          <w:p w14:paraId="2AF6BE87" w14:textId="77777777" w:rsidR="00766007" w:rsidRPr="00CF2756" w:rsidRDefault="00766007">
            <w:pPr>
              <w:pStyle w:val="Table"/>
              <w:jc w:val="center"/>
              <w:rPr>
                <w:rFonts w:ascii="Arial" w:hAnsi="Arial" w:cs="Arial"/>
                <w:szCs w:val="24"/>
              </w:rPr>
            </w:pPr>
            <w:r w:rsidRPr="00CF2756">
              <w:rPr>
                <w:rFonts w:ascii="Arial" w:hAnsi="Arial" w:cs="Arial"/>
                <w:szCs w:val="24"/>
              </w:rPr>
              <w:t>8.56</w:t>
            </w:r>
          </w:p>
        </w:tc>
        <w:tc>
          <w:tcPr>
            <w:tcW w:w="1417" w:type="dxa"/>
            <w:tcBorders>
              <w:top w:val="single" w:sz="4" w:space="0" w:color="auto"/>
              <w:left w:val="single" w:sz="4" w:space="0" w:color="auto"/>
              <w:bottom w:val="single" w:sz="4" w:space="0" w:color="auto"/>
              <w:right w:val="single" w:sz="4" w:space="0" w:color="auto"/>
            </w:tcBorders>
            <w:vAlign w:val="center"/>
          </w:tcPr>
          <w:p w14:paraId="56F818C8" w14:textId="77777777" w:rsidR="00766007" w:rsidRPr="00CF2756" w:rsidRDefault="00766007">
            <w:pPr>
              <w:pStyle w:val="Table"/>
              <w:jc w:val="center"/>
              <w:rPr>
                <w:rFonts w:ascii="Arial" w:hAnsi="Arial" w:cs="Arial"/>
                <w:szCs w:val="24"/>
              </w:rPr>
            </w:pPr>
            <w:r w:rsidRPr="00CF2756">
              <w:rPr>
                <w:rFonts w:ascii="Arial" w:hAnsi="Arial" w:cs="Arial"/>
                <w:szCs w:val="24"/>
              </w:rPr>
              <w:t>8.31</w:t>
            </w:r>
          </w:p>
        </w:tc>
        <w:tc>
          <w:tcPr>
            <w:tcW w:w="1701" w:type="dxa"/>
            <w:tcBorders>
              <w:top w:val="single" w:sz="4" w:space="0" w:color="auto"/>
              <w:left w:val="single" w:sz="4" w:space="0" w:color="auto"/>
              <w:bottom w:val="single" w:sz="4" w:space="0" w:color="auto"/>
              <w:right w:val="single" w:sz="4" w:space="0" w:color="auto"/>
            </w:tcBorders>
            <w:vAlign w:val="center"/>
          </w:tcPr>
          <w:p w14:paraId="06DBA566" w14:textId="77777777" w:rsidR="00766007" w:rsidRPr="00CF2756" w:rsidRDefault="00766007">
            <w:pPr>
              <w:pStyle w:val="Table"/>
              <w:jc w:val="center"/>
              <w:rPr>
                <w:rFonts w:ascii="Arial" w:hAnsi="Arial" w:cs="Arial"/>
                <w:szCs w:val="24"/>
              </w:rPr>
            </w:pPr>
            <w:r w:rsidRPr="00CF2756">
              <w:rPr>
                <w:rFonts w:ascii="Arial" w:hAnsi="Arial" w:cs="Arial"/>
                <w:szCs w:val="24"/>
              </w:rPr>
              <w:t>2.26</w:t>
            </w:r>
          </w:p>
        </w:tc>
      </w:tr>
      <w:tr w:rsidR="00766007" w:rsidRPr="00CF2756" w14:paraId="79DF3618" w14:textId="77777777">
        <w:tc>
          <w:tcPr>
            <w:tcW w:w="3500" w:type="dxa"/>
            <w:tcBorders>
              <w:top w:val="single" w:sz="4" w:space="0" w:color="auto"/>
              <w:left w:val="single" w:sz="4" w:space="0" w:color="auto"/>
              <w:bottom w:val="single" w:sz="4" w:space="0" w:color="auto"/>
              <w:right w:val="single" w:sz="4" w:space="0" w:color="auto"/>
            </w:tcBorders>
            <w:vAlign w:val="center"/>
          </w:tcPr>
          <w:p w14:paraId="41F38C56" w14:textId="77777777" w:rsidR="00766007" w:rsidRPr="00CF2756" w:rsidRDefault="00651FFE">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t</m:t>
                  </m:r>
                </m:e>
                <m:sub>
                  <m:r>
                    <w:rPr>
                      <w:rFonts w:ascii="Cambria Math" w:hAnsi="Cambria Math" w:cs="Arial"/>
                      <w:szCs w:val="24"/>
                    </w:rPr>
                    <m:t>s</m:t>
                  </m:r>
                </m:sub>
              </m:sSub>
            </m:oMath>
            <w:r w:rsidRPr="00CF2756">
              <w:rPr>
                <w:rFonts w:ascii="Arial" w:hAnsi="Arial" w:cs="Arial"/>
                <w:szCs w:val="24"/>
              </w:rPr>
              <w:t xml:space="preserve"> to ±0.1° (ms)</w:t>
            </w:r>
          </w:p>
        </w:tc>
        <w:tc>
          <w:tcPr>
            <w:tcW w:w="1457" w:type="dxa"/>
            <w:tcBorders>
              <w:top w:val="single" w:sz="4" w:space="0" w:color="auto"/>
              <w:left w:val="single" w:sz="4" w:space="0" w:color="auto"/>
              <w:bottom w:val="single" w:sz="4" w:space="0" w:color="auto"/>
              <w:right w:val="single" w:sz="4" w:space="0" w:color="auto"/>
            </w:tcBorders>
            <w:vAlign w:val="center"/>
          </w:tcPr>
          <w:p w14:paraId="375BA0E0" w14:textId="77777777" w:rsidR="00766007" w:rsidRPr="00CF2756" w:rsidRDefault="00766007">
            <w:pPr>
              <w:pStyle w:val="Table"/>
              <w:jc w:val="center"/>
              <w:rPr>
                <w:rFonts w:ascii="Arial" w:hAnsi="Arial" w:cs="Arial"/>
                <w:szCs w:val="24"/>
              </w:rPr>
            </w:pPr>
            <w:r w:rsidRPr="00CF2756">
              <w:rPr>
                <w:rFonts w:ascii="Arial" w:hAnsi="Arial" w:cs="Arial"/>
                <w:szCs w:val="24"/>
              </w:rPr>
              <w:t>n/a</w:t>
            </w:r>
          </w:p>
        </w:tc>
        <w:tc>
          <w:tcPr>
            <w:tcW w:w="1417" w:type="dxa"/>
            <w:tcBorders>
              <w:top w:val="single" w:sz="4" w:space="0" w:color="auto"/>
              <w:left w:val="single" w:sz="4" w:space="0" w:color="auto"/>
              <w:bottom w:val="single" w:sz="4" w:space="0" w:color="auto"/>
              <w:right w:val="single" w:sz="4" w:space="0" w:color="auto"/>
            </w:tcBorders>
            <w:vAlign w:val="center"/>
          </w:tcPr>
          <w:p w14:paraId="51377EDA" w14:textId="77777777" w:rsidR="00766007" w:rsidRPr="00CF2756" w:rsidRDefault="00766007">
            <w:pPr>
              <w:pStyle w:val="Table"/>
              <w:jc w:val="center"/>
              <w:rPr>
                <w:rFonts w:ascii="Arial" w:hAnsi="Arial" w:cs="Arial"/>
                <w:szCs w:val="24"/>
              </w:rPr>
            </w:pPr>
            <w:r w:rsidRPr="00CF2756">
              <w:rPr>
                <w:rFonts w:ascii="Arial" w:hAnsi="Arial" w:cs="Arial"/>
                <w:szCs w:val="24"/>
              </w:rPr>
              <w:t>n/a</w:t>
            </w:r>
          </w:p>
        </w:tc>
        <w:tc>
          <w:tcPr>
            <w:tcW w:w="1701" w:type="dxa"/>
            <w:tcBorders>
              <w:top w:val="single" w:sz="4" w:space="0" w:color="auto"/>
              <w:left w:val="single" w:sz="4" w:space="0" w:color="auto"/>
              <w:bottom w:val="single" w:sz="4" w:space="0" w:color="auto"/>
              <w:right w:val="single" w:sz="4" w:space="0" w:color="auto"/>
            </w:tcBorders>
            <w:vAlign w:val="center"/>
          </w:tcPr>
          <w:p w14:paraId="590A43FD" w14:textId="77777777" w:rsidR="00766007" w:rsidRPr="00CF2756" w:rsidRDefault="00766007">
            <w:pPr>
              <w:pStyle w:val="Table"/>
              <w:jc w:val="center"/>
              <w:rPr>
                <w:rFonts w:ascii="Arial" w:hAnsi="Arial" w:cs="Arial"/>
                <w:szCs w:val="24"/>
              </w:rPr>
            </w:pPr>
            <w:r w:rsidRPr="00CF2756">
              <w:rPr>
                <w:rFonts w:ascii="Arial" w:hAnsi="Arial" w:cs="Arial"/>
                <w:szCs w:val="24"/>
              </w:rPr>
              <w:t>n/a</w:t>
            </w:r>
          </w:p>
        </w:tc>
      </w:tr>
      <w:tr w:rsidR="00766007" w:rsidRPr="00CF2756" w14:paraId="3798E61B" w14:textId="77777777">
        <w:tc>
          <w:tcPr>
            <w:tcW w:w="3500" w:type="dxa"/>
            <w:tcBorders>
              <w:top w:val="single" w:sz="4" w:space="0" w:color="auto"/>
              <w:left w:val="single" w:sz="4" w:space="0" w:color="auto"/>
              <w:bottom w:val="single" w:sz="4" w:space="0" w:color="auto"/>
              <w:right w:val="single" w:sz="4" w:space="0" w:color="auto"/>
            </w:tcBorders>
            <w:vAlign w:val="center"/>
          </w:tcPr>
          <w:p w14:paraId="032B3A39" w14:textId="77777777" w:rsidR="00766007" w:rsidRPr="00CF2756" w:rsidRDefault="00766007">
            <w:pPr>
              <w:pStyle w:val="Table"/>
              <w:jc w:val="center"/>
              <w:rPr>
                <w:rFonts w:ascii="Arial" w:hAnsi="Arial" w:cs="Arial"/>
                <w:szCs w:val="24"/>
              </w:rPr>
            </w:pPr>
            <w:r w:rsidRPr="00CF2756">
              <w:rPr>
                <w:rFonts w:ascii="Arial" w:hAnsi="Arial" w:cs="Arial"/>
                <w:szCs w:val="24"/>
              </w:rPr>
              <w:t xml:space="preserve">  </w:t>
            </w: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ss</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2C6547CB" w14:textId="77777777" w:rsidR="00766007" w:rsidRPr="00CF2756" w:rsidRDefault="00766007">
            <w:pPr>
              <w:pStyle w:val="Table"/>
              <w:jc w:val="center"/>
              <w:rPr>
                <w:rFonts w:ascii="Arial" w:hAnsi="Arial" w:cs="Arial"/>
                <w:szCs w:val="24"/>
              </w:rPr>
            </w:pPr>
            <w:r w:rsidRPr="00CF2756">
              <w:rPr>
                <w:rFonts w:ascii="Arial" w:hAnsi="Arial" w:cs="Arial"/>
                <w:szCs w:val="24"/>
              </w:rPr>
              <w:t>−2.05</w:t>
            </w:r>
          </w:p>
        </w:tc>
        <w:tc>
          <w:tcPr>
            <w:tcW w:w="1417" w:type="dxa"/>
            <w:tcBorders>
              <w:top w:val="single" w:sz="4" w:space="0" w:color="auto"/>
              <w:left w:val="single" w:sz="4" w:space="0" w:color="auto"/>
              <w:bottom w:val="single" w:sz="4" w:space="0" w:color="auto"/>
              <w:right w:val="single" w:sz="4" w:space="0" w:color="auto"/>
            </w:tcBorders>
            <w:vAlign w:val="center"/>
          </w:tcPr>
          <w:p w14:paraId="447FFB3C" w14:textId="77777777" w:rsidR="00766007" w:rsidRPr="00CF2756" w:rsidRDefault="00766007">
            <w:pPr>
              <w:pStyle w:val="Table"/>
              <w:jc w:val="center"/>
              <w:rPr>
                <w:rFonts w:ascii="Arial" w:hAnsi="Arial" w:cs="Arial"/>
                <w:szCs w:val="24"/>
              </w:rPr>
            </w:pPr>
            <w:r w:rsidRPr="00CF2756">
              <w:rPr>
                <w:rFonts w:ascii="Arial" w:hAnsi="Arial" w:cs="Arial"/>
                <w:szCs w:val="24"/>
              </w:rPr>
              <w:t>−2.38</w:t>
            </w:r>
          </w:p>
        </w:tc>
        <w:tc>
          <w:tcPr>
            <w:tcW w:w="1701" w:type="dxa"/>
            <w:tcBorders>
              <w:top w:val="single" w:sz="4" w:space="0" w:color="auto"/>
              <w:left w:val="single" w:sz="4" w:space="0" w:color="auto"/>
              <w:bottom w:val="single" w:sz="4" w:space="0" w:color="auto"/>
              <w:right w:val="single" w:sz="4" w:space="0" w:color="auto"/>
            </w:tcBorders>
            <w:vAlign w:val="center"/>
          </w:tcPr>
          <w:p w14:paraId="7CD5F806" w14:textId="77777777" w:rsidR="00766007" w:rsidRPr="00CF2756" w:rsidRDefault="00766007">
            <w:pPr>
              <w:pStyle w:val="Table"/>
              <w:jc w:val="center"/>
              <w:rPr>
                <w:rFonts w:ascii="Arial" w:hAnsi="Arial" w:cs="Arial"/>
                <w:szCs w:val="24"/>
              </w:rPr>
            </w:pPr>
            <w:r w:rsidRPr="00CF2756">
              <w:rPr>
                <w:rFonts w:ascii="Arial" w:hAnsi="Arial" w:cs="Arial"/>
                <w:szCs w:val="24"/>
              </w:rPr>
              <w:t>−0.26</w:t>
            </w:r>
          </w:p>
        </w:tc>
      </w:tr>
      <w:tr w:rsidR="00766007" w:rsidRPr="00CF2756" w14:paraId="3B2C6B58" w14:textId="77777777">
        <w:tc>
          <w:tcPr>
            <w:tcW w:w="3500" w:type="dxa"/>
            <w:tcBorders>
              <w:top w:val="single" w:sz="4" w:space="0" w:color="auto"/>
              <w:left w:val="single" w:sz="4" w:space="0" w:color="auto"/>
              <w:bottom w:val="single" w:sz="4" w:space="0" w:color="auto"/>
              <w:right w:val="single" w:sz="4" w:space="0" w:color="auto"/>
            </w:tcBorders>
            <w:vAlign w:val="center"/>
          </w:tcPr>
          <w:p w14:paraId="7FC0713F" w14:textId="77777777" w:rsidR="00766007" w:rsidRPr="00CF2756" w:rsidRDefault="00766007">
            <w:pPr>
              <w:pStyle w:val="Table"/>
              <w:jc w:val="center"/>
              <w:rPr>
                <w:rFonts w:ascii="Arial" w:hAnsi="Arial" w:cs="Arial"/>
                <w:szCs w:val="24"/>
              </w:rPr>
            </w:pPr>
            <w:r w:rsidRPr="00CF2756">
              <w:rPr>
                <w:rFonts w:ascii="Arial" w:hAnsi="Arial" w:cs="Arial"/>
                <w:szCs w:val="24"/>
              </w:rPr>
              <w:t xml:space="preserve">  </w:t>
            </w: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pp</m:t>
                  </m:r>
                </m:sub>
              </m:sSub>
            </m:oMath>
            <w:r w:rsidRPr="00CF2756">
              <w:rPr>
                <w:rFonts w:ascii="Arial" w:hAnsi="Arial" w:cs="Arial"/>
                <w:szCs w:val="24"/>
              </w:rPr>
              <w:t xml:space="preserve"> (°)</w:t>
            </w:r>
          </w:p>
        </w:tc>
        <w:tc>
          <w:tcPr>
            <w:tcW w:w="1457" w:type="dxa"/>
            <w:tcBorders>
              <w:top w:val="single" w:sz="4" w:space="0" w:color="auto"/>
              <w:left w:val="single" w:sz="4" w:space="0" w:color="auto"/>
              <w:bottom w:val="single" w:sz="4" w:space="0" w:color="auto"/>
              <w:right w:val="single" w:sz="4" w:space="0" w:color="auto"/>
            </w:tcBorders>
            <w:vAlign w:val="center"/>
          </w:tcPr>
          <w:p w14:paraId="14C57D1E" w14:textId="77777777" w:rsidR="00766007" w:rsidRPr="00CF2756" w:rsidRDefault="00766007">
            <w:pPr>
              <w:pStyle w:val="Table"/>
              <w:jc w:val="center"/>
              <w:rPr>
                <w:rFonts w:ascii="Arial" w:hAnsi="Arial" w:cs="Arial"/>
                <w:szCs w:val="24"/>
              </w:rPr>
            </w:pPr>
            <w:r w:rsidRPr="00CF2756">
              <w:rPr>
                <w:rFonts w:ascii="Arial" w:hAnsi="Arial" w:cs="Arial"/>
                <w:szCs w:val="24"/>
              </w:rPr>
              <w:t>3.62</w:t>
            </w:r>
          </w:p>
        </w:tc>
        <w:tc>
          <w:tcPr>
            <w:tcW w:w="1417" w:type="dxa"/>
            <w:tcBorders>
              <w:top w:val="single" w:sz="4" w:space="0" w:color="auto"/>
              <w:left w:val="single" w:sz="4" w:space="0" w:color="auto"/>
              <w:bottom w:val="single" w:sz="4" w:space="0" w:color="auto"/>
              <w:right w:val="single" w:sz="4" w:space="0" w:color="auto"/>
            </w:tcBorders>
            <w:vAlign w:val="center"/>
          </w:tcPr>
          <w:p w14:paraId="775DABDB" w14:textId="77777777" w:rsidR="00766007" w:rsidRPr="00CF2756" w:rsidRDefault="00766007">
            <w:pPr>
              <w:pStyle w:val="Table"/>
              <w:jc w:val="center"/>
              <w:rPr>
                <w:rFonts w:ascii="Arial" w:hAnsi="Arial" w:cs="Arial"/>
                <w:szCs w:val="24"/>
              </w:rPr>
            </w:pPr>
            <w:r w:rsidRPr="00CF2756">
              <w:rPr>
                <w:rFonts w:ascii="Arial" w:hAnsi="Arial" w:cs="Arial"/>
                <w:szCs w:val="24"/>
              </w:rPr>
              <w:t>3.39</w:t>
            </w:r>
          </w:p>
        </w:tc>
        <w:tc>
          <w:tcPr>
            <w:tcW w:w="1701" w:type="dxa"/>
            <w:tcBorders>
              <w:top w:val="single" w:sz="4" w:space="0" w:color="auto"/>
              <w:left w:val="single" w:sz="4" w:space="0" w:color="auto"/>
              <w:bottom w:val="single" w:sz="4" w:space="0" w:color="auto"/>
              <w:right w:val="single" w:sz="4" w:space="0" w:color="auto"/>
            </w:tcBorders>
            <w:vAlign w:val="center"/>
          </w:tcPr>
          <w:p w14:paraId="5F96E718" w14:textId="77777777" w:rsidR="00766007" w:rsidRPr="00CF2756" w:rsidRDefault="00766007">
            <w:pPr>
              <w:pStyle w:val="Table"/>
              <w:jc w:val="center"/>
              <w:rPr>
                <w:rFonts w:ascii="Arial" w:hAnsi="Arial" w:cs="Arial"/>
                <w:szCs w:val="24"/>
              </w:rPr>
            </w:pPr>
            <w:r w:rsidRPr="00CF2756">
              <w:rPr>
                <w:rFonts w:ascii="Arial" w:hAnsi="Arial" w:cs="Arial"/>
                <w:szCs w:val="24"/>
              </w:rPr>
              <w:t>1.55</w:t>
            </w:r>
          </w:p>
        </w:tc>
      </w:tr>
    </w:tbl>
    <w:p w14:paraId="321EF0D4" w14:textId="77777777" w:rsidR="00766007" w:rsidRPr="00CF2756" w:rsidRDefault="00766007" w:rsidP="00766007">
      <w:pPr>
        <w:tabs>
          <w:tab w:val="left" w:pos="4820"/>
        </w:tabs>
      </w:pPr>
    </w:p>
    <w:p w14:paraId="6809B108" w14:textId="77777777" w:rsidR="00766007" w:rsidRPr="00CF2756" w:rsidRDefault="00766007" w:rsidP="00766007">
      <w:pPr>
        <w:tabs>
          <w:tab w:val="left" w:pos="4820"/>
        </w:tabs>
      </w:pPr>
      <w:r w:rsidRPr="00CF2756">
        <w:t>Four observations cut across the per-scenario results above. First, no single PLL is best in every scenario: the T/4 PLL is best for amplitude-only disturbances, the SOGI-PLL is best for frequency excursions and harmonic loading, and the IPT PLL is never the strongest but is the only topology to track all four scenarios correctly while remaining adaptable to frequency drift. Second, the choice of orthogonal-signal-generator architecture is the dominant factor in steady-state behaviour: the T/4 PLL's failure under sustained frequency offset and the structural similarity between the T/4 and IPT topologies under harmonics (matching to within roughly 15% on every steady-state metric) are both architecture-level findings that no realistic change to the PI gains would correct. Third, the SOGI-PLL is the only topology with no catastrophic failure mode across the four scenarios, which is the deciding factor for a general-purpose inverter PLL that must handle whatever the grid presents. Fourth, even the best of the three classical topologies leaves a residual harmonic-induced ripple of 1.55° that propagates into the inverter's current reference, and this residual motivates the architectural enhancement developed in the next chapter rather than any retuning of the existing topologies.</w:t>
      </w:r>
    </w:p>
    <w:p w14:paraId="00B975F2" w14:textId="2B203ABE" w:rsidR="00766007" w:rsidRPr="00CF2756" w:rsidRDefault="00766007" w:rsidP="00622A7C">
      <w:pPr>
        <w:tabs>
          <w:tab w:val="left" w:pos="4820"/>
        </w:tabs>
      </w:pPr>
      <w:r w:rsidRPr="00CF2756">
        <w:t>Table 4.3 complements the quantitative summary in section 4.4.5 by giving a qualitative judgement of each topology's suitability under each disturbance</w:t>
      </w:r>
      <w:commentRangeStart w:id="434"/>
      <w:commentRangeStart w:id="435"/>
      <w:r w:rsidRPr="00CF2756">
        <w:t>.</w:t>
      </w:r>
      <w:commentRangeEnd w:id="434"/>
      <w:r w:rsidR="009258F7" w:rsidRPr="00CF2756">
        <w:rPr>
          <w:rStyle w:val="CommentReference"/>
          <w:sz w:val="24"/>
          <w:szCs w:val="20"/>
        </w:rPr>
        <w:commentReference w:id="434"/>
      </w:r>
      <w:commentRangeEnd w:id="435"/>
      <w:r w:rsidRPr="00CF2756">
        <w:rPr>
          <w:rStyle w:val="CommentReference"/>
          <w:sz w:val="24"/>
          <w:szCs w:val="20"/>
        </w:rPr>
        <w:commentReference w:id="435"/>
      </w:r>
      <w:r w:rsidRPr="00CF2756">
        <w:t xml:space="preserve"> Each rating is derived from the Table 4.1 metrics, judged against the metric that governs performance for that disturbance. Suitability under the voltage sag is judged on the recovery, namely the settling time to </w:t>
      </w:r>
      <m:oMath>
        <m:r>
          <w:rPr>
            <w:rFonts w:ascii="Cambria Math" w:hAnsi="Cambria Math"/>
          </w:rPr>
          <m:t>±0.1</m:t>
        </m:r>
      </m:oMath>
      <w:r w:rsidRPr="00CF2756">
        <w:t xml:space="preserve">° and the residual steady-state ripple. Under the phase-angle jump, it is judged on the peak transient frequency excursion </w:t>
      </w:r>
      <m:oMath>
        <m:sSub>
          <m:sSubPr>
            <m:ctrlPr>
              <w:rPr>
                <w:rFonts w:ascii="Cambria Math" w:hAnsi="Cambria Math"/>
                <w:szCs w:val="24"/>
              </w:rPr>
            </m:ctrlPr>
          </m:sSubPr>
          <m:e>
            <m:r>
              <w:rPr>
                <w:rFonts w:ascii="Cambria Math" w:hAnsi="Cambria Math"/>
                <w:szCs w:val="24"/>
              </w:rPr>
              <m:t>Δf</m:t>
            </m:r>
          </m:e>
          <m:sub>
            <m:r>
              <w:rPr>
                <w:rFonts w:ascii="Cambria Math" w:hAnsi="Cambria Math"/>
                <w:szCs w:val="24"/>
              </w:rPr>
              <m:t>pk</m:t>
            </m:r>
          </m:sub>
        </m:sSub>
      </m:oMath>
      <w:r w:rsidRPr="00CF2756">
        <w:t xml:space="preserve">, the momentary overshoot a grid-tied converter must withstand. Under the frequency change, it is judged on the steady-state tracking, namely whether the loop settles to within </w:t>
      </w:r>
      <m:oMath>
        <m:r>
          <w:rPr>
            <w:rFonts w:ascii="Cambria Math" w:hAnsi="Cambria Math"/>
          </w:rPr>
          <m:t>±0.1Hz</m:t>
        </m:r>
      </m:oMath>
      <w:r w:rsidRPr="00CF2756">
        <w:t xml:space="preserve"> of the new frequency and the ripple it leaves. Under harmonic loading, it is judged on the steady-state phase error </w:t>
      </w:r>
      <m:oMath>
        <m:sSub>
          <m:sSubPr>
            <m:ctrlPr>
              <w:rPr>
                <w:rFonts w:ascii="Cambria Math" w:hAnsi="Cambria Math"/>
                <w:szCs w:val="24"/>
              </w:rPr>
            </m:ctrlPr>
          </m:sSubPr>
          <m:e>
            <m:r>
              <w:rPr>
                <w:rFonts w:ascii="Cambria Math" w:hAnsi="Cambria Math"/>
                <w:szCs w:val="24"/>
              </w:rPr>
              <m:t>θ</m:t>
            </m:r>
          </m:e>
          <m:sub>
            <m:r>
              <w:rPr>
                <w:rFonts w:ascii="Cambria Math" w:hAnsi="Cambria Math"/>
                <w:szCs w:val="24"/>
              </w:rPr>
              <m:t>ss</m:t>
            </m:r>
          </m:sub>
        </m:sSub>
      </m:oMath>
      <w:r w:rsidRPr="00CF2756">
        <w:rPr>
          <w:szCs w:val="24"/>
        </w:rPr>
        <w:t xml:space="preserve"> </w:t>
      </w:r>
      <w:r w:rsidRPr="00CF2756">
        <w:t xml:space="preserve">and ripple </w:t>
      </w:r>
      <m:oMath>
        <m:sSub>
          <m:sSubPr>
            <m:ctrlPr>
              <w:rPr>
                <w:rFonts w:ascii="Cambria Math" w:hAnsi="Cambria Math"/>
                <w:szCs w:val="24"/>
              </w:rPr>
            </m:ctrlPr>
          </m:sSubPr>
          <m:e>
            <m:r>
              <w:rPr>
                <w:rFonts w:ascii="Cambria Math" w:hAnsi="Cambria Math"/>
                <w:szCs w:val="24"/>
              </w:rPr>
              <m:t>θ</m:t>
            </m:r>
          </m:e>
          <m:sub>
            <m:r>
              <w:rPr>
                <w:rFonts w:ascii="Cambria Math" w:hAnsi="Cambria Math"/>
                <w:szCs w:val="24"/>
              </w:rPr>
              <m:t>pp</m:t>
            </m:r>
          </m:sub>
        </m:sSub>
      </m:oMath>
      <w:r w:rsidRPr="00CF2756">
        <w:t>. On this basis, a scheme is rated Suitable if it meets the governing metric with margin, giving a fast and clean recovery or a negligible residual; Moderately suitable if it remains stable and tracks the disturbance but leaves a residual excursion, ripple or slow settle beyond that margin, so it functions but degrades reference quality; and Unsuitable if it fails the governing metric, either failing to settle or leaving an error or excursion large enough to compromise synchronisation.</w:t>
      </w:r>
    </w:p>
    <w:p w14:paraId="1F424483" w14:textId="77777777" w:rsidR="00622A7C" w:rsidRPr="00CF2756" w:rsidRDefault="00622A7C" w:rsidP="00622A7C">
      <w:pPr>
        <w:tabs>
          <w:tab w:val="left" w:pos="4820"/>
        </w:tabs>
      </w:pPr>
    </w:p>
    <w:p w14:paraId="65EE8786" w14:textId="3E742425" w:rsidR="00766007" w:rsidRPr="00CF2756" w:rsidRDefault="00766007" w:rsidP="005B235B">
      <w:pPr>
        <w:pStyle w:val="CaptionTable"/>
      </w:pPr>
      <w:bookmarkStart w:id="436" w:name="_Toc181284434"/>
      <w:bookmarkStart w:id="437" w:name="_Toc237969623"/>
      <w:r w:rsidRPr="00CF2756">
        <w:t>Table 4.3 Response of the synchronisation schemes to various abnormal grid conditions</w:t>
      </w:r>
      <w:bookmarkEnd w:id="436"/>
      <w:bookmarkEnd w:id="437"/>
    </w:p>
    <w:tbl>
      <w:tblPr>
        <w:tblStyle w:val="TableGrid"/>
        <w:tblW w:w="8478" w:type="dxa"/>
        <w:tblLook w:val="04A0" w:firstRow="1" w:lastRow="0" w:firstColumn="1" w:lastColumn="0" w:noHBand="0" w:noVBand="1"/>
      </w:tblPr>
      <w:tblGrid>
        <w:gridCol w:w="2688"/>
        <w:gridCol w:w="1548"/>
        <w:gridCol w:w="1288"/>
        <w:gridCol w:w="1406"/>
        <w:gridCol w:w="1548"/>
      </w:tblGrid>
      <w:tr w:rsidR="00766007" w:rsidRPr="00CF2756" w14:paraId="032358C4" w14:textId="77777777" w:rsidTr="00622A7C">
        <w:tc>
          <w:tcPr>
            <w:tcW w:w="26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71E80C5" w14:textId="77777777" w:rsidR="00766007" w:rsidRPr="00CF2756" w:rsidRDefault="00766007">
            <w:pPr>
              <w:pStyle w:val="Table"/>
              <w:tabs>
                <w:tab w:val="left" w:pos="4820"/>
              </w:tabs>
              <w:jc w:val="left"/>
              <w:rPr>
                <w:rFonts w:ascii="Arial" w:hAnsi="Arial" w:cs="Arial"/>
              </w:rPr>
            </w:pPr>
            <w:r w:rsidRPr="00CF2756">
              <w:rPr>
                <w:rFonts w:ascii="Arial" w:hAnsi="Arial" w:cs="Arial"/>
              </w:rPr>
              <w:br w:type="page"/>
              <w:t>PLL synchronisation technique</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83ECABA" w14:textId="77777777" w:rsidR="00766007" w:rsidRPr="00CF2756" w:rsidRDefault="00766007">
            <w:pPr>
              <w:pStyle w:val="Table"/>
              <w:tabs>
                <w:tab w:val="left" w:pos="4820"/>
              </w:tabs>
              <w:jc w:val="left"/>
              <w:rPr>
                <w:rFonts w:ascii="Arial" w:hAnsi="Arial" w:cs="Arial"/>
              </w:rPr>
            </w:pPr>
            <w:r w:rsidRPr="00CF2756">
              <w:rPr>
                <w:rFonts w:ascii="Arial" w:hAnsi="Arial" w:cs="Arial"/>
              </w:rPr>
              <w:t>Frequency change</w:t>
            </w:r>
          </w:p>
        </w:tc>
        <w:tc>
          <w:tcPr>
            <w:tcW w:w="12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BF40E27" w14:textId="77777777" w:rsidR="00766007" w:rsidRPr="00CF2756" w:rsidRDefault="00766007">
            <w:pPr>
              <w:pStyle w:val="Table"/>
              <w:tabs>
                <w:tab w:val="left" w:pos="4820"/>
              </w:tabs>
              <w:jc w:val="left"/>
              <w:rPr>
                <w:rFonts w:ascii="Arial" w:hAnsi="Arial" w:cs="Arial"/>
              </w:rPr>
            </w:pPr>
            <w:r w:rsidRPr="00CF2756">
              <w:rPr>
                <w:rFonts w:ascii="Arial" w:hAnsi="Arial" w:cs="Arial"/>
              </w:rPr>
              <w:t>Voltage sag</w:t>
            </w:r>
          </w:p>
        </w:tc>
        <w:tc>
          <w:tcPr>
            <w:tcW w:w="140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CF93B5" w14:textId="77777777" w:rsidR="00766007" w:rsidRPr="00CF2756" w:rsidRDefault="00766007">
            <w:pPr>
              <w:pStyle w:val="Table"/>
              <w:tabs>
                <w:tab w:val="left" w:pos="4820"/>
              </w:tabs>
              <w:jc w:val="left"/>
              <w:rPr>
                <w:rFonts w:ascii="Arial" w:hAnsi="Arial" w:cs="Arial"/>
              </w:rPr>
            </w:pPr>
            <w:r w:rsidRPr="00CF2756">
              <w:rPr>
                <w:rFonts w:ascii="Arial" w:hAnsi="Arial" w:cs="Arial"/>
              </w:rPr>
              <w:t>Phase angle jump</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26260AB" w14:textId="77777777" w:rsidR="00766007" w:rsidRPr="00CF2756" w:rsidRDefault="00766007">
            <w:pPr>
              <w:pStyle w:val="Table"/>
              <w:tabs>
                <w:tab w:val="left" w:pos="4820"/>
              </w:tabs>
              <w:jc w:val="left"/>
              <w:rPr>
                <w:rFonts w:ascii="Arial" w:hAnsi="Arial" w:cs="Arial"/>
              </w:rPr>
            </w:pPr>
            <w:r w:rsidRPr="00CF2756">
              <w:rPr>
                <w:rFonts w:ascii="Arial" w:hAnsi="Arial" w:cs="Arial"/>
              </w:rPr>
              <w:t>Odd harmonics</w:t>
            </w:r>
          </w:p>
        </w:tc>
      </w:tr>
      <w:tr w:rsidR="00766007" w:rsidRPr="00CF2756" w14:paraId="29AE26CF" w14:textId="77777777" w:rsidTr="00622A7C">
        <w:tc>
          <w:tcPr>
            <w:tcW w:w="26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E11061B" w14:textId="77777777" w:rsidR="00766007" w:rsidRPr="00CF2756" w:rsidRDefault="00766007">
            <w:pPr>
              <w:pStyle w:val="Table"/>
              <w:tabs>
                <w:tab w:val="left" w:pos="4820"/>
              </w:tabs>
              <w:jc w:val="left"/>
              <w:rPr>
                <w:rFonts w:ascii="Arial" w:hAnsi="Arial" w:cs="Arial"/>
                <w:b/>
                <w:bCs/>
                <w:i/>
                <w:iCs/>
              </w:rPr>
            </w:pPr>
            <w:r w:rsidRPr="00CF2756">
              <w:rPr>
                <w:rFonts w:ascii="Arial" w:hAnsi="Arial" w:cs="Arial"/>
                <w:b/>
                <w:bCs/>
                <w:i/>
                <w:iCs/>
              </w:rPr>
              <w:t>T/4 Transport delay PLL</w:t>
            </w:r>
          </w:p>
        </w:tc>
        <w:tc>
          <w:tcPr>
            <w:tcW w:w="0" w:type="auto"/>
            <w:tcBorders>
              <w:top w:val="single" w:sz="4" w:space="0" w:color="auto"/>
              <w:left w:val="single" w:sz="4" w:space="0" w:color="auto"/>
              <w:bottom w:val="single" w:sz="4" w:space="0" w:color="auto"/>
              <w:right w:val="single" w:sz="4" w:space="0" w:color="auto"/>
            </w:tcBorders>
            <w:vAlign w:val="center"/>
            <w:hideMark/>
          </w:tcPr>
          <w:p w14:paraId="6E242EC6" w14:textId="77777777" w:rsidR="00766007" w:rsidRPr="00CF2756" w:rsidRDefault="00766007">
            <w:pPr>
              <w:pStyle w:val="Table"/>
              <w:tabs>
                <w:tab w:val="left" w:pos="4820"/>
              </w:tabs>
              <w:rPr>
                <w:rFonts w:ascii="Arial" w:hAnsi="Arial" w:cs="Arial"/>
              </w:rPr>
            </w:pPr>
            <w:r w:rsidRPr="00CF2756">
              <w:rPr>
                <w:rFonts w:ascii="Arial" w:hAnsi="Arial" w:cs="Arial"/>
              </w:rPr>
              <w:t>Unsuitable</w:t>
            </w:r>
          </w:p>
        </w:tc>
        <w:tc>
          <w:tcPr>
            <w:tcW w:w="1288" w:type="dxa"/>
            <w:tcBorders>
              <w:top w:val="single" w:sz="4" w:space="0" w:color="auto"/>
              <w:left w:val="single" w:sz="4" w:space="0" w:color="auto"/>
              <w:bottom w:val="single" w:sz="4" w:space="0" w:color="auto"/>
              <w:right w:val="single" w:sz="4" w:space="0" w:color="auto"/>
            </w:tcBorders>
            <w:vAlign w:val="center"/>
            <w:hideMark/>
          </w:tcPr>
          <w:p w14:paraId="7D234129" w14:textId="77777777" w:rsidR="00766007" w:rsidRPr="00CF2756" w:rsidRDefault="00766007">
            <w:pPr>
              <w:pStyle w:val="Table"/>
              <w:tabs>
                <w:tab w:val="left" w:pos="4820"/>
              </w:tabs>
              <w:rPr>
                <w:rFonts w:ascii="Arial" w:hAnsi="Arial" w:cs="Arial"/>
              </w:rPr>
            </w:pPr>
            <w:r w:rsidRPr="00CF2756">
              <w:rPr>
                <w:rFonts w:ascii="Arial" w:hAnsi="Arial" w:cs="Arial"/>
              </w:rPr>
              <w:t>Suitable</w:t>
            </w:r>
          </w:p>
        </w:tc>
        <w:tc>
          <w:tcPr>
            <w:tcW w:w="1406" w:type="dxa"/>
            <w:tcBorders>
              <w:top w:val="single" w:sz="4" w:space="0" w:color="auto"/>
              <w:left w:val="single" w:sz="4" w:space="0" w:color="auto"/>
              <w:bottom w:val="single" w:sz="4" w:space="0" w:color="auto"/>
              <w:right w:val="single" w:sz="4" w:space="0" w:color="auto"/>
            </w:tcBorders>
            <w:vAlign w:val="center"/>
            <w:hideMark/>
          </w:tcPr>
          <w:p w14:paraId="4C87BD00" w14:textId="77777777" w:rsidR="00766007" w:rsidRPr="00CF2756" w:rsidRDefault="00766007">
            <w:pPr>
              <w:pStyle w:val="Table"/>
              <w:tabs>
                <w:tab w:val="left" w:pos="4820"/>
              </w:tabs>
              <w:rPr>
                <w:rFonts w:ascii="Arial" w:hAnsi="Arial" w:cs="Arial"/>
              </w:rPr>
            </w:pPr>
            <w:r w:rsidRPr="00CF2756">
              <w:rPr>
                <w:rFonts w:ascii="Arial" w:hAnsi="Arial" w:cs="Arial"/>
              </w:rPr>
              <w:t>Unsuitable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6A93A0" w14:textId="77777777" w:rsidR="00766007" w:rsidRPr="00CF2756" w:rsidRDefault="00766007">
            <w:pPr>
              <w:pStyle w:val="Table"/>
              <w:tabs>
                <w:tab w:val="left" w:pos="4820"/>
              </w:tabs>
              <w:rPr>
                <w:rFonts w:ascii="Arial" w:hAnsi="Arial" w:cs="Arial"/>
              </w:rPr>
            </w:pPr>
            <w:r w:rsidRPr="00CF2756">
              <w:rPr>
                <w:rFonts w:ascii="Arial" w:hAnsi="Arial" w:cs="Arial"/>
              </w:rPr>
              <w:t>Unsuitable</w:t>
            </w:r>
          </w:p>
        </w:tc>
      </w:tr>
      <w:tr w:rsidR="00766007" w:rsidRPr="00CF2756" w14:paraId="6F4A508E" w14:textId="77777777" w:rsidTr="00622A7C">
        <w:tc>
          <w:tcPr>
            <w:tcW w:w="26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913AA32" w14:textId="77777777" w:rsidR="00766007" w:rsidRPr="00CF2756" w:rsidRDefault="00766007">
            <w:pPr>
              <w:pStyle w:val="Table"/>
              <w:tabs>
                <w:tab w:val="left" w:pos="4820"/>
              </w:tabs>
              <w:jc w:val="left"/>
              <w:rPr>
                <w:rFonts w:ascii="Arial" w:hAnsi="Arial" w:cs="Arial"/>
                <w:b/>
                <w:bCs/>
                <w:i/>
                <w:iCs/>
              </w:rPr>
            </w:pPr>
            <w:r w:rsidRPr="00CF2756">
              <w:rPr>
                <w:rFonts w:ascii="Arial" w:hAnsi="Arial" w:cs="Arial"/>
                <w:b/>
                <w:bCs/>
                <w:i/>
                <w:iCs/>
              </w:rPr>
              <w:t>Inverse Park’s transform PLL</w:t>
            </w:r>
          </w:p>
        </w:tc>
        <w:tc>
          <w:tcPr>
            <w:tcW w:w="0" w:type="auto"/>
            <w:tcBorders>
              <w:top w:val="single" w:sz="4" w:space="0" w:color="auto"/>
              <w:left w:val="single" w:sz="4" w:space="0" w:color="auto"/>
              <w:bottom w:val="single" w:sz="4" w:space="0" w:color="auto"/>
              <w:right w:val="single" w:sz="4" w:space="0" w:color="auto"/>
            </w:tcBorders>
            <w:vAlign w:val="center"/>
            <w:hideMark/>
          </w:tcPr>
          <w:p w14:paraId="2274EF39" w14:textId="13FA917F" w:rsidR="00766007" w:rsidRPr="00CF2756" w:rsidRDefault="00622A7C">
            <w:pPr>
              <w:pStyle w:val="Table"/>
              <w:tabs>
                <w:tab w:val="left" w:pos="4820"/>
              </w:tabs>
              <w:rPr>
                <w:rFonts w:ascii="Arial" w:hAnsi="Arial" w:cs="Arial"/>
              </w:rPr>
            </w:pPr>
            <w:r w:rsidRPr="00CF2756">
              <w:rPr>
                <w:rFonts w:ascii="Arial" w:hAnsi="Arial" w:cs="Arial"/>
              </w:rPr>
              <w:t>Moderately suitable</w:t>
            </w:r>
          </w:p>
        </w:tc>
        <w:tc>
          <w:tcPr>
            <w:tcW w:w="1288" w:type="dxa"/>
            <w:tcBorders>
              <w:top w:val="single" w:sz="4" w:space="0" w:color="auto"/>
              <w:left w:val="single" w:sz="4" w:space="0" w:color="auto"/>
              <w:bottom w:val="single" w:sz="4" w:space="0" w:color="auto"/>
              <w:right w:val="single" w:sz="4" w:space="0" w:color="auto"/>
            </w:tcBorders>
            <w:vAlign w:val="center"/>
            <w:hideMark/>
          </w:tcPr>
          <w:p w14:paraId="7B0A13E0" w14:textId="77777777" w:rsidR="00766007" w:rsidRPr="00CF2756" w:rsidRDefault="00766007">
            <w:pPr>
              <w:pStyle w:val="Table"/>
              <w:tabs>
                <w:tab w:val="left" w:pos="4820"/>
              </w:tabs>
              <w:rPr>
                <w:rFonts w:ascii="Arial" w:hAnsi="Arial" w:cs="Arial"/>
              </w:rPr>
            </w:pPr>
            <w:r w:rsidRPr="00CF2756">
              <w:rPr>
                <w:rFonts w:ascii="Arial" w:hAnsi="Arial" w:cs="Arial"/>
              </w:rPr>
              <w:t>Suitable</w:t>
            </w:r>
          </w:p>
        </w:tc>
        <w:tc>
          <w:tcPr>
            <w:tcW w:w="1406" w:type="dxa"/>
            <w:tcBorders>
              <w:top w:val="single" w:sz="4" w:space="0" w:color="auto"/>
              <w:left w:val="single" w:sz="4" w:space="0" w:color="auto"/>
              <w:bottom w:val="single" w:sz="4" w:space="0" w:color="auto"/>
              <w:right w:val="single" w:sz="4" w:space="0" w:color="auto"/>
            </w:tcBorders>
            <w:vAlign w:val="center"/>
            <w:hideMark/>
          </w:tcPr>
          <w:p w14:paraId="4CA98517" w14:textId="77777777" w:rsidR="00766007" w:rsidRPr="00CF2756" w:rsidRDefault="00766007">
            <w:pPr>
              <w:pStyle w:val="Table"/>
              <w:tabs>
                <w:tab w:val="left" w:pos="4820"/>
              </w:tabs>
              <w:rPr>
                <w:rFonts w:ascii="Arial" w:hAnsi="Arial" w:cs="Arial"/>
              </w:rPr>
            </w:pPr>
            <w:r w:rsidRPr="00CF2756">
              <w:rPr>
                <w:rFonts w:ascii="Arial" w:hAnsi="Arial" w:cs="Arial"/>
              </w:rPr>
              <w:t>Unsuitable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E63A1FE" w14:textId="77777777" w:rsidR="00766007" w:rsidRPr="00CF2756" w:rsidRDefault="00766007">
            <w:pPr>
              <w:pStyle w:val="Table"/>
              <w:tabs>
                <w:tab w:val="left" w:pos="4820"/>
              </w:tabs>
              <w:rPr>
                <w:rFonts w:ascii="Arial" w:hAnsi="Arial" w:cs="Arial"/>
              </w:rPr>
            </w:pPr>
            <w:r w:rsidRPr="00CF2756">
              <w:rPr>
                <w:rFonts w:ascii="Arial" w:hAnsi="Arial" w:cs="Arial"/>
              </w:rPr>
              <w:t>Unsuitable</w:t>
            </w:r>
          </w:p>
        </w:tc>
      </w:tr>
      <w:tr w:rsidR="00766007" w:rsidRPr="00CF2756" w14:paraId="7B2A92F4" w14:textId="77777777" w:rsidTr="00622A7C">
        <w:tc>
          <w:tcPr>
            <w:tcW w:w="26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1015C23" w14:textId="2A25838D" w:rsidR="00766007" w:rsidRPr="00CF2756" w:rsidRDefault="00766007">
            <w:pPr>
              <w:pStyle w:val="Table"/>
              <w:tabs>
                <w:tab w:val="left" w:pos="4820"/>
              </w:tabs>
              <w:jc w:val="left"/>
              <w:rPr>
                <w:rFonts w:ascii="Arial" w:hAnsi="Arial" w:cs="Arial"/>
                <w:b/>
                <w:bCs/>
                <w:i/>
                <w:iCs/>
              </w:rPr>
            </w:pPr>
            <w:r w:rsidRPr="00CF2756">
              <w:rPr>
                <w:rFonts w:ascii="Arial" w:hAnsi="Arial" w:cs="Arial"/>
                <w:b/>
                <w:bCs/>
                <w:i/>
                <w:iCs/>
              </w:rPr>
              <w:t>Second order general</w:t>
            </w:r>
            <w:r w:rsidR="00637F0E">
              <w:rPr>
                <w:rFonts w:ascii="Arial" w:hAnsi="Arial" w:cs="Arial"/>
                <w:b/>
                <w:bCs/>
                <w:i/>
                <w:iCs/>
              </w:rPr>
              <w:t>ise</w:t>
            </w:r>
            <w:r w:rsidRPr="00CF2756">
              <w:rPr>
                <w:rFonts w:ascii="Arial" w:hAnsi="Arial" w:cs="Arial"/>
                <w:b/>
                <w:bCs/>
                <w:i/>
                <w:iCs/>
              </w:rPr>
              <w:t>d integrator PLL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C386AA0" w14:textId="77777777" w:rsidR="00766007" w:rsidRPr="00CF2756" w:rsidRDefault="00766007">
            <w:pPr>
              <w:pStyle w:val="Table"/>
              <w:tabs>
                <w:tab w:val="left" w:pos="4820"/>
              </w:tabs>
              <w:rPr>
                <w:rFonts w:ascii="Arial" w:hAnsi="Arial" w:cs="Arial"/>
              </w:rPr>
            </w:pPr>
            <w:r w:rsidRPr="00CF2756">
              <w:rPr>
                <w:rFonts w:ascii="Arial" w:hAnsi="Arial" w:cs="Arial"/>
              </w:rPr>
              <w:t>Suitable</w:t>
            </w:r>
          </w:p>
        </w:tc>
        <w:tc>
          <w:tcPr>
            <w:tcW w:w="1288" w:type="dxa"/>
            <w:tcBorders>
              <w:top w:val="single" w:sz="4" w:space="0" w:color="auto"/>
              <w:left w:val="single" w:sz="4" w:space="0" w:color="auto"/>
              <w:bottom w:val="single" w:sz="4" w:space="0" w:color="auto"/>
              <w:right w:val="single" w:sz="4" w:space="0" w:color="auto"/>
            </w:tcBorders>
            <w:vAlign w:val="center"/>
            <w:hideMark/>
          </w:tcPr>
          <w:p w14:paraId="1B5F7A02" w14:textId="77777777" w:rsidR="00766007" w:rsidRPr="00CF2756" w:rsidRDefault="00766007">
            <w:pPr>
              <w:pStyle w:val="Table"/>
              <w:tabs>
                <w:tab w:val="left" w:pos="4820"/>
              </w:tabs>
              <w:rPr>
                <w:rFonts w:ascii="Arial" w:hAnsi="Arial" w:cs="Arial"/>
              </w:rPr>
            </w:pPr>
            <w:r w:rsidRPr="00CF2756">
              <w:rPr>
                <w:rFonts w:ascii="Arial" w:hAnsi="Arial" w:cs="Arial"/>
              </w:rPr>
              <w:t>Suitable</w:t>
            </w:r>
          </w:p>
        </w:tc>
        <w:tc>
          <w:tcPr>
            <w:tcW w:w="1406" w:type="dxa"/>
            <w:tcBorders>
              <w:top w:val="single" w:sz="4" w:space="0" w:color="auto"/>
              <w:left w:val="single" w:sz="4" w:space="0" w:color="auto"/>
              <w:bottom w:val="single" w:sz="4" w:space="0" w:color="auto"/>
              <w:right w:val="single" w:sz="4" w:space="0" w:color="auto"/>
            </w:tcBorders>
            <w:vAlign w:val="center"/>
            <w:hideMark/>
          </w:tcPr>
          <w:p w14:paraId="38D85833" w14:textId="77777777" w:rsidR="00766007" w:rsidRPr="00CF2756" w:rsidRDefault="00766007">
            <w:pPr>
              <w:pStyle w:val="Table"/>
              <w:tabs>
                <w:tab w:val="left" w:pos="4820"/>
              </w:tabs>
              <w:rPr>
                <w:rFonts w:ascii="Arial" w:hAnsi="Arial" w:cs="Arial"/>
              </w:rPr>
            </w:pPr>
            <w:r w:rsidRPr="00CF2756">
              <w:rPr>
                <w:rFonts w:ascii="Arial" w:hAnsi="Arial" w:cs="Arial"/>
              </w:rPr>
              <w:t>Moderately suitable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EBC5C37" w14:textId="77777777" w:rsidR="00766007" w:rsidRPr="00CF2756" w:rsidRDefault="00766007">
            <w:pPr>
              <w:pStyle w:val="Table"/>
              <w:tabs>
                <w:tab w:val="left" w:pos="4820"/>
              </w:tabs>
              <w:rPr>
                <w:rFonts w:ascii="Arial" w:hAnsi="Arial" w:cs="Arial"/>
              </w:rPr>
            </w:pPr>
            <w:r w:rsidRPr="00CF2756">
              <w:rPr>
                <w:rFonts w:ascii="Arial" w:hAnsi="Arial" w:cs="Arial"/>
              </w:rPr>
              <w:t>Moderately suitable</w:t>
            </w:r>
          </w:p>
        </w:tc>
      </w:tr>
    </w:tbl>
    <w:p w14:paraId="0D089F1E" w14:textId="77777777" w:rsidR="00F55873" w:rsidRPr="00CF2756" w:rsidRDefault="00F55873" w:rsidP="00F55873"/>
    <w:p w14:paraId="1ECD0ABB" w14:textId="77777777" w:rsidR="00F55873" w:rsidRPr="00CF2756" w:rsidRDefault="00F55873" w:rsidP="00F55873">
      <w:pPr>
        <w:pStyle w:val="Heading2"/>
        <w:tabs>
          <w:tab w:val="left" w:pos="4820"/>
        </w:tabs>
      </w:pPr>
      <w:bookmarkStart w:id="438" w:name="_Toc241452407"/>
      <w:r w:rsidRPr="00CF2756">
        <w:t>4.5</w:t>
      </w:r>
      <w:r w:rsidRPr="00CF2756">
        <w:tab/>
        <w:t>Summary</w:t>
      </w:r>
      <w:bookmarkEnd w:id="438"/>
    </w:p>
    <w:p w14:paraId="2E530129" w14:textId="77777777" w:rsidR="00C10C0A" w:rsidRPr="00CF2756" w:rsidRDefault="00C10C0A" w:rsidP="00C10C0A">
      <w:pPr>
        <w:tabs>
          <w:tab w:val="left" w:pos="4820"/>
        </w:tabs>
        <w:rPr>
          <w:rFonts w:eastAsia="Times New Roman Uni"/>
        </w:rPr>
      </w:pPr>
      <w:r w:rsidRPr="00CF2756">
        <w:rPr>
          <w:rFonts w:eastAsia="Times New Roman Uni"/>
        </w:rPr>
        <w:t>Several grid synchronisation methods for single-phase application were discussed in this chapter, categorised into two primary groups: frequency-domain and time-domain detection methods. Time-domain methods, especially the widely used Phase-Locked Loop (PLL) technique, were highlighted due to their superior speed and simplicity in real-time grid variable detection. The design and operating principles of the PLL were discussed, and several PLL techniques were explored within the time-domain group, including the T/4 Transport Delay PLL, the Inverse Park Transform PLL, and the Second-Order Generalised Integrator PLL (SOGI-PLL).</w:t>
      </w:r>
    </w:p>
    <w:p w14:paraId="41603E23" w14:textId="77777777" w:rsidR="00C10C0A" w:rsidRPr="00CF2756" w:rsidRDefault="00C10C0A" w:rsidP="00C10C0A">
      <w:pPr>
        <w:tabs>
          <w:tab w:val="left" w:pos="4820"/>
        </w:tabs>
        <w:rPr>
          <w:rFonts w:eastAsia="Times New Roman Uni"/>
        </w:rPr>
      </w:pPr>
      <w:r w:rsidRPr="00CF2756">
        <w:rPr>
          <w:rFonts w:eastAsia="Times New Roman Uni"/>
        </w:rPr>
        <w:t>Simulation results demonstrated the strengths and limitations of each PLL technique under abnormal grid conditions representative of the UK low-voltage public supply, including a frequency excursion across the G99 operating band, a voltage sag below the BS EN 50160 normal-operation envelope, a phase angle jump, and sustained harmonic loading at BS EN 50160 normal-operation levels. The results expose the structural basis of each topology's behaviour rather than merely cataloguing it. The T/4 Transport Delay PLL provides the most direct, lowest-latency response to amplitude disturbances, but its fixed quarter-cycle delay leaves the synchronous-frame transformation imperfect at any operating frequency other than 50 Hz, producing a sustained frequency ripple under frequency excursions that no PI tuning can correct. That fast recovery is bought at the price of a large transient frequency overshoot, which is the basis on which it is rated unsuitable under the phase-angle jump. The Inverse Park Transform PLL gains frequency adaptability through its closed-loop construction, but only with a long convergence time constant and residual ripple that leave it moderately suitable rather than clean under frequency excursions; its feedback-path bandwidth, for typical tuning, also sits below the lowest BS EN 50160 harmonic, so its harmonic-rejection performance is structurally similar to that of the T/4 topology, matching to within roughly 15% on every steady-state metric. The SOGI-PLL, by virtue of its adaptive band-pass resonator and explicit frequency-feedback path, achieves the best overall balance: clean tracking under frequency excursions, the fastest settling under amplitude disturbances, and a clear structural advantage in harmonic rejection.</w:t>
      </w:r>
    </w:p>
    <w:p w14:paraId="243CA00E" w14:textId="77777777" w:rsidR="00C10C0A" w:rsidRPr="00CF2756" w:rsidRDefault="00C10C0A" w:rsidP="00C10C0A">
      <w:pPr>
        <w:tabs>
          <w:tab w:val="left" w:pos="4820"/>
        </w:tabs>
        <w:rPr>
          <w:rFonts w:eastAsia="Times New Roman Uni"/>
        </w:rPr>
      </w:pPr>
      <w:r w:rsidRPr="00CF2756">
        <w:rPr>
          <w:rFonts w:eastAsia="Times New Roman Uni"/>
        </w:rPr>
        <w:t>The contribution of this chapter is the evaluation itself: a single five-metric framework applied consistently across the three topologies and the four disturbances, where each metric is meaningful; a benchmark tied specifically to the UK G99 and BS EN 50160 operating envelope; and a structural account of why each topology behaves as it does. This identifies the SOGI-PLL as the strongest classical baseline on evidence rather than assertion, and defines the residual that Chapter 5 sets out to remove.</w:t>
      </w:r>
    </w:p>
    <w:p w14:paraId="7972063C" w14:textId="44D4FCAC" w:rsidR="00F55873" w:rsidRPr="00CF2756" w:rsidRDefault="00C10C0A" w:rsidP="00C10C0A">
      <w:pPr>
        <w:tabs>
          <w:tab w:val="left" w:pos="4820"/>
        </w:tabs>
        <w:rPr>
          <w:rFonts w:eastAsia="Times New Roman Uni"/>
        </w:rPr>
      </w:pPr>
      <w:r w:rsidRPr="00CF2756">
        <w:rPr>
          <w:rFonts w:eastAsia="Times New Roman Uni"/>
        </w:rPr>
        <w:t>The chapter concluded that while the SOGI-PLL offers improved dynamic performance and filtering capabilities compared to the other classical methods, a residual harmonic-induced ripple remains in its phase estimate that cannot be eliminated by gain tuning alone. This residual propagates directly into the inverter's current reference and therefore into the quality of the injected current. In the next chapter, an enhanced PLL topology will be proposed which augments the SOGI structure with a cascaded delayed signal cancellation (CDSC) pre-filter acting on the αβ pair. The objective is to suppress the residual harmonic ripple while preserving the SOGI's favourable transient behaviour, providing a more reliable solution for single-phase grid synchronisation under realistic UK distribution-network conditions.</w:t>
      </w:r>
    </w:p>
    <w:p w14:paraId="5FC2072E" w14:textId="77777777" w:rsidR="00F55873" w:rsidRPr="00CF2756" w:rsidRDefault="00F55873" w:rsidP="00F55873"/>
    <w:p w14:paraId="329C1AEB" w14:textId="77777777" w:rsidR="00766007" w:rsidRPr="00CF2756" w:rsidRDefault="00766007" w:rsidP="00B21CCA"/>
    <w:p w14:paraId="6DB2732E" w14:textId="561F854A" w:rsidR="00B21CCA" w:rsidRPr="00CF2756" w:rsidRDefault="00B21CCA" w:rsidP="00B21CCA">
      <w:pPr>
        <w:pStyle w:val="Heading1"/>
        <w:tabs>
          <w:tab w:val="left" w:pos="4820"/>
        </w:tabs>
      </w:pPr>
      <w:bookmarkStart w:id="439" w:name="_Hlk162332886"/>
      <w:bookmarkStart w:id="440" w:name="_Toc181139991"/>
      <w:bookmarkStart w:id="441" w:name="_Toc181190058"/>
      <w:bookmarkStart w:id="442" w:name="_Toc241452408"/>
      <w:bookmarkEnd w:id="439"/>
      <w:r w:rsidRPr="00CF2756">
        <w:t>Chapter 5</w:t>
      </w:r>
      <w:r w:rsidRPr="00CF2756">
        <w:br/>
        <w:t>A new and highly efficient adaptive phase-locked loop technique for single-phase systems under abnormal grid conditions</w:t>
      </w:r>
      <w:bookmarkEnd w:id="440"/>
      <w:bookmarkEnd w:id="441"/>
      <w:bookmarkEnd w:id="442"/>
    </w:p>
    <w:p w14:paraId="0E73ADBB" w14:textId="77777777" w:rsidR="00B21CCA" w:rsidRPr="00CF2756" w:rsidRDefault="00B21CCA" w:rsidP="00B21CCA">
      <w:pPr>
        <w:pStyle w:val="Heading2"/>
        <w:tabs>
          <w:tab w:val="left" w:pos="4820"/>
        </w:tabs>
      </w:pPr>
      <w:bookmarkStart w:id="443" w:name="_Toc181139992"/>
      <w:bookmarkStart w:id="444" w:name="_Toc181190059"/>
      <w:bookmarkStart w:id="445" w:name="_Toc241452409"/>
      <w:r w:rsidRPr="00CF2756">
        <w:t>5.1</w:t>
      </w:r>
      <w:r w:rsidRPr="00CF2756">
        <w:tab/>
        <w:t>Introduction</w:t>
      </w:r>
      <w:bookmarkEnd w:id="443"/>
      <w:bookmarkEnd w:id="444"/>
      <w:bookmarkEnd w:id="445"/>
    </w:p>
    <w:p w14:paraId="06DC86B9" w14:textId="3C90B029" w:rsidR="00B21CCA" w:rsidRPr="00CF2756" w:rsidRDefault="00B21CCA" w:rsidP="00B21CCA">
      <w:pPr>
        <w:tabs>
          <w:tab w:val="left" w:pos="4820"/>
        </w:tabs>
      </w:pPr>
      <w:r w:rsidRPr="00CF2756">
        <w:t xml:space="preserve">An ideal synchronisation scheme must quickly and smoothly track the phase angle of the grid under any condition, including abnormal conditions like voltage sags, frequency and phase changes, as well in the presence of harmonics on the grid voltage. However, as discussed in Chapter 1, conventional PLL techniques perform unsatisfactorily and produce significant oscillatory steady-state tracking errors when the grid voltage is distorted with </w:t>
      </w:r>
      <w:commentRangeStart w:id="446"/>
      <w:r w:rsidRPr="00CF2756">
        <w:t>harmonics</w:t>
      </w:r>
      <w:commentRangeEnd w:id="446"/>
      <w:r w:rsidR="009258F7" w:rsidRPr="00CF2756">
        <w:rPr>
          <w:rStyle w:val="CommentReference"/>
          <w:sz w:val="24"/>
          <w:szCs w:val="20"/>
        </w:rPr>
        <w:commentReference w:id="446"/>
      </w:r>
      <w:r w:rsidRPr="00CF2756">
        <w:t xml:space="preserve"> [115]. Voltage is distorted primarily at a poorly regulated power line where on one hand current harmonics are flowing in that line and on the other hand there is a significant voltage drop across it, resulting in distorted voltage at the point of common coupling (PCC).</w:t>
      </w:r>
    </w:p>
    <w:p w14:paraId="55292BFE" w14:textId="05927B7C" w:rsidR="00B21CCA" w:rsidRPr="00CF2756" w:rsidRDefault="00B21CCA" w:rsidP="00B21CCA">
      <w:pPr>
        <w:tabs>
          <w:tab w:val="left" w:pos="4820"/>
        </w:tabs>
      </w:pPr>
      <w:r w:rsidRPr="00CF2756">
        <w:t>Although the errors can be reduced using the  Second-Order General</w:t>
      </w:r>
      <w:r w:rsidR="00637F0E">
        <w:t>ise</w:t>
      </w:r>
      <w:r w:rsidRPr="00CF2756">
        <w:t xml:space="preserve">d Integrator Phase-Locked Loop (SOGI-PLL) technique proposed in [105] by reducing the PLL bandwidth through an optimal selection of the gain value </w:t>
      </w:r>
      <w:commentRangeStart w:id="447"/>
      <m:oMath>
        <m:r>
          <w:rPr>
            <w:rFonts w:ascii="Cambria Math" w:hAnsi="Cambria Math"/>
          </w:rPr>
          <m:t>k</m:t>
        </m:r>
      </m:oMath>
      <w:commentRangeEnd w:id="447"/>
      <w:r w:rsidR="009258F7" w:rsidRPr="00CF2756">
        <w:rPr>
          <w:rStyle w:val="CommentReference"/>
          <w:sz w:val="24"/>
          <w:szCs w:val="20"/>
        </w:rPr>
        <w:commentReference w:id="447"/>
      </w:r>
      <w:r w:rsidRPr="00CF2756">
        <w:t xml:space="preserve">, such an approach requires a compromise between achieving good steady-state accuracy and a decent transient response, both of which are very important to the overall performance of the PLL technique under </w:t>
      </w:r>
      <w:commentRangeStart w:id="448"/>
      <w:r w:rsidRPr="00CF2756">
        <w:t>abnormal grid conditions</w:t>
      </w:r>
      <w:commentRangeEnd w:id="448"/>
      <w:r w:rsidR="009258F7" w:rsidRPr="00CF2756">
        <w:rPr>
          <w:rStyle w:val="CommentReference"/>
          <w:sz w:val="24"/>
          <w:szCs w:val="20"/>
        </w:rPr>
        <w:commentReference w:id="448"/>
      </w:r>
      <w:r w:rsidRPr="00CF2756">
        <w:t xml:space="preserve">. A few advanced PLL techniques for single-phase systems have been proposed in recent literature [117] and the prevalent thinking is to eliminate the harmonics from the grid voltage before it enters the PLL loop. However, these methods are mostly complicated and do not completely filter out some higher-order harmonics in the grid voltage. </w:t>
      </w:r>
    </w:p>
    <w:p w14:paraId="27897F60" w14:textId="00DA8CB5" w:rsidR="00B21CCA" w:rsidRPr="00CF2756" w:rsidRDefault="00B21CCA" w:rsidP="00B21CCA">
      <w:pPr>
        <w:tabs>
          <w:tab w:val="left" w:pos="4820"/>
        </w:tabs>
      </w:pPr>
      <w:r w:rsidRPr="00CF2756">
        <w:t>As seen in the previous chapter, t</w:t>
      </w:r>
      <w:commentRangeStart w:id="449"/>
      <w:r w:rsidRPr="00CF2756">
        <w:t>he SOGI-PLL provides a suitable dynamic performance under abnormal grid conditions</w:t>
      </w:r>
      <w:commentRangeEnd w:id="449"/>
      <w:r w:rsidR="009258F7" w:rsidRPr="00CF2756">
        <w:rPr>
          <w:rStyle w:val="CommentReference"/>
          <w:sz w:val="24"/>
          <w:szCs w:val="20"/>
        </w:rPr>
        <w:commentReference w:id="449"/>
      </w:r>
      <w:r w:rsidRPr="00CF2756">
        <w:t xml:space="preserve">. However, to improve upon its steady-state performance, particularly in the presence of grid harmonics, </w:t>
      </w:r>
      <w:commentRangeStart w:id="450"/>
      <w:commentRangeStart w:id="451"/>
      <w:r w:rsidRPr="00CF2756">
        <w:t xml:space="preserve">this chapter </w:t>
      </w:r>
      <w:commentRangeEnd w:id="450"/>
      <w:r w:rsidR="009258F7" w:rsidRPr="00CF2756">
        <w:rPr>
          <w:rStyle w:val="CommentReference"/>
          <w:sz w:val="24"/>
          <w:szCs w:val="20"/>
        </w:rPr>
        <w:commentReference w:id="450"/>
      </w:r>
      <w:commentRangeEnd w:id="451"/>
      <w:r w:rsidRPr="00CF2756">
        <w:rPr>
          <w:rStyle w:val="CommentReference"/>
          <w:sz w:val="24"/>
          <w:szCs w:val="20"/>
        </w:rPr>
        <w:commentReference w:id="451"/>
      </w:r>
      <w:r w:rsidRPr="00CF2756">
        <w:t>proposes an enhanced SOGI-PLL which incorporates an αβ- cascaded delay signal cancellation (αβ- CDSC) algorithm in the SOGI-PLL. The αβ-cascaded delay signal cancellation (αβ-CDSC) algorithm was proposed in [118], [119] and the method uses a generalised delayed-signal-cancellation (DSC) operator to eliminate random harmonics. With the αβ-CDSC operator at the input of the SOGI-PLL, its conditioned voltage output can be fed into the SOGI-PLL loop which can now be designed to achieve fast tracking without worrying too much about the poor filtering (high bandwidth) implications of such design. This chapter explains the operation of the αβ-CDSC operator, presents the proposed structure of the αβ-CDSC-SOGI-PLL and confirms the improvement in harmonic elimination both by simulation studies and by experimental validation on a hardware bench.</w:t>
      </w:r>
    </w:p>
    <w:p w14:paraId="63315BDC" w14:textId="02C97C38" w:rsidR="00F20FBC" w:rsidRPr="00CF2756" w:rsidRDefault="00F20FBC" w:rsidP="00F20FBC">
      <w:pPr>
        <w:tabs>
          <w:tab w:val="left" w:pos="4820"/>
        </w:tabs>
      </w:pPr>
      <w:commentRangeStart w:id="452"/>
      <w:commentRangeStart w:id="453"/>
      <w:commentRangeStart w:id="454"/>
      <w:r w:rsidRPr="00CF2756">
        <w:t>The benchmark presented in Chapter 4 established the SOGI-PLL as the best of the three classical single-phase topologies for the UK low-voltage distribution-network application. Under sustained harmonic loading at BS EN 50160 normal-operation limits, the SOGI-PLL recorded a steady-state phase ripple of 1.55° peak-to-peak. While this is the smallest residual of the three classical topologies considered (against 3.62° for the T/4 PLL and 3.39° for the IPT PLL), it still propagates directly into the inverter's current reference and therefore into the quality of the injected current. Reducing this residual is the primary motivation for the work presented in this chapter.</w:t>
      </w:r>
    </w:p>
    <w:p w14:paraId="3B7C83FC" w14:textId="15853E04" w:rsidR="008933CE" w:rsidRPr="00CF2756" w:rsidRDefault="008933CE" w:rsidP="00F20FBC">
      <w:pPr>
        <w:tabs>
          <w:tab w:val="left" w:pos="4820"/>
        </w:tabs>
      </w:pPr>
      <w:r w:rsidRPr="00CF2756">
        <w:t>It is important to state upfront that the proposed αβ-CDSC-SOGI-PLL is a deliberate design trade-off rather than an unqualified improvement. The cascade of delayed-signal-cancellation operators is calibrated to the 50 Hz fundamental, and this calibration has two structural consequences. First, the four cascaded stages introduce a cumulative loop delay of 18.75 ms (15T/16 at 50 Hz), which lengthens the transient settling time under voltage sag and phase-jump disturbances. Second, the fixed-delay calibration leaves a small steady-state bias under sustained frequency offset, as derived in Section 5.2.3. The proposal therefore improves steady-state harmonic rejection, demonstrated in simulation and confirmed on hardware, at the cost of a longer transient settling time under amplitude and phase disturbances and this steady-state frequency-offset bias, the two costs established analytically and in simulation in Sections 5.2.3 and 5.5.</w:t>
      </w:r>
      <w:commentRangeEnd w:id="452"/>
      <w:r w:rsidR="009258F7" w:rsidRPr="00CF2756">
        <w:rPr>
          <w:rStyle w:val="CommentReference"/>
          <w:sz w:val="24"/>
          <w:szCs w:val="20"/>
        </w:rPr>
        <w:commentReference w:id="452"/>
      </w:r>
      <w:commentRangeEnd w:id="453"/>
      <w:r w:rsidRPr="00CF2756">
        <w:rPr>
          <w:rStyle w:val="CommentReference"/>
          <w:sz w:val="24"/>
          <w:szCs w:val="20"/>
        </w:rPr>
        <w:commentReference w:id="453"/>
      </w:r>
      <w:commentRangeEnd w:id="454"/>
      <w:r w:rsidRPr="00CF2756">
        <w:rPr>
          <w:rStyle w:val="CommentReference"/>
          <w:sz w:val="24"/>
          <w:szCs w:val="20"/>
        </w:rPr>
        <w:commentReference w:id="454"/>
      </w:r>
    </w:p>
    <w:p w14:paraId="50B1581E" w14:textId="438D8654" w:rsidR="00136B55" w:rsidRPr="00CF2756" w:rsidRDefault="00136B55" w:rsidP="00136B55">
      <w:r w:rsidRPr="00CF2756">
        <w:t>Beyond confirming the simulated harmonic rejection, the hardware implementation validates the scheme against the real-time execution constraints that an offline simulation cannot expose [120], [121]. The αβ-CDSC-SOGI-PLL is code-generated and deployed to a TI 28P65x microcontroller running from flash at a 200 MHz system clock, with the algorithm discretised at a 50 µs step (a 20 kHz sample rate) in single-precision floating-point arithmetic. Executing the four-stage CDSC cascade and the SOGI-PLL within this fixed 50 µs sample period establishes that the delay-line storage, the per-sample computational load and the execution timing all fit within the available interval on a commodity embedded platform, so the harmonic-rejection improvement is realisable in real time rather than only in ideal continuous-time simulation. Moreover, the two-board bench, in which one microcontroller synthesises the distorted grid voltage and a second synchronises to it through its analogue-to-digital converter in real time, exercises the scheme against a physical signal chain and inter-board timing that an idealised simulation source does not represent. The hardware work therefore establishes not merely that the scheme is correct, but that it is realisable in real time on low-cost hardware, which is the more demanding and more relevant claim for grid-connected deployment.</w:t>
      </w:r>
    </w:p>
    <w:p w14:paraId="5C919F4B" w14:textId="328BD6AF" w:rsidR="008933CE" w:rsidRPr="00CF2756" w:rsidRDefault="00B714F5" w:rsidP="00F20FBC">
      <w:pPr>
        <w:tabs>
          <w:tab w:val="left" w:pos="4820"/>
        </w:tabs>
      </w:pPr>
      <w:commentRangeStart w:id="455"/>
      <w:r w:rsidRPr="00CF2756">
        <w:t xml:space="preserve">The specific contributions of this chapter are as follows. First, the αβ-CDSC operator of [118], [119], previously applied to standalone harmonic filtering, is integrated at the input of a SOGI-PLL and developed as the αβ-CDSC-SOGI-PLL synchronisation scheme for the UK low-voltage single-phase application. Second, the second-harmonic cancellation is derived analytically in the stationary αβ-frame, and the cumulative cascade delay and the sustained-frequency-offset bias are derived as the two structural costs of the topology, so that the scheme is presented as a quantified trade-off rather than an unqualified improvement. Third, the proposed scheme is benchmarked against the T/4, IPT and SOGI PLLs under the four disturbance scenarios of Chapter 4 using a common five-metric framework, isolating the improvement attributable to the cascade. </w:t>
      </w:r>
      <w:commentRangeEnd w:id="455"/>
      <w:r w:rsidR="009258F7" w:rsidRPr="00CF2756">
        <w:rPr>
          <w:rStyle w:val="CommentReference"/>
          <w:sz w:val="24"/>
          <w:szCs w:val="20"/>
        </w:rPr>
        <w:commentReference w:id="455"/>
      </w:r>
      <w:r w:rsidRPr="00CF2756">
        <w:t>Fourth, and forming the principal experimental contribution, the scheme is validated on a two-board LAUNCHXL-F28P65X hardware bench. A controlled-variant method is used: two firmware builds differing only in the presence of the CDSC cascade are run across a harmonic-free baseline and four grid-disturbance scenarios. This attributes the measured second-harmonic reduction to the cascade alone and confirms that the mechanism survives a floating-point discrete-time implementation.</w:t>
      </w:r>
    </w:p>
    <w:p w14:paraId="59EC634D" w14:textId="77777777" w:rsidR="00B714F5" w:rsidRPr="00CF2756" w:rsidRDefault="00B714F5" w:rsidP="00F20FBC">
      <w:pPr>
        <w:tabs>
          <w:tab w:val="left" w:pos="4820"/>
        </w:tabs>
      </w:pPr>
    </w:p>
    <w:p w14:paraId="48ECD7DB" w14:textId="77777777" w:rsidR="00B21CCA" w:rsidRPr="00CF2756" w:rsidRDefault="00B21CCA" w:rsidP="00B21CCA">
      <w:pPr>
        <w:pStyle w:val="Heading2"/>
        <w:tabs>
          <w:tab w:val="left" w:pos="4820"/>
        </w:tabs>
      </w:pPr>
      <w:bookmarkStart w:id="456" w:name="_Toc181139993"/>
      <w:bookmarkStart w:id="457" w:name="_Toc181190060"/>
      <w:bookmarkStart w:id="458" w:name="_Toc241452410"/>
      <w:r w:rsidRPr="00CF2756">
        <w:t>5.2 Cascaded Delay Signal Cancellation</w:t>
      </w:r>
      <w:bookmarkEnd w:id="456"/>
      <w:bookmarkEnd w:id="457"/>
      <w:bookmarkEnd w:id="458"/>
    </w:p>
    <w:p w14:paraId="4121D6CF" w14:textId="77777777" w:rsidR="00B21CCA" w:rsidRPr="00CF2756" w:rsidRDefault="00B21CCA" w:rsidP="00B21CCA">
      <w:pPr>
        <w:tabs>
          <w:tab w:val="left" w:pos="4820"/>
        </w:tabs>
      </w:pPr>
      <w:r w:rsidRPr="00CF2756">
        <w:t xml:space="preserve">The idea of the CDSC technique originated from the concept of delay signal cancellation (DSC) [122]-[124]. The DSC method was used to eliminate oscillatory errors resulting from an unbalance in grid voltage by combining the </w:t>
      </w:r>
      <m:oMath>
        <m:r>
          <w:rPr>
            <w:rFonts w:ascii="Cambria Math" w:hAnsi="Cambria Math"/>
          </w:rPr>
          <m:t>αβ</m:t>
        </m:r>
      </m:oMath>
      <w:r w:rsidRPr="00CF2756">
        <w:t xml:space="preserve"> components of the grid voltage with their quarter-cycle delayed version at fundamental frequency. Using DSC alone can only partly eliminate grid voltage harmonics; hence a certain extent of error still exists in the PLL’s detected phase angle. By cascading the DSC operator, it is possible to eliminate undesired grid harmonics up to the 24</w:t>
      </w:r>
      <w:r w:rsidRPr="00CF2756">
        <w:rPr>
          <w:vertAlign w:val="superscript"/>
        </w:rPr>
        <w:t>th</w:t>
      </w:r>
      <w:r w:rsidRPr="00CF2756">
        <w:t xml:space="preserve"> order. </w:t>
      </w:r>
    </w:p>
    <w:p w14:paraId="4A3A8C67" w14:textId="77777777" w:rsidR="00B21CCA" w:rsidRPr="00CF2756" w:rsidRDefault="00B21CCA" w:rsidP="00B21CCA">
      <w:pPr>
        <w:tabs>
          <w:tab w:val="left" w:pos="4820"/>
        </w:tabs>
      </w:pPr>
    </w:p>
    <w:p w14:paraId="43293704" w14:textId="77777777" w:rsidR="00B21CCA" w:rsidRPr="00CF2756" w:rsidRDefault="00B21CCA" w:rsidP="00B21CCA">
      <w:pPr>
        <w:pStyle w:val="Heading3"/>
        <w:tabs>
          <w:tab w:val="left" w:pos="4820"/>
        </w:tabs>
      </w:pPr>
      <w:bookmarkStart w:id="459" w:name="_Toc181139994"/>
      <w:bookmarkStart w:id="460" w:name="_Toc181190061"/>
      <w:bookmarkStart w:id="461" w:name="_Toc241452411"/>
      <w:r w:rsidRPr="00CF2756">
        <w:t>5.2.1 Representation of Harmonic Signals</w:t>
      </w:r>
      <w:bookmarkEnd w:id="459"/>
      <w:bookmarkEnd w:id="460"/>
      <w:bookmarkEnd w:id="461"/>
    </w:p>
    <w:p w14:paraId="1F306800" w14:textId="77777777" w:rsidR="00B21CCA" w:rsidRPr="00CF2756" w:rsidRDefault="00B21CCA" w:rsidP="00B21CCA">
      <w:pPr>
        <w:tabs>
          <w:tab w:val="left" w:pos="4820"/>
        </w:tabs>
      </w:pPr>
      <w:r w:rsidRPr="00CF2756">
        <w:t>The estimated representation of the harmonic signals in grid voltage is the basics of deriving the DSC method. To do that, the analysis must start from the mathematical function that defines the waveform of a single-phase voltage signal which can be expressed as</w:t>
      </w:r>
    </w:p>
    <w:p w14:paraId="1F128FC9" w14:textId="77777777" w:rsidR="00B21CCA" w:rsidRPr="00CF2756" w:rsidRDefault="00B21CCA" w:rsidP="00B21CCA">
      <w:pPr>
        <w:tabs>
          <w:tab w:val="left" w:pos="4820"/>
        </w:tabs>
      </w:pPr>
      <m:oMathPara>
        <m:oMathParaPr>
          <m:jc m:val="right"/>
        </m:oMathParaPr>
        <m:oMath>
          <m:r>
            <w:rPr>
              <w:rFonts w:ascii="Cambria Math" w:hAnsi="Cambria Math"/>
            </w:rPr>
            <m:t>v</m:t>
          </m:r>
          <m:r>
            <m:rPr>
              <m:sty m:val="p"/>
            </m:rPr>
            <w:rPr>
              <w:rFonts w:ascii="Cambria Math" w:hAnsi="Cambria Math"/>
            </w:rPr>
            <m:t>=</m:t>
          </m:r>
          <m:r>
            <w:rPr>
              <w:rFonts w:ascii="Cambria Math" w:hAnsi="Cambria Math"/>
            </w:rPr>
            <m:t>V</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r>
            <w:rPr>
              <w:rFonts w:ascii="Cambria Math" w:hAnsi="Cambria Math"/>
            </w:rPr>
            <m:t>V</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ωt</m:t>
                  </m:r>
                  <m:r>
                    <m:rPr>
                      <m:sty m:val="p"/>
                    </m:rPr>
                    <w:rPr>
                      <w:rFonts w:ascii="Cambria Math" w:hAnsi="Cambria Math"/>
                    </w:rPr>
                    <m:t xml:space="preserve">+ </m:t>
                  </m:r>
                  <m:r>
                    <w:rPr>
                      <w:rFonts w:ascii="Cambria Math" w:hAnsi="Cambria Math"/>
                    </w:rPr>
                    <m:t>φ</m:t>
                  </m:r>
                </m:e>
              </m:d>
              <m:r>
                <m:rPr>
                  <m:sty m:val="p"/>
                </m:rPr>
                <w:rPr>
                  <w:rFonts w:ascii="Cambria Math" w:hAnsi="Cambria Math"/>
                </w:rPr>
                <m:t xml:space="preserve">                                                (5.1)</m:t>
              </m:r>
            </m:e>
          </m:func>
        </m:oMath>
      </m:oMathPara>
    </w:p>
    <w:p w14:paraId="2622C5F2" w14:textId="77777777" w:rsidR="00B21CCA" w:rsidRPr="00CF2756" w:rsidRDefault="00B21CCA" w:rsidP="00B21CCA">
      <w:pPr>
        <w:tabs>
          <w:tab w:val="left" w:pos="4820"/>
        </w:tabs>
      </w:pPr>
      <w:r w:rsidRPr="00CF2756">
        <w:rPr>
          <w:rFonts w:eastAsiaTheme="minorEastAsia"/>
        </w:rPr>
        <w:t xml:space="preserve">The variables, </w:t>
      </w:r>
      <w:commentRangeStart w:id="462"/>
      <m:oMath>
        <m:r>
          <w:rPr>
            <w:rFonts w:ascii="Cambria Math" w:hAnsi="Cambria Math"/>
          </w:rPr>
          <m:t>V</m:t>
        </m:r>
      </m:oMath>
      <w:r w:rsidRPr="00CF2756">
        <w:t xml:space="preserve"> is the peak voltage, </w:t>
      </w:r>
      <m:oMath>
        <m:r>
          <w:rPr>
            <w:rFonts w:ascii="Cambria Math" w:hAnsi="Cambria Math"/>
          </w:rPr>
          <m:t>ω=2πf</m:t>
        </m:r>
      </m:oMath>
      <w:r w:rsidRPr="00CF2756">
        <w:t xml:space="preserve"> is the fundamental angular frequency, </w:t>
      </w:r>
      <m:oMath>
        <m:r>
          <w:rPr>
            <w:rFonts w:ascii="Cambria Math" w:hAnsi="Cambria Math"/>
          </w:rPr>
          <m:t>θ</m:t>
        </m:r>
      </m:oMath>
      <w:r w:rsidRPr="00CF2756">
        <w:t xml:space="preserve"> is the phase angle and </w:t>
      </w:r>
      <m:oMath>
        <m:r>
          <w:rPr>
            <w:rFonts w:ascii="Cambria Math" w:hAnsi="Cambria Math"/>
          </w:rPr>
          <m:t>φ</m:t>
        </m:r>
      </m:oMath>
      <w:r w:rsidRPr="00CF2756">
        <w:t xml:space="preserve"> is the initial phase angle.</w:t>
      </w:r>
      <w:commentRangeEnd w:id="462"/>
      <w:r w:rsidR="009258F7" w:rsidRPr="00CF2756">
        <w:rPr>
          <w:rStyle w:val="CommentReference"/>
          <w:sz w:val="24"/>
          <w:szCs w:val="20"/>
        </w:rPr>
        <w:commentReference w:id="462"/>
      </w:r>
    </w:p>
    <w:p w14:paraId="1F10AA09" w14:textId="77777777" w:rsidR="00B21CCA" w:rsidRPr="00CF2756" w:rsidRDefault="00B21CCA" w:rsidP="00B21CCA">
      <w:pPr>
        <w:tabs>
          <w:tab w:val="left" w:pos="4820"/>
        </w:tabs>
      </w:pPr>
      <w:r w:rsidRPr="00CF2756">
        <w:t>However, when the grid voltage signal is distorted with harmonics, the approximate representation of the voltage signal is the sum of its harmonic series, that is</w:t>
      </w:r>
    </w:p>
    <w:p w14:paraId="5D57DBEE" w14:textId="77777777" w:rsidR="00B21CCA" w:rsidRPr="00CF2756" w:rsidRDefault="00B21CCA" w:rsidP="00B21CCA">
      <w:pPr>
        <w:tabs>
          <w:tab w:val="left" w:pos="4820"/>
        </w:tabs>
      </w:pPr>
      <m:oMathPara>
        <m:oMathParaPr>
          <m:jc m:val="right"/>
        </m:oMathParaPr>
        <m:oMath>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=0</m:t>
              </m:r>
            </m:sub>
            <m:sup>
              <m:r>
                <w:rPr>
                  <w:rFonts w:ascii="Cambria Math" w:hAnsi="Cambria Math"/>
                </w:rPr>
                <m:t>H</m:t>
              </m:r>
            </m:sup>
            <m:e>
              <m:sSup>
                <m:sSupPr>
                  <m:ctrlPr>
                    <w:rPr>
                      <w:rFonts w:ascii="Cambria Math" w:hAnsi="Cambria Math"/>
                    </w:rPr>
                  </m:ctrlPr>
                </m:sSupPr>
                <m:e>
                  <m:r>
                    <w:rPr>
                      <w:rFonts w:ascii="Cambria Math" w:hAnsi="Cambria Math"/>
                    </w:rPr>
                    <m:t>v</m:t>
                  </m:r>
                </m:e>
                <m:sup>
                  <m:r>
                    <w:rPr>
                      <w:rFonts w:ascii="Cambria Math" w:hAnsi="Cambria Math"/>
                    </w:rPr>
                    <m:t>h</m:t>
                  </m:r>
                </m:sup>
              </m:sSup>
              <m:r>
                <m:rPr>
                  <m:sty m:val="p"/>
                </m:rPr>
                <w:rPr>
                  <w:rFonts w:ascii="Cambria Math" w:hAnsi="Cambria Math"/>
                </w:rPr>
                <m:t>(</m:t>
              </m:r>
              <m:r>
                <w:rPr>
                  <w:rFonts w:ascii="Cambria Math" w:hAnsi="Cambria Math"/>
                </w:rPr>
                <m:t>t</m:t>
              </m:r>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=0</m:t>
                  </m:r>
                </m:sub>
                <m:sup>
                  <m:r>
                    <w:rPr>
                      <w:rFonts w:ascii="Cambria Math" w:hAnsi="Cambria Math"/>
                    </w:rPr>
                    <m:t>H</m:t>
                  </m:r>
                </m:sup>
                <m:e>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w:rPr>
                          <w:rFonts w:ascii="Cambria Math" w:hAnsi="Cambria Math"/>
                        </w:rPr>
                        <m:t>sin</m:t>
                      </m:r>
                    </m:fName>
                    <m:e>
                      <m:sSup>
                        <m:sSupPr>
                          <m:ctrlPr>
                            <w:rPr>
                              <w:rFonts w:ascii="Cambria Math" w:hAnsi="Cambria Math"/>
                            </w:rPr>
                          </m:ctrlPr>
                        </m:sSupPr>
                        <m:e>
                          <m:r>
                            <w:rPr>
                              <w:rFonts w:ascii="Cambria Math" w:hAnsi="Cambria Math"/>
                            </w:rPr>
                            <m:t>θ</m:t>
                          </m:r>
                        </m:e>
                        <m:sup>
                          <m:r>
                            <w:rPr>
                              <w:rFonts w:ascii="Cambria Math" w:hAnsi="Cambria Math"/>
                            </w:rPr>
                            <m:t>h</m:t>
                          </m:r>
                        </m:sup>
                      </m:sSup>
                    </m:e>
                  </m:func>
                </m:e>
              </m:nary>
            </m:e>
          </m:nary>
          <m:r>
            <m:rPr>
              <m:sty m:val="p"/>
            </m:rPr>
            <w:rPr>
              <w:rFonts w:ascii="Cambria Math" w:hAnsi="Cambria Math"/>
            </w:rPr>
            <m:t xml:space="preserve">                                              (5.2)</m:t>
          </m:r>
        </m:oMath>
      </m:oMathPara>
    </w:p>
    <w:p w14:paraId="0E9D304D" w14:textId="77777777" w:rsidR="00B21CCA" w:rsidRPr="00CF2756" w:rsidRDefault="00B21CCA" w:rsidP="00B21CCA">
      <w:pPr>
        <w:tabs>
          <w:tab w:val="left" w:pos="4820"/>
        </w:tabs>
      </w:pPr>
      <w:r w:rsidRPr="00CF2756">
        <w:t>The voltage vector of (5</w:t>
      </w:r>
      <w:commentRangeStart w:id="463"/>
      <w:r w:rsidRPr="00CF2756">
        <w:t xml:space="preserve">.2) </w:t>
      </w:r>
      <w:commentRangeEnd w:id="463"/>
      <w:r w:rsidR="009258F7" w:rsidRPr="00CF2756">
        <w:rPr>
          <w:rStyle w:val="CommentReference"/>
          <w:sz w:val="24"/>
          <w:szCs w:val="20"/>
        </w:rPr>
        <w:commentReference w:id="463"/>
      </w:r>
      <w:r w:rsidRPr="00CF2756">
        <w:t xml:space="preserve">in the orthogonal stationary </w:t>
      </w:r>
      <m:oMath>
        <m:r>
          <w:rPr>
            <w:rFonts w:ascii="Cambria Math" w:hAnsi="Cambria Math"/>
          </w:rPr>
          <m:t>αβ</m:t>
        </m:r>
      </m:oMath>
      <w:r w:rsidRPr="00CF2756">
        <w:t xml:space="preserve"> frame can be expressed as </w:t>
      </w:r>
    </w:p>
    <w:p w14:paraId="3F52B099" w14:textId="77777777" w:rsidR="00B21CCA" w:rsidRPr="00CF2756" w:rsidRDefault="00651FFE" w:rsidP="00B21CCA">
      <w:pPr>
        <w:tabs>
          <w:tab w:val="left" w:pos="4820"/>
        </w:tabs>
      </w:pPr>
      <m:oMathPara>
        <m:oMathParaPr>
          <m:jc m:val="righ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αβ</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v</m:t>
              </m:r>
            </m:e>
            <m:sub>
              <m:r>
                <w:rPr>
                  <w:rFonts w:ascii="Cambria Math" w:hAnsi="Cambria Math"/>
                </w:rPr>
                <m:t>β</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=0</m:t>
              </m:r>
            </m:sub>
            <m:sup>
              <m:r>
                <w:rPr>
                  <w:rFonts w:ascii="Cambria Math" w:hAnsi="Cambria Math"/>
                </w:rPr>
                <m:t>H</m:t>
              </m:r>
            </m:sup>
            <m:e>
              <m:sSubSup>
                <m:sSubSupPr>
                  <m:ctrlPr>
                    <w:rPr>
                      <w:rFonts w:ascii="Cambria Math" w:hAnsi="Cambria Math"/>
                    </w:rPr>
                  </m:ctrlPr>
                </m:sSubSupPr>
                <m:e>
                  <m:r>
                    <w:rPr>
                      <w:rFonts w:ascii="Cambria Math" w:hAnsi="Cambria Math"/>
                    </w:rPr>
                    <m:t>v</m:t>
                  </m:r>
                </m:e>
                <m:sub>
                  <m:r>
                    <w:rPr>
                      <w:rFonts w:ascii="Cambria Math" w:hAnsi="Cambria Math"/>
                    </w:rPr>
                    <m:t>α</m:t>
                  </m:r>
                </m:sub>
                <m:sup>
                  <m:r>
                    <w:rPr>
                      <w:rFonts w:ascii="Cambria Math" w:hAnsi="Cambria Math"/>
                    </w:rPr>
                    <m:t>h</m:t>
                  </m:r>
                </m:sup>
              </m:sSubSup>
            </m:e>
          </m:nary>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o</m:t>
              </m:r>
            </m:sub>
            <m:sup>
              <m:r>
                <w:rPr>
                  <w:rFonts w:ascii="Cambria Math" w:hAnsi="Cambria Math"/>
                </w:rPr>
                <m:t>H</m:t>
              </m:r>
            </m:sup>
            <m:e>
              <m:sSubSup>
                <m:sSubSupPr>
                  <m:ctrlPr>
                    <w:rPr>
                      <w:rFonts w:ascii="Cambria Math" w:hAnsi="Cambria Math"/>
                    </w:rPr>
                  </m:ctrlPr>
                </m:sSubSupPr>
                <m:e>
                  <m:r>
                    <w:rPr>
                      <w:rFonts w:ascii="Cambria Math" w:hAnsi="Cambria Math"/>
                    </w:rPr>
                    <m:t>v</m:t>
                  </m:r>
                </m:e>
                <m:sub>
                  <m:r>
                    <w:rPr>
                      <w:rFonts w:ascii="Cambria Math" w:hAnsi="Cambria Math"/>
                    </w:rPr>
                    <m:t>β</m:t>
                  </m:r>
                </m:sub>
                <m:sup>
                  <m:r>
                    <w:rPr>
                      <w:rFonts w:ascii="Cambria Math" w:hAnsi="Cambria Math"/>
                    </w:rPr>
                    <m:t>h</m:t>
                  </m:r>
                </m:sup>
              </m:sSubSup>
            </m:e>
          </m:nary>
          <m:r>
            <m:rPr>
              <m:sty m:val="p"/>
            </m:rPr>
            <w:rPr>
              <w:rFonts w:ascii="Cambria Math" w:hAnsi="Cambria Math"/>
            </w:rPr>
            <m:t xml:space="preserve">                                                           </m:t>
          </m:r>
        </m:oMath>
      </m:oMathPara>
    </w:p>
    <w:p w14:paraId="624DA104" w14:textId="77777777" w:rsidR="00B21CCA" w:rsidRPr="00CF2756" w:rsidRDefault="00B21CCA" w:rsidP="00B21CCA">
      <w:pPr>
        <w:tabs>
          <w:tab w:val="left" w:pos="4820"/>
        </w:tabs>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=0</m:t>
              </m:r>
            </m:sub>
            <m:sup>
              <m:r>
                <w:rPr>
                  <w:rFonts w:ascii="Cambria Math" w:hAnsi="Cambria Math"/>
                </w:rPr>
                <m:t>H</m:t>
              </m:r>
            </m:sup>
            <m:e>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w:rPr>
                      <w:rFonts w:ascii="Cambria Math" w:hAnsi="Cambria Math"/>
                    </w:rPr>
                    <m:t>sin</m:t>
                  </m:r>
                </m:fName>
                <m:e>
                  <m:sSup>
                    <m:sSupPr>
                      <m:ctrlPr>
                        <w:rPr>
                          <w:rFonts w:ascii="Cambria Math" w:hAnsi="Cambria Math"/>
                        </w:rPr>
                      </m:ctrlPr>
                    </m:sSupPr>
                    <m:e>
                      <m:r>
                        <w:rPr>
                          <w:rFonts w:ascii="Cambria Math" w:hAnsi="Cambria Math"/>
                        </w:rPr>
                        <m:t>θ</m:t>
                      </m:r>
                    </m:e>
                    <m:sup>
                      <m:r>
                        <w:rPr>
                          <w:rFonts w:ascii="Cambria Math" w:hAnsi="Cambria Math"/>
                        </w:rPr>
                        <m:t>h</m:t>
                      </m:r>
                    </m:sup>
                  </m:sSup>
                </m:e>
              </m:func>
              <m:r>
                <m:rPr>
                  <m:sty m:val="p"/>
                </m:rPr>
                <w:rPr>
                  <w:rFonts w:ascii="Cambria Math" w:hAnsi="Cambria Math"/>
                </w:rPr>
                <m:t>+</m:t>
              </m:r>
            </m:e>
          </m:nary>
          <m:r>
            <m:rPr>
              <m:sty m:val="p"/>
            </m:rPr>
            <w:rPr>
              <w:rFonts w:ascii="Cambria Math" w:hAnsi="Cambria Math"/>
            </w:rPr>
            <m:t xml:space="preserve"> </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=0</m:t>
              </m:r>
            </m:sub>
            <m:sup>
              <m:r>
                <w:rPr>
                  <w:rFonts w:ascii="Cambria Math" w:hAnsi="Cambria Math"/>
                </w:rPr>
                <m:t>H</m:t>
              </m:r>
            </m:sup>
            <m:e>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w:rPr>
                      <w:rFonts w:ascii="Cambria Math" w:hAnsi="Cambria Math"/>
                    </w:rPr>
                    <m:t>sin</m:t>
                  </m:r>
                </m:fName>
                <m:e>
                  <m:sSup>
                    <m:sSupPr>
                      <m:ctrlPr>
                        <w:rPr>
                          <w:rFonts w:ascii="Cambria Math" w:hAnsi="Cambria Math"/>
                        </w:rPr>
                      </m:ctrlPr>
                    </m:sSupPr>
                    <m:e>
                      <m:r>
                        <w:rPr>
                          <w:rFonts w:ascii="Cambria Math" w:hAnsi="Cambria Math"/>
                        </w:rPr>
                        <m:t>θ</m:t>
                      </m:r>
                    </m:e>
                    <m:sup>
                      <m:r>
                        <w:rPr>
                          <w:rFonts w:ascii="Cambria Math" w:hAnsi="Cambria Math"/>
                        </w:rPr>
                        <m:t>h</m:t>
                      </m:r>
                    </m:sup>
                  </m:sSup>
                </m:e>
              </m:func>
            </m:e>
          </m:nary>
        </m:oMath>
      </m:oMathPara>
    </w:p>
    <w:p w14:paraId="57270293" w14:textId="77777777" w:rsidR="00B21CCA" w:rsidRPr="00CF2756" w:rsidRDefault="00B21CCA" w:rsidP="00B21CCA">
      <w:pPr>
        <w:tabs>
          <w:tab w:val="left" w:pos="4820"/>
        </w:tabs>
      </w:pPr>
      <m:oMathPara>
        <m:oMathParaPr>
          <m:jc m:val="right"/>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=0</m:t>
              </m:r>
            </m:sub>
            <m:sup>
              <m:r>
                <w:rPr>
                  <w:rFonts w:ascii="Cambria Math" w:hAnsi="Cambria Math"/>
                </w:rPr>
                <m:t>H</m:t>
              </m:r>
            </m:sup>
            <m:e>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w:rPr>
                              <w:rFonts w:ascii="Cambria Math" w:hAnsi="Cambria Math"/>
                            </w:rPr>
                            <m:t>θ</m:t>
                          </m:r>
                        </m:e>
                        <m:sup>
                          <m:r>
                            <w:rPr>
                              <w:rFonts w:ascii="Cambria Math" w:hAnsi="Cambria Math"/>
                            </w:rPr>
                            <m:t>h</m:t>
                          </m:r>
                        </m:sup>
                      </m:sSup>
                    </m:e>
                  </m:func>
                  <m:r>
                    <m:rPr>
                      <m:sty m:val="p"/>
                    </m:rPr>
                    <w:rPr>
                      <w:rFonts w:ascii="Cambria Math" w:hAnsi="Cambria Math"/>
                    </w:rPr>
                    <m:t>+</m:t>
                  </m:r>
                  <m:r>
                    <w:rPr>
                      <w:rFonts w:ascii="Cambria Math" w:hAnsi="Cambria Math"/>
                    </w:rPr>
                    <m:t>jsin</m:t>
                  </m:r>
                </m:fName>
                <m:e>
                  <m:sSup>
                    <m:sSupPr>
                      <m:ctrlPr>
                        <w:rPr>
                          <w:rFonts w:ascii="Cambria Math" w:hAnsi="Cambria Math"/>
                        </w:rPr>
                      </m:ctrlPr>
                    </m:sSupPr>
                    <m:e>
                      <m:r>
                        <w:rPr>
                          <w:rFonts w:ascii="Cambria Math" w:hAnsi="Cambria Math"/>
                        </w:rPr>
                        <m:t>θ</m:t>
                      </m:r>
                    </m:e>
                    <m:sup>
                      <m:r>
                        <w:rPr>
                          <w:rFonts w:ascii="Cambria Math" w:hAnsi="Cambria Math"/>
                        </w:rPr>
                        <m:t>h</m:t>
                      </m:r>
                    </m:sup>
                  </m:sSup>
                </m:e>
              </m:func>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=0</m:t>
              </m:r>
            </m:sub>
            <m:sup>
              <m:r>
                <w:rPr>
                  <w:rFonts w:ascii="Cambria Math" w:hAnsi="Cambria Math"/>
                </w:rPr>
                <m:t>H</m:t>
              </m:r>
            </m:sup>
            <m:e>
              <m:sSup>
                <m:sSupPr>
                  <m:ctrlPr>
                    <w:rPr>
                      <w:rFonts w:ascii="Cambria Math" w:hAnsi="Cambria Math"/>
                    </w:rPr>
                  </m:ctrlPr>
                </m:sSupPr>
                <m:e>
                  <m:r>
                    <w:rPr>
                      <w:rFonts w:ascii="Cambria Math" w:hAnsi="Cambria Math"/>
                    </w:rPr>
                    <m:t>V</m:t>
                  </m:r>
                </m:e>
                <m:sup>
                  <m:r>
                    <w:rPr>
                      <w:rFonts w:ascii="Cambria Math" w:hAnsi="Cambria Math"/>
                    </w:rPr>
                    <m:t>h</m:t>
                  </m:r>
                </m:sup>
              </m:sSup>
              <m:sSup>
                <m:sSupPr>
                  <m:ctrlPr>
                    <w:rPr>
                      <w:rFonts w:ascii="Cambria Math" w:hAnsi="Cambria Math"/>
                    </w:rPr>
                  </m:ctrlPr>
                </m:sSupPr>
                <m:e>
                  <m:r>
                    <w:rPr>
                      <w:rFonts w:ascii="Cambria Math" w:hAnsi="Cambria Math"/>
                    </w:rPr>
                    <m:t>e</m:t>
                  </m:r>
                </m:e>
                <m:sup>
                  <m:r>
                    <w:rPr>
                      <w:rFonts w:ascii="Cambria Math" w:hAnsi="Cambria Math"/>
                    </w:rPr>
                    <m:t>j</m:t>
                  </m:r>
                  <m:sSup>
                    <m:sSupPr>
                      <m:ctrlPr>
                        <w:rPr>
                          <w:rFonts w:ascii="Cambria Math" w:hAnsi="Cambria Math"/>
                        </w:rPr>
                      </m:ctrlPr>
                    </m:sSupPr>
                    <m:e>
                      <m:r>
                        <w:rPr>
                          <w:rFonts w:ascii="Cambria Math" w:hAnsi="Cambria Math"/>
                        </w:rPr>
                        <m:t>θ</m:t>
                      </m:r>
                    </m:e>
                    <m:sup>
                      <m:r>
                        <w:rPr>
                          <w:rFonts w:ascii="Cambria Math" w:hAnsi="Cambria Math"/>
                        </w:rPr>
                        <m:t>h</m:t>
                      </m:r>
                    </m:sup>
                  </m:sSup>
                </m:sup>
              </m:sSup>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=0</m:t>
              </m:r>
            </m:sub>
            <m:sup>
              <m:r>
                <w:rPr>
                  <w:rFonts w:ascii="Cambria Math" w:hAnsi="Cambria Math"/>
                </w:rPr>
                <m:t>H</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e>
          </m:nary>
          <m:r>
            <m:rPr>
              <m:sty m:val="p"/>
            </m:rPr>
            <w:rPr>
              <w:rFonts w:ascii="Cambria Math" w:hAnsi="Cambria Math"/>
            </w:rPr>
            <m:t xml:space="preserve">                       </m:t>
          </m:r>
        </m:oMath>
      </m:oMathPara>
    </w:p>
    <w:p w14:paraId="0E9A9F5E" w14:textId="77777777" w:rsidR="00B21CCA" w:rsidRPr="00CF2756" w:rsidRDefault="00B21CCA" w:rsidP="00B21CCA">
      <w:pPr>
        <w:tabs>
          <w:tab w:val="left" w:pos="4820"/>
        </w:tabs>
      </w:pPr>
      <w:r w:rsidRPr="00CF2756">
        <w:t xml:space="preserve">where </w:t>
      </w:r>
      <m:oMath>
        <m:sSup>
          <m:sSupPr>
            <m:ctrlPr>
              <w:rPr>
                <w:rFonts w:ascii="Cambria Math" w:hAnsi="Cambria Math"/>
                <w:i/>
              </w:rPr>
            </m:ctrlPr>
          </m:sSupPr>
          <m:e>
            <m:r>
              <w:rPr>
                <w:rFonts w:ascii="Cambria Math" w:hAnsi="Cambria Math"/>
              </w:rPr>
              <m:t>θ</m:t>
            </m:r>
          </m:e>
          <m:sup>
            <m:r>
              <w:rPr>
                <w:rFonts w:ascii="Cambria Math" w:hAnsi="Cambria Math"/>
              </w:rPr>
              <m:t>h</m:t>
            </m:r>
          </m:sup>
        </m:sSup>
        <m:r>
          <w:rPr>
            <w:rFonts w:ascii="Cambria Math" w:hAnsi="Cambria Math"/>
          </w:rPr>
          <m:t xml:space="preserve">=hωt+ </m:t>
        </m:r>
        <m:sSup>
          <m:sSupPr>
            <m:ctrlPr>
              <w:rPr>
                <w:rFonts w:ascii="Cambria Math" w:hAnsi="Cambria Math"/>
                <w:i/>
              </w:rPr>
            </m:ctrlPr>
          </m:sSupPr>
          <m:e>
            <m:r>
              <w:rPr>
                <w:rFonts w:ascii="Cambria Math" w:hAnsi="Cambria Math"/>
              </w:rPr>
              <m:t>φ</m:t>
            </m:r>
          </m:e>
          <m:sup>
            <m:r>
              <w:rPr>
                <w:rFonts w:ascii="Cambria Math" w:hAnsi="Cambria Math"/>
              </w:rPr>
              <m:t>h</m:t>
            </m:r>
          </m:sup>
        </m:sSup>
      </m:oMath>
      <w:r w:rsidRPr="00CF2756">
        <w:t xml:space="preserve"> is the phase angle of each harmonic vector and </w:t>
      </w:r>
      <m:oMath>
        <m:r>
          <w:rPr>
            <w:rFonts w:ascii="Cambria Math" w:hAnsi="Cambria Math"/>
          </w:rPr>
          <m:t xml:space="preserve">h = </m:t>
        </m:r>
        <m:r>
          <w:rPr>
            <w:rFonts w:ascii="Cambria Math" w:hAnsi="Cambria Math"/>
          </w:rPr>
          <m:t xml:space="preserve">0, 1, 2, 3, . . . </m:t>
        </m:r>
      </m:oMath>
      <w:commentRangeStart w:id="464"/>
      <w:r w:rsidRPr="00CF2756">
        <w:t xml:space="preserve">, </w:t>
      </w:r>
      <w:commentRangeEnd w:id="464"/>
      <m:oMath>
        <m:r>
          <w:rPr>
            <w:rStyle w:val="CommentReference"/>
            <w:rFonts w:ascii="Cambria Math" w:hAnsi="Cambria Math"/>
            <w:i/>
            <w:sz w:val="24"/>
            <w:szCs w:val="20"/>
          </w:rPr>
          <w:commentReference w:id="464"/>
        </m:r>
        <m:r>
          <w:rPr>
            <w:rFonts w:ascii="Cambria Math" w:hAnsi="Cambria Math"/>
          </w:rPr>
          <m:t>H</m:t>
        </m:r>
      </m:oMath>
      <w:commentRangeStart w:id="465"/>
      <w:commentRangeEnd w:id="465"/>
      <w:r w:rsidR="009258F7" w:rsidRPr="00CF2756">
        <w:rPr>
          <w:rStyle w:val="CommentReference"/>
          <w:sz w:val="24"/>
          <w:szCs w:val="20"/>
        </w:rPr>
        <w:commentReference w:id="465"/>
      </w:r>
      <w:r w:rsidRPr="00CF2756">
        <w:t xml:space="preserve"> is the order of the harmonic which ranges from dc component to the possible maximum values of </w:t>
      </w:r>
      <m:oMath>
        <m:r>
          <w:rPr>
            <w:rFonts w:ascii="Cambria Math" w:hAnsi="Cambria Math"/>
          </w:rPr>
          <m:t>H</m:t>
        </m:r>
        <w:commentRangeStart w:id="466"/>
        <w:commentRangeEnd w:id="466"/>
        <m:r>
          <w:rPr>
            <w:rStyle w:val="CommentReference"/>
            <w:rFonts w:ascii="Cambria Math" w:hAnsi="Cambria Math"/>
            <w:i/>
            <w:sz w:val="24"/>
            <w:szCs w:val="20"/>
          </w:rPr>
          <w:commentReference w:id="466"/>
        </m:r>
        <m:r>
          <w:rPr>
            <w:rFonts w:ascii="Cambria Math" w:hAnsi="Cambria Math"/>
          </w:rPr>
          <m:t>.</m:t>
        </m:r>
      </m:oMath>
      <w:r w:rsidRPr="00CF2756">
        <w:t xml:space="preserve"> The above equation can be simply expressed as</w:t>
      </w:r>
    </w:p>
    <w:p w14:paraId="2C37F68B" w14:textId="290C9BFB" w:rsidR="00B21CCA" w:rsidRPr="00CF2756" w:rsidRDefault="00651FFE" w:rsidP="00B21CCA">
      <w:pPr>
        <w:tabs>
          <w:tab w:val="left" w:pos="4820"/>
        </w:tabs>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v</m:t>
              </m:r>
            </m:e>
            <m:sub>
              <m:r>
                <w:rPr>
                  <w:rFonts w:ascii="Cambria Math" w:hAnsi="Cambria Math"/>
                </w:rPr>
                <m:t>α</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j</m:t>
          </m:r>
          <m:sSubSup>
            <m:sSubSupPr>
              <m:ctrlPr>
                <w:rPr>
                  <w:rFonts w:ascii="Cambria Math" w:hAnsi="Cambria Math"/>
                </w:rPr>
              </m:ctrlPr>
            </m:sSubSupPr>
            <m:e>
              <m:r>
                <w:rPr>
                  <w:rFonts w:ascii="Cambria Math" w:hAnsi="Cambria Math"/>
                </w:rPr>
                <m:t>v</m:t>
              </m:r>
            </m:e>
            <m:sub>
              <m:r>
                <w:rPr>
                  <w:rFonts w:ascii="Cambria Math" w:hAnsi="Cambria Math"/>
                </w:rPr>
                <m:t>β</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w:rPr>
                          <w:rFonts w:ascii="Cambria Math" w:hAnsi="Cambria Math"/>
                        </w:rPr>
                        <m:t>θ</m:t>
                      </m:r>
                    </m:e>
                    <m:sup>
                      <m:r>
                        <w:rPr>
                          <w:rFonts w:ascii="Cambria Math" w:hAnsi="Cambria Math"/>
                        </w:rPr>
                        <m:t>h</m:t>
                      </m:r>
                    </m:sup>
                  </m:sSup>
                </m:e>
              </m:func>
              <m:r>
                <m:rPr>
                  <m:sty m:val="p"/>
                </m:rPr>
                <w:rPr>
                  <w:rFonts w:ascii="Cambria Math" w:hAnsi="Cambria Math"/>
                </w:rPr>
                <m:t>+</m:t>
              </m:r>
              <m:r>
                <w:rPr>
                  <w:rFonts w:ascii="Cambria Math" w:hAnsi="Cambria Math"/>
                </w:rPr>
                <m:t>jsin</m:t>
              </m:r>
            </m:fName>
            <m:e>
              <m:sSup>
                <m:sSupPr>
                  <m:ctrlPr>
                    <w:rPr>
                      <w:rFonts w:ascii="Cambria Math" w:hAnsi="Cambria Math"/>
                    </w:rPr>
                  </m:ctrlPr>
                </m:sSupPr>
                <m:e>
                  <m:r>
                    <w:rPr>
                      <w:rFonts w:ascii="Cambria Math" w:hAnsi="Cambria Math"/>
                    </w:rPr>
                    <m:t>θ</m:t>
                  </m:r>
                </m:e>
                <m:sup>
                  <m:r>
                    <w:rPr>
                      <w:rFonts w:ascii="Cambria Math" w:hAnsi="Cambria Math"/>
                    </w:rPr>
                    <m:t>h</m:t>
                  </m:r>
                </m:sup>
              </m:sSup>
            </m:e>
          </m:func>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h</m:t>
              </m:r>
            </m:sup>
          </m:sSup>
          <m:sSup>
            <m:sSupPr>
              <m:ctrlPr>
                <w:rPr>
                  <w:rFonts w:ascii="Cambria Math" w:hAnsi="Cambria Math"/>
                </w:rPr>
              </m:ctrlPr>
            </m:sSupPr>
            <m:e>
              <m:r>
                <w:rPr>
                  <w:rFonts w:ascii="Cambria Math" w:hAnsi="Cambria Math"/>
                </w:rPr>
                <m:t>e</m:t>
              </m:r>
            </m:e>
            <m:sup>
              <m:r>
                <w:rPr>
                  <w:rFonts w:ascii="Cambria Math" w:hAnsi="Cambria Math"/>
                </w:rPr>
                <m:t>j</m:t>
              </m:r>
              <m:sSup>
                <m:sSupPr>
                  <m:ctrlPr>
                    <w:rPr>
                      <w:rFonts w:ascii="Cambria Math" w:hAnsi="Cambria Math"/>
                    </w:rPr>
                  </m:ctrlPr>
                </m:sSupPr>
                <m:e>
                  <m:r>
                    <w:rPr>
                      <w:rFonts w:ascii="Cambria Math" w:hAnsi="Cambria Math"/>
                    </w:rPr>
                    <m:t>θ</m:t>
                  </m:r>
                </m:e>
                <m:sup>
                  <m:r>
                    <w:rPr>
                      <w:rFonts w:ascii="Cambria Math" w:hAnsi="Cambria Math"/>
                    </w:rPr>
                    <m:t>h</m:t>
                  </m:r>
                </m:sup>
              </m:sSup>
            </m:sup>
          </m:sSup>
          <m:r>
            <m:rPr>
              <m:sty m:val="p"/>
            </m:rPr>
            <w:rPr>
              <w:rFonts w:ascii="Cambria Math" w:hAnsi="Cambria Math"/>
            </w:rPr>
            <m:t xml:space="preserve">                    (5.3)</m:t>
          </m:r>
        </m:oMath>
      </m:oMathPara>
    </w:p>
    <w:p w14:paraId="79F9EEF6" w14:textId="77777777" w:rsidR="00B21CCA" w:rsidRPr="00CF2756" w:rsidRDefault="00B21CCA" w:rsidP="00B21CCA">
      <w:pPr>
        <w:tabs>
          <w:tab w:val="left" w:pos="4820"/>
        </w:tabs>
      </w:pPr>
    </w:p>
    <w:p w14:paraId="0451439D" w14:textId="77777777" w:rsidR="00B21CCA" w:rsidRPr="00CF2756" w:rsidRDefault="00B21CCA" w:rsidP="00B21CCA">
      <w:pPr>
        <w:pStyle w:val="Heading3"/>
        <w:tabs>
          <w:tab w:val="left" w:pos="4820"/>
        </w:tabs>
      </w:pPr>
      <w:bookmarkStart w:id="467" w:name="_Toc181139995"/>
      <w:bookmarkStart w:id="468" w:name="_Toc181190062"/>
      <w:bookmarkStart w:id="469" w:name="_Toc241452412"/>
      <w:r w:rsidRPr="00CF2756">
        <w:t xml:space="preserve">5.2.2 </w:t>
      </w:r>
      <m:oMath>
        <m:r>
          <m:rPr>
            <m:sty m:val="bi"/>
          </m:rPr>
          <w:rPr>
            <w:rFonts w:ascii="Cambria Math" w:hAnsi="Cambria Math"/>
          </w:rPr>
          <m:t>αβ</m:t>
        </m:r>
      </m:oMath>
      <w:r w:rsidRPr="00CF2756">
        <w:t>-frame Delay signal cancellation (</w:t>
      </w:r>
      <m:oMath>
        <m:r>
          <m:rPr>
            <m:sty m:val="bi"/>
          </m:rPr>
          <w:rPr>
            <w:rFonts w:ascii="Cambria Math" w:hAnsi="Cambria Math"/>
          </w:rPr>
          <m:t>αβ</m:t>
        </m:r>
      </m:oMath>
      <w:r w:rsidRPr="00CF2756">
        <w:t>DSC)</w:t>
      </w:r>
      <w:bookmarkEnd w:id="467"/>
      <w:bookmarkEnd w:id="468"/>
      <w:bookmarkEnd w:id="469"/>
    </w:p>
    <w:p w14:paraId="3C9B9568" w14:textId="5D245204" w:rsidR="00B21CCA" w:rsidRPr="00CF2756" w:rsidRDefault="00B21CCA" w:rsidP="00B21CCA">
      <w:pPr>
        <w:tabs>
          <w:tab w:val="left" w:pos="4820"/>
        </w:tabs>
      </w:pPr>
      <w:r w:rsidRPr="00CF2756">
        <w:t xml:space="preserve">Delay signal cancellation works on the principle of superposition of two identical signals, where one signal is the delayed version of the other. If the delay is matched properly as a fraction of the fundamental period, then the addition of the signals would lead to a constructive interference or destructive interference. Also, by choosing a gain factor of </w:t>
      </w: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rsidRPr="00CF2756">
        <w:t xml:space="preserve"> for the individual signals, then resultant gain of the superposition operation will only be between 0 and 1. Figure 5.1 demonstrates this effect by showing the addition of a signal and a version which has been delayed by quarter of the fundamental period; both signals with a gain factor of </w:t>
      </w: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rsidRPr="00CF2756">
        <w:t>. It can be observed that this superposition results in a total cancellation of the original sinusoidal signal. This is equivalent to the cancellation of the 2</w:t>
      </w:r>
      <w:r w:rsidRPr="00CF2756">
        <w:rPr>
          <w:vertAlign w:val="superscript"/>
        </w:rPr>
        <w:t>nd</w:t>
      </w:r>
      <w:r w:rsidRPr="00CF2756">
        <w:t xml:space="preserve"> harmonic of the grid voltage as will be later shown.</w:t>
      </w:r>
    </w:p>
    <w:p w14:paraId="51A3AB44" w14:textId="77777777" w:rsidR="00E65968" w:rsidRPr="00CF2756" w:rsidRDefault="00E65968" w:rsidP="00B21CCA">
      <w:pPr>
        <w:tabs>
          <w:tab w:val="left" w:pos="4820"/>
        </w:tabs>
      </w:pPr>
    </w:p>
    <w:p w14:paraId="7EAE6391" w14:textId="77777777" w:rsidR="00B47B25" w:rsidRPr="00CF2756" w:rsidRDefault="00B21CCA" w:rsidP="00E65968">
      <w:pPr>
        <w:keepNext/>
        <w:tabs>
          <w:tab w:val="left" w:pos="4820"/>
        </w:tabs>
        <w:jc w:val="center"/>
      </w:pPr>
      <w:r w:rsidRPr="00CF2756">
        <w:rPr>
          <w:noProof/>
        </w:rPr>
        <w:drawing>
          <wp:inline distT="0" distB="0" distL="0" distR="0" wp14:anchorId="01981B76" wp14:editId="78F096D9">
            <wp:extent cx="4629150" cy="2001073"/>
            <wp:effectExtent l="0" t="0" r="0" b="0"/>
            <wp:docPr id="27018" name="Picture 27018" descr="A diagram of a mathematical equ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8" name="Picture 27018" descr="A diagram of a mathematical equation  Description automatically generated"/>
                    <pic:cNvPicPr>
                      <a:picLocks noChangeAspect="1" noChangeArrowheads="1"/>
                    </pic:cNvPicPr>
                  </pic:nvPicPr>
                  <pic:blipFill>
                    <a:blip r:embed="rId59">
                      <a:extLst>
                        <a:ext uri="{BEBA8EAE-BF5A-486C-A8C5-ECC9F3942E4B}">
                          <a14:imgProps xmlns:a14="http://schemas.microsoft.com/office/drawing/2010/main">
                            <a14:imgLayer r:embed="rId60">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640847" cy="2006129"/>
                    </a:xfrm>
                    <a:prstGeom prst="rect">
                      <a:avLst/>
                    </a:prstGeom>
                    <a:noFill/>
                    <a:ln>
                      <a:noFill/>
                    </a:ln>
                  </pic:spPr>
                </pic:pic>
              </a:graphicData>
            </a:graphic>
          </wp:inline>
        </w:drawing>
      </w:r>
    </w:p>
    <w:p w14:paraId="37BF998A" w14:textId="1A1C9264" w:rsidR="00B21CCA" w:rsidRPr="00CF2756" w:rsidRDefault="00B47B25" w:rsidP="005B235B">
      <w:pPr>
        <w:pStyle w:val="Caption"/>
      </w:pPr>
      <w:bookmarkStart w:id="470" w:name="_Toc181284479"/>
      <w:bookmarkStart w:id="471" w:name="_Toc237969801"/>
      <w:r w:rsidRPr="00CF2756">
        <w:t>Figure 5.</w:t>
      </w:r>
      <w:r>
        <w:fldChar w:fldCharType="begin"/>
      </w:r>
      <w:r>
        <w:instrText xml:space="preserve"> SEQ Figure_5. \* ARABIC </w:instrText>
      </w:r>
      <w:r>
        <w:fldChar w:fldCharType="separate"/>
      </w:r>
      <w:r w:rsidRPr="00CF2756">
        <w:t>1</w:t>
      </w:r>
      <w:r>
        <w:fldChar w:fldCharType="end"/>
      </w:r>
      <w:r w:rsidRPr="00CF2756">
        <w:t xml:space="preserve"> Cancellation of 2</w:t>
      </w:r>
      <w:r w:rsidRPr="00CF2756">
        <w:rPr>
          <w:vertAlign w:val="superscript"/>
        </w:rPr>
        <w:t>nd</w:t>
      </w:r>
      <w:r w:rsidRPr="00CF2756">
        <w:t xml:space="preserve"> harmonic of the voltage signal by the </w:t>
      </w:r>
      <m:oMath>
        <m:sSub>
          <m:sSubPr>
            <m:ctrlPr>
              <w:rPr>
                <w:rFonts w:ascii="Cambria Math" w:eastAsia="Cambria Math" w:hAnsi="Cambria Math"/>
                <w:i/>
              </w:rPr>
            </m:ctrlPr>
          </m:sSubPr>
          <m:e>
            <m:r>
              <m:rPr>
                <m:sty m:val="bi"/>
              </m:rPr>
              <w:rPr>
                <w:rFonts w:ascii="Cambria Math" w:eastAsia="Cambria Math" w:hAnsi="Cambria Math"/>
              </w:rPr>
              <m:t>DSC</m:t>
            </m:r>
          </m:e>
          <m:sub>
            <m:r>
              <m:rPr>
                <m:sty m:val="bi"/>
              </m:rPr>
              <w:rPr>
                <w:rFonts w:ascii="Cambria Math" w:eastAsia="Cambria Math" w:hAnsi="Cambria Math"/>
              </w:rPr>
              <m:t>4</m:t>
            </m:r>
          </m:sub>
        </m:sSub>
      </m:oMath>
      <w:r w:rsidRPr="00CF2756">
        <w:t xml:space="preserve"> operator</w:t>
      </w:r>
      <w:bookmarkEnd w:id="470"/>
      <w:bookmarkEnd w:id="471"/>
    </w:p>
    <w:p w14:paraId="4D5EB5B4" w14:textId="77777777" w:rsidR="00B21CCA" w:rsidRPr="00CF2756" w:rsidRDefault="00B21CCA" w:rsidP="00B21CCA">
      <w:pPr>
        <w:tabs>
          <w:tab w:val="left" w:pos="4820"/>
        </w:tabs>
      </w:pPr>
    </w:p>
    <w:p w14:paraId="456D8ED6" w14:textId="12796532" w:rsidR="00B21CCA" w:rsidRPr="00CF2756" w:rsidRDefault="00B21CCA" w:rsidP="00B21CCA">
      <w:pPr>
        <w:tabs>
          <w:tab w:val="left" w:pos="4820"/>
        </w:tabs>
      </w:pPr>
      <w:r w:rsidRPr="00CF2756">
        <w:t xml:space="preserve">In time domain, the general delay signal cancellation operator </w:t>
      </w:r>
      <m:oMath>
        <m:sSub>
          <m:sSubPr>
            <m:ctrlPr>
              <w:rPr>
                <w:rFonts w:ascii="Cambria Math" w:hAnsi="Cambria Math"/>
                <w:i/>
              </w:rPr>
            </m:ctrlPr>
          </m:sSubPr>
          <m:e>
            <m:r>
              <w:rPr>
                <w:rFonts w:ascii="Cambria Math" w:hAnsi="Cambria Math"/>
              </w:rPr>
              <m:t>DSC</m:t>
            </m:r>
          </m:e>
          <m:sub>
            <m:r>
              <w:rPr>
                <w:rFonts w:ascii="Cambria Math" w:hAnsi="Cambria Math"/>
              </w:rPr>
              <m:t>n</m:t>
            </m:r>
          </m:sub>
        </m:sSub>
        <m:d>
          <m:dPr>
            <m:begChr m:val="["/>
            <m:endChr m:val="]"/>
            <m:ctrlPr>
              <w:rPr>
                <w:rFonts w:ascii="Cambria Math" w:hAnsi="Cambria Math"/>
                <w:i/>
              </w:rPr>
            </m:ctrlPr>
          </m:dPr>
          <m:e>
            <m:r>
              <w:rPr>
                <w:rFonts w:ascii="Cambria Math" w:hAnsi="Cambria Math"/>
              </w:rPr>
              <m:t>∙</m:t>
            </m:r>
          </m:e>
        </m:d>
      </m:oMath>
      <w:r w:rsidRPr="00CF2756">
        <w:t xml:space="preserve"> which delays a voltage signal, </w:t>
      </w:r>
      <m:oMath>
        <m:r>
          <w:rPr>
            <w:rFonts w:ascii="Cambria Math" w:hAnsi="Cambria Math"/>
          </w:rPr>
          <m:t>v(t)</m:t>
        </m:r>
      </m:oMath>
      <w:r w:rsidRPr="00CF2756">
        <w:t xml:space="preserve"> by </w:t>
      </w:r>
      <m:oMath>
        <m:f>
          <m:fPr>
            <m:type m:val="lin"/>
            <m:ctrlPr>
              <w:rPr>
                <w:rFonts w:ascii="Cambria Math" w:hAnsi="Cambria Math"/>
                <w:i/>
              </w:rPr>
            </m:ctrlPr>
          </m:fPr>
          <m:num>
            <m:r>
              <w:rPr>
                <w:rFonts w:ascii="Cambria Math" w:hAnsi="Cambria Math"/>
              </w:rPr>
              <m:t>1</m:t>
            </m:r>
          </m:num>
          <m:den>
            <m:r>
              <w:rPr>
                <w:rFonts w:ascii="Cambria Math" w:hAnsi="Cambria Math"/>
              </w:rPr>
              <m:t>n</m:t>
            </m:r>
          </m:den>
        </m:f>
      </m:oMath>
      <w:r w:rsidRPr="00CF2756">
        <w:t xml:space="preserve"> of the fundamental period, </w:t>
      </w:r>
      <m:oMath>
        <m:r>
          <w:rPr>
            <w:rFonts w:ascii="Cambria Math" w:hAnsi="Cambria Math"/>
          </w:rPr>
          <m:t>T</m:t>
        </m:r>
      </m:oMath>
      <w:r w:rsidRPr="00CF2756">
        <w:t xml:space="preserve"> is defined as [118</w:t>
      </w:r>
      <w:r w:rsidR="00351C2C" w:rsidRPr="00CF2756">
        <w:t>], [</w:t>
      </w:r>
      <w:r w:rsidRPr="00CF2756">
        <w:t>119]</w:t>
      </w:r>
    </w:p>
    <w:p w14:paraId="170D766B" w14:textId="77777777" w:rsidR="00B21CCA" w:rsidRPr="00CF2756" w:rsidRDefault="00651FFE" w:rsidP="00B21CCA">
      <w:pPr>
        <w:tabs>
          <w:tab w:val="left" w:pos="4820"/>
        </w:tabs>
      </w:pPr>
      <m:oMathPara>
        <m:oMathParaPr>
          <m:jc m:val="right"/>
        </m:oMathParaPr>
        <m:oMath>
          <m:sSub>
            <m:sSubPr>
              <m:ctrlPr>
                <w:rPr>
                  <w:rFonts w:ascii="Cambria Math" w:hAnsi="Cambria Math"/>
                </w:rPr>
              </m:ctrlPr>
            </m:sSubPr>
            <m:e>
              <m:r>
                <w:rPr>
                  <w:rFonts w:ascii="Cambria Math" w:hAnsi="Cambria Math"/>
                </w:rPr>
                <m:t>DSC</m:t>
              </m:r>
            </m:e>
            <m:sub>
              <m:r>
                <w:rPr>
                  <w:rFonts w:ascii="Cambria Math" w:hAnsi="Cambria Math"/>
                </w:rPr>
                <m:t>n</m:t>
              </m:r>
            </m:sub>
          </m:sSub>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T</m:t>
                      </m:r>
                    </m:num>
                    <m:den>
                      <m:r>
                        <w:rPr>
                          <w:rFonts w:ascii="Cambria Math" w:hAnsi="Cambria Math"/>
                        </w:rPr>
                        <m:t>n</m:t>
                      </m:r>
                    </m:den>
                  </m:f>
                </m:e>
              </m:d>
            </m:e>
          </m:d>
          <m:r>
            <m:rPr>
              <m:sty m:val="p"/>
            </m:rPr>
            <w:rPr>
              <w:rFonts w:ascii="Cambria Math" w:hAnsi="Cambria Math"/>
            </w:rPr>
            <m:t xml:space="preserve">                                           (5.4)</m:t>
          </m:r>
        </m:oMath>
      </m:oMathPara>
    </w:p>
    <w:p w14:paraId="7A84B611" w14:textId="77777777" w:rsidR="00B21CCA" w:rsidRPr="00CF2756" w:rsidRDefault="00B21CCA" w:rsidP="00B21CCA">
      <w:pPr>
        <w:tabs>
          <w:tab w:val="left" w:pos="4820"/>
        </w:tabs>
      </w:pPr>
      <w:r w:rsidRPr="00CF2756">
        <w:t xml:space="preserve">where </w:t>
      </w:r>
      <m:oMath>
        <m:r>
          <w:rPr>
            <w:rFonts w:ascii="Cambria Math" w:hAnsi="Cambria Math"/>
          </w:rPr>
          <m:t>n</m:t>
        </m:r>
      </m:oMath>
      <w:r w:rsidRPr="00CF2756">
        <w:rPr>
          <w:i/>
        </w:rPr>
        <w:t xml:space="preserve"> </w:t>
      </w:r>
      <w:r w:rsidRPr="00CF2756">
        <w:t xml:space="preserve">is the delay factor and </w:t>
      </w:r>
      <m:oMath>
        <m:f>
          <m:fPr>
            <m:type m:val="lin"/>
            <m:ctrlPr>
              <w:rPr>
                <w:rFonts w:ascii="Cambria Math" w:hAnsi="Cambria Math"/>
                <w:i/>
              </w:rPr>
            </m:ctrlPr>
          </m:fPr>
          <m:num>
            <m:r>
              <w:rPr>
                <w:rFonts w:ascii="Cambria Math" w:hAnsi="Cambria Math"/>
              </w:rPr>
              <m:t>T</m:t>
            </m:r>
          </m:num>
          <m:den>
            <m:r>
              <w:rPr>
                <w:rFonts w:ascii="Cambria Math" w:hAnsi="Cambria Math"/>
              </w:rPr>
              <m:t>n</m:t>
            </m:r>
          </m:den>
        </m:f>
      </m:oMath>
      <w:r w:rsidRPr="00CF2756">
        <w:rPr>
          <w:i/>
        </w:rPr>
        <w:t xml:space="preserve"> </w:t>
      </w:r>
      <w:r w:rsidRPr="00CF2756">
        <w:t>is the delay time.</w:t>
      </w:r>
    </w:p>
    <w:p w14:paraId="5049AA27" w14:textId="77777777" w:rsidR="00B21CCA" w:rsidRPr="00CF2756" w:rsidRDefault="00B21CCA" w:rsidP="00B21CCA">
      <w:pPr>
        <w:tabs>
          <w:tab w:val="left" w:pos="4820"/>
        </w:tabs>
      </w:pPr>
      <w:r w:rsidRPr="00CF2756">
        <w:t xml:space="preserve">The application of (5.4) to the </w:t>
      </w:r>
      <m:oMath>
        <m:r>
          <w:rPr>
            <w:rFonts w:ascii="Cambria Math" w:hAnsi="Cambria Math"/>
          </w:rPr>
          <m:t>α</m:t>
        </m:r>
      </m:oMath>
      <w:r w:rsidRPr="00CF2756">
        <w:t xml:space="preserve">-axis harmonic component </w:t>
      </w:r>
      <m:oMath>
        <m:sSubSup>
          <m:sSubSupPr>
            <m:ctrlPr>
              <w:rPr>
                <w:rFonts w:ascii="Cambria Math" w:hAnsi="Cambria Math"/>
                <w:i/>
              </w:rPr>
            </m:ctrlPr>
          </m:sSubSupPr>
          <m:e>
            <m:r>
              <w:rPr>
                <w:rFonts w:ascii="Cambria Math" w:hAnsi="Cambria Math"/>
              </w:rPr>
              <m:t>v</m:t>
            </m:r>
          </m:e>
          <m:sub>
            <m:r>
              <w:rPr>
                <w:rFonts w:ascii="Cambria Math" w:hAnsi="Cambria Math"/>
              </w:rPr>
              <m:t>α</m:t>
            </m:r>
          </m:sub>
          <m:sup>
            <m:r>
              <w:rPr>
                <w:rFonts w:ascii="Cambria Math" w:hAnsi="Cambria Math"/>
              </w:rPr>
              <m:t>h</m:t>
            </m:r>
          </m:sup>
        </m:sSubSup>
        <m:r>
          <w:rPr>
            <w:rFonts w:ascii="Cambria Math" w:hAnsi="Cambria Math"/>
          </w:rPr>
          <m:t>(t)</m:t>
        </m:r>
      </m:oMath>
      <w:r w:rsidRPr="00CF2756">
        <w:t xml:space="preserve"> as stated in </w:t>
      </w:r>
      <w:commentRangeStart w:id="472"/>
      <w:r w:rsidRPr="00CF2756">
        <w:t xml:space="preserve">(5.3), </w:t>
      </w:r>
      <w:commentRangeEnd w:id="472"/>
      <w:r w:rsidR="009258F7" w:rsidRPr="00CF2756">
        <w:rPr>
          <w:rStyle w:val="CommentReference"/>
          <w:sz w:val="24"/>
          <w:szCs w:val="20"/>
        </w:rPr>
        <w:commentReference w:id="472"/>
      </w:r>
      <w:r w:rsidRPr="00CF2756">
        <w:t>yields</w:t>
      </w:r>
    </w:p>
    <w:p w14:paraId="35117D4D" w14:textId="77777777" w:rsidR="00B21CCA" w:rsidRPr="00CF2756" w:rsidRDefault="00651FFE" w:rsidP="00B21CCA">
      <w:pPr>
        <w:tabs>
          <w:tab w:val="left" w:pos="4820"/>
        </w:tabs>
      </w:pPr>
      <m:oMathPara>
        <m:oMath>
          <m:sSub>
            <m:sSubPr>
              <m:ctrlPr>
                <w:rPr>
                  <w:rFonts w:ascii="Cambria Math" w:hAnsi="Cambria Math"/>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α</m:t>
                  </m:r>
                </m:sub>
                <m:sup>
                  <m:r>
                    <w:rPr>
                      <w:rFonts w:ascii="Cambria Math" w:hAnsi="Cambria Math"/>
                    </w:rPr>
                    <m:t>h</m:t>
                  </m:r>
                </m:sup>
              </m:sSubSup>
              <m:d>
                <m:dPr>
                  <m:ctrlPr>
                    <w:rPr>
                      <w:rFonts w:ascii="Cambria Math" w:hAnsi="Cambria Math"/>
                    </w:rPr>
                  </m:ctrlPr>
                </m:dPr>
                <m:e>
                  <m:r>
                    <w:rPr>
                      <w:rFonts w:ascii="Cambria Math" w:hAnsi="Cambria Math"/>
                    </w:rPr>
                    <m:t>t</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α</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v</m:t>
                  </m:r>
                </m:e>
                <m:sub>
                  <m:r>
                    <w:rPr>
                      <w:rFonts w:ascii="Cambria Math" w:hAnsi="Cambria Math"/>
                    </w:rPr>
                    <m:t>α</m:t>
                  </m:r>
                </m:sub>
                <m:sup>
                  <m:r>
                    <w:rPr>
                      <w:rFonts w:ascii="Cambria Math" w:hAnsi="Cambria Math"/>
                    </w:rPr>
                    <m:t>h</m:t>
                  </m:r>
                </m:sup>
              </m:sSubSup>
              <m:d>
                <m:dPr>
                  <m:ctrlPr>
                    <w:rPr>
                      <w:rFonts w:ascii="Cambria Math" w:hAnsi="Cambria Math"/>
                    </w:rPr>
                  </m:ctrlPr>
                </m:dPr>
                <m:e>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T</m:t>
                      </m:r>
                    </m:num>
                    <m:den>
                      <m:r>
                        <w:rPr>
                          <w:rFonts w:ascii="Cambria Math" w:hAnsi="Cambria Math"/>
                        </w:rPr>
                        <m:t>n</m:t>
                      </m:r>
                    </m:den>
                  </m:f>
                </m:e>
              </m:d>
            </m:e>
          </m:d>
          <m:r>
            <m:rPr>
              <m:sty m:val="p"/>
            </m:rPr>
            <w:rPr>
              <w:rFonts w:ascii="Cambria Math" w:hAnsi="Cambria Math"/>
            </w:rPr>
            <m:t xml:space="preserve">                                                     </m:t>
          </m:r>
        </m:oMath>
      </m:oMathPara>
    </w:p>
    <w:p w14:paraId="7B00B25C" w14:textId="77777777" w:rsidR="00B21CCA" w:rsidRPr="00CF2756" w:rsidRDefault="00B21CCA" w:rsidP="00B21CCA">
      <w:pPr>
        <w:tabs>
          <w:tab w:val="left" w:pos="4820"/>
        </w:tabs>
      </w:pPr>
      <m:oMathPara>
        <m:oMath>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hωt</m:t>
                      </m:r>
                      <m:r>
                        <m:rPr>
                          <m:sty m:val="p"/>
                        </m:rPr>
                        <w:rPr>
                          <w:rFonts w:ascii="Cambria Math" w:hAnsi="Cambria Math"/>
                        </w:rPr>
                        <m:t xml:space="preserve">+ </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 xml:space="preserve"> </m:t>
                      </m:r>
                    </m:e>
                  </m:d>
                </m:e>
              </m:func>
              <m:r>
                <m:rPr>
                  <m:sty m:val="p"/>
                </m:rP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hω</m:t>
                      </m:r>
                      <m:d>
                        <m:dPr>
                          <m:ctrlPr>
                            <w:rPr>
                              <w:rFonts w:ascii="Cambria Math" w:hAnsi="Cambria Math"/>
                            </w:rPr>
                          </m:ctrlPr>
                        </m:dPr>
                        <m:e>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T</m:t>
                              </m:r>
                            </m:num>
                            <m:den>
                              <m:r>
                                <w:rPr>
                                  <w:rFonts w:ascii="Cambria Math" w:hAnsi="Cambria Math"/>
                                </w:rPr>
                                <m:t>n</m:t>
                              </m:r>
                            </m:den>
                          </m:f>
                        </m:e>
                      </m:d>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 xml:space="preserve"> </m:t>
                      </m:r>
                    </m:e>
                  </m:d>
                </m:e>
              </m:func>
            </m:e>
          </m:d>
        </m:oMath>
      </m:oMathPara>
    </w:p>
    <w:p w14:paraId="64C766E2" w14:textId="77777777" w:rsidR="00B21CCA" w:rsidRPr="00CF2756" w:rsidRDefault="00B21CCA" w:rsidP="00B21CCA">
      <w:pPr>
        <w:tabs>
          <w:tab w:val="left" w:pos="4820"/>
        </w:tabs>
      </w:pPr>
      <m:oMathPara>
        <m:oMath>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h</m:t>
                  </m:r>
                </m:sup>
              </m:sSup>
            </m:num>
            <m:den>
              <m:r>
                <m:rPr>
                  <m:sty m:val="p"/>
                </m:rPr>
                <w:rPr>
                  <w:rFonts w:ascii="Cambria Math" w:hAnsi="Cambria Math"/>
                </w:rPr>
                <m:t>2</m:t>
              </m:r>
            </m:den>
          </m:f>
          <m:d>
            <m:dPr>
              <m:begChr m:val="["/>
              <m:endChr m:val="]"/>
              <m:ctrlPr>
                <w:rPr>
                  <w:rFonts w:ascii="Cambria Math" w:hAnsi="Cambria Math"/>
                </w:rPr>
              </m:ctrlPr>
            </m:dPr>
            <m:e>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hωt</m:t>
                      </m:r>
                      <m:r>
                        <m:rPr>
                          <m:sty m:val="p"/>
                        </m:rPr>
                        <w:rPr>
                          <w:rFonts w:ascii="Cambria Math" w:hAnsi="Cambria Math"/>
                        </w:rPr>
                        <m:t xml:space="preserve">+ </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 xml:space="preserve"> </m:t>
                      </m:r>
                    </m:e>
                  </m:d>
                </m:e>
              </m:func>
              <m:r>
                <m:rPr>
                  <m:sty m:val="p"/>
                </m:rPr>
                <w:rPr>
                  <w:rFonts w:ascii="Cambria Math" w:hAnsi="Cambria Math"/>
                </w:rPr>
                <m:t xml:space="preserve">+ </m:t>
              </m:r>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hωt</m:t>
                      </m:r>
                      <m:r>
                        <m:rPr>
                          <m:sty m:val="p"/>
                        </m:rPr>
                        <w:rPr>
                          <w:rFonts w:ascii="Cambria Math" w:hAnsi="Cambria Math"/>
                        </w:rPr>
                        <m:t>-</m:t>
                      </m:r>
                      <m:r>
                        <w:rPr>
                          <w:rFonts w:ascii="Cambria Math" w:hAnsi="Cambria Math"/>
                        </w:rPr>
                        <m:t>h</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2</m:t>
                          </m:r>
                          <m:r>
                            <w:rPr>
                              <w:rFonts w:ascii="Cambria Math" w:hAnsi="Cambria Math"/>
                            </w:rPr>
                            <m:t>π</m:t>
                          </m:r>
                        </m:num>
                        <m:den>
                          <m:r>
                            <w:rPr>
                              <w:rFonts w:ascii="Cambria Math" w:hAnsi="Cambria Math"/>
                            </w:rPr>
                            <m:t>n</m:t>
                          </m:r>
                        </m:den>
                      </m:f>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 xml:space="preserve"> </m:t>
                      </m:r>
                    </m:e>
                  </m:d>
                </m:e>
              </m:func>
            </m:e>
          </m:d>
        </m:oMath>
      </m:oMathPara>
    </w:p>
    <w:p w14:paraId="50C2E8DB" w14:textId="77777777" w:rsidR="00B21CCA" w:rsidRPr="00CF2756" w:rsidRDefault="00B21CCA" w:rsidP="00B21CCA">
      <w:pPr>
        <w:tabs>
          <w:tab w:val="left" w:pos="4820"/>
        </w:tabs>
      </w:pPr>
      <m:oMathPara>
        <m:oMathParaPr>
          <m:jc m:val="right"/>
        </m:oMathParaPr>
        <m:oMath>
          <m:r>
            <m:rPr>
              <m:sty m:val="p"/>
            </m:rP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hωt</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m:t>
                  </m:r>
                  <m:f>
                    <m:fPr>
                      <m:type m:val="lin"/>
                      <m:ctrlPr>
                        <w:rPr>
                          <w:rFonts w:ascii="Cambria Math" w:hAnsi="Cambria Math"/>
                        </w:rPr>
                      </m:ctrlPr>
                    </m:fPr>
                    <m:num>
                      <m:r>
                        <w:rPr>
                          <w:rFonts w:ascii="Cambria Math" w:hAnsi="Cambria Math"/>
                        </w:rPr>
                        <m:t>hπ</m:t>
                      </m:r>
                    </m:num>
                    <m:den>
                      <m:r>
                        <w:rPr>
                          <w:rFonts w:ascii="Cambria Math" w:hAnsi="Cambria Math"/>
                        </w:rPr>
                        <m:t>n</m:t>
                      </m:r>
                    </m:den>
                  </m:f>
                  <m:r>
                    <m:rPr>
                      <m:sty m:val="p"/>
                    </m:rPr>
                    <w:rPr>
                      <w:rFonts w:ascii="Cambria Math" w:hAnsi="Cambria Math"/>
                    </w:rPr>
                    <m:t xml:space="preserve"> </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type m:val="lin"/>
                      <m:ctrlPr>
                        <w:rPr>
                          <w:rFonts w:ascii="Cambria Math" w:hAnsi="Cambria Math"/>
                        </w:rPr>
                      </m:ctrlPr>
                    </m:fPr>
                    <m:num>
                      <m:r>
                        <w:rPr>
                          <w:rFonts w:ascii="Cambria Math" w:hAnsi="Cambria Math"/>
                        </w:rPr>
                        <m:t>hπ</m:t>
                      </m:r>
                    </m:num>
                    <m:den>
                      <m:r>
                        <w:rPr>
                          <w:rFonts w:ascii="Cambria Math" w:hAnsi="Cambria Math"/>
                        </w:rPr>
                        <m:t>n</m:t>
                      </m:r>
                    </m:den>
                  </m:f>
                </m:e>
              </m:d>
            </m:e>
          </m:func>
          <m:r>
            <m:rPr>
              <m:sty m:val="p"/>
            </m:rPr>
            <w:rPr>
              <w:rFonts w:ascii="Cambria Math" w:hAnsi="Cambria Math"/>
            </w:rPr>
            <m:t xml:space="preserve">                                  (5.5)</m:t>
          </m:r>
        </m:oMath>
      </m:oMathPara>
    </w:p>
    <w:p w14:paraId="606C03F5" w14:textId="77777777" w:rsidR="00B21CCA" w:rsidRPr="00CF2756" w:rsidRDefault="00B21CCA" w:rsidP="00B21CCA">
      <w:pPr>
        <w:tabs>
          <w:tab w:val="left" w:pos="4820"/>
        </w:tabs>
      </w:pPr>
      <w:r w:rsidRPr="00CF2756">
        <w:t xml:space="preserve">Similarly, the application of (5.4) to the </w:t>
      </w:r>
      <m:oMath>
        <m:r>
          <w:rPr>
            <w:rFonts w:ascii="Cambria Math" w:hAnsi="Cambria Math"/>
          </w:rPr>
          <m:t>β</m:t>
        </m:r>
      </m:oMath>
      <w:r w:rsidRPr="00CF2756">
        <w:t xml:space="preserve">-axis harmonic component </w:t>
      </w:r>
      <m:oMath>
        <m:sSubSup>
          <m:sSubSupPr>
            <m:ctrlPr>
              <w:rPr>
                <w:rFonts w:ascii="Cambria Math" w:hAnsi="Cambria Math"/>
                <w:i/>
              </w:rPr>
            </m:ctrlPr>
          </m:sSubSupPr>
          <m:e>
            <m:r>
              <w:rPr>
                <w:rFonts w:ascii="Cambria Math" w:hAnsi="Cambria Math"/>
              </w:rPr>
              <m:t>v</m:t>
            </m:r>
          </m:e>
          <m:sub>
            <m:r>
              <w:rPr>
                <w:rFonts w:ascii="Cambria Math" w:hAnsi="Cambria Math"/>
              </w:rPr>
              <m:t>β</m:t>
            </m:r>
          </m:sub>
          <m:sup>
            <m:r>
              <w:rPr>
                <w:rFonts w:ascii="Cambria Math" w:hAnsi="Cambria Math"/>
              </w:rPr>
              <m:t>h</m:t>
            </m:r>
          </m:sup>
        </m:sSubSup>
        <m:r>
          <w:rPr>
            <w:rFonts w:ascii="Cambria Math" w:hAnsi="Cambria Math"/>
          </w:rPr>
          <m:t>(t)</m:t>
        </m:r>
      </m:oMath>
      <w:r w:rsidRPr="00CF2756">
        <w:t xml:space="preserve"> yields</w:t>
      </w:r>
    </w:p>
    <w:p w14:paraId="2AE0A526" w14:textId="77777777" w:rsidR="00B21CCA" w:rsidRPr="00CF2756" w:rsidRDefault="00651FFE" w:rsidP="00B21CCA">
      <w:pPr>
        <w:tabs>
          <w:tab w:val="left" w:pos="4820"/>
        </w:tabs>
      </w:pPr>
      <m:oMathPara>
        <m:oMath>
          <m:sSub>
            <m:sSubPr>
              <m:ctrlPr>
                <w:rPr>
                  <w:rFonts w:ascii="Cambria Math" w:hAnsi="Cambria Math"/>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β</m:t>
                  </m:r>
                </m:sub>
                <m:sup>
                  <m:r>
                    <w:rPr>
                      <w:rFonts w:ascii="Cambria Math" w:hAnsi="Cambria Math"/>
                    </w:rPr>
                    <m:t>h</m:t>
                  </m:r>
                </m:sup>
              </m:sSubSup>
              <m:d>
                <m:dPr>
                  <m:ctrlPr>
                    <w:rPr>
                      <w:rFonts w:ascii="Cambria Math" w:hAnsi="Cambria Math"/>
                    </w:rPr>
                  </m:ctrlPr>
                </m:dPr>
                <m:e>
                  <m:r>
                    <w:rPr>
                      <w:rFonts w:ascii="Cambria Math" w:hAnsi="Cambria Math"/>
                    </w:rPr>
                    <m:t>t</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β</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v</m:t>
                  </m:r>
                </m:e>
                <m:sub>
                  <m:r>
                    <w:rPr>
                      <w:rFonts w:ascii="Cambria Math" w:hAnsi="Cambria Math"/>
                    </w:rPr>
                    <m:t>β</m:t>
                  </m:r>
                </m:sub>
                <m:sup>
                  <m:r>
                    <w:rPr>
                      <w:rFonts w:ascii="Cambria Math" w:hAnsi="Cambria Math"/>
                    </w:rPr>
                    <m:t>h</m:t>
                  </m:r>
                </m:sup>
              </m:sSubSup>
              <m:d>
                <m:dPr>
                  <m:ctrlPr>
                    <w:rPr>
                      <w:rFonts w:ascii="Cambria Math" w:hAnsi="Cambria Math"/>
                    </w:rPr>
                  </m:ctrlPr>
                </m:dPr>
                <m:e>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T</m:t>
                      </m:r>
                    </m:num>
                    <m:den>
                      <m:r>
                        <w:rPr>
                          <w:rFonts w:ascii="Cambria Math" w:hAnsi="Cambria Math"/>
                        </w:rPr>
                        <m:t>n</m:t>
                      </m:r>
                    </m:den>
                  </m:f>
                </m:e>
              </m:d>
            </m:e>
          </m:d>
          <m:r>
            <m:rPr>
              <m:sty m:val="p"/>
            </m:rPr>
            <w:rPr>
              <w:rFonts w:ascii="Cambria Math" w:hAnsi="Cambria Math"/>
            </w:rPr>
            <m:t xml:space="preserve">                                                     </m:t>
          </m:r>
        </m:oMath>
      </m:oMathPara>
    </w:p>
    <w:p w14:paraId="072C5FCD" w14:textId="77777777" w:rsidR="00B21CCA" w:rsidRPr="00CF2756" w:rsidRDefault="00B21CCA" w:rsidP="00B21CCA">
      <w:pPr>
        <w:tabs>
          <w:tab w:val="left" w:pos="4820"/>
        </w:tabs>
      </w:pPr>
      <m:oMathPara>
        <m:oMath>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hωt</m:t>
                      </m:r>
                      <m:r>
                        <m:rPr>
                          <m:sty m:val="p"/>
                        </m:rPr>
                        <w:rPr>
                          <w:rFonts w:ascii="Cambria Math" w:hAnsi="Cambria Math"/>
                        </w:rPr>
                        <m:t xml:space="preserve">+ </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 xml:space="preserve"> </m:t>
                      </m:r>
                    </m:e>
                  </m:d>
                </m:e>
              </m:func>
              <m:r>
                <m:rPr>
                  <m:sty m:val="p"/>
                </m:rP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w:rPr>
                      <w:rFonts w:ascii="Cambria Math" w:hAnsi="Cambria Math"/>
                    </w:rPr>
                    <m:t>sin</m:t>
                  </m:r>
                </m:fName>
                <m:e>
                  <m:d>
                    <m:dPr>
                      <m:ctrlPr>
                        <w:rPr>
                          <w:rFonts w:ascii="Cambria Math" w:hAnsi="Cambria Math"/>
                        </w:rPr>
                      </m:ctrlPr>
                    </m:dPr>
                    <m:e>
                      <m:r>
                        <w:rPr>
                          <w:rFonts w:ascii="Cambria Math" w:hAnsi="Cambria Math"/>
                        </w:rPr>
                        <m:t>hω</m:t>
                      </m:r>
                      <m:d>
                        <m:dPr>
                          <m:ctrlPr>
                            <w:rPr>
                              <w:rFonts w:ascii="Cambria Math" w:hAnsi="Cambria Math"/>
                            </w:rPr>
                          </m:ctrlPr>
                        </m:dPr>
                        <m:e>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T</m:t>
                              </m:r>
                            </m:num>
                            <m:den>
                              <m:r>
                                <w:rPr>
                                  <w:rFonts w:ascii="Cambria Math" w:hAnsi="Cambria Math"/>
                                </w:rPr>
                                <m:t>n</m:t>
                              </m:r>
                            </m:den>
                          </m:f>
                        </m:e>
                      </m:d>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 xml:space="preserve"> </m:t>
                      </m:r>
                    </m:e>
                  </m:d>
                </m:e>
              </m:func>
            </m:e>
          </m:d>
          <m:r>
            <m:rPr>
              <m:sty m:val="p"/>
            </m:rPr>
            <w:rPr>
              <w:rFonts w:ascii="Cambria Math" w:hAnsi="Cambria Math"/>
            </w:rPr>
            <m:t xml:space="preserve">                </m:t>
          </m:r>
        </m:oMath>
      </m:oMathPara>
    </w:p>
    <w:p w14:paraId="4C63E967" w14:textId="77777777" w:rsidR="00B21CCA" w:rsidRPr="00CF2756" w:rsidRDefault="00B21CCA" w:rsidP="00B21CCA">
      <w:pPr>
        <w:tabs>
          <w:tab w:val="left" w:pos="4820"/>
        </w:tabs>
      </w:pPr>
      <m:oMathPara>
        <m:oMath>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h</m:t>
                  </m:r>
                </m:sup>
              </m:sSup>
            </m:num>
            <m:den>
              <m:r>
                <m:rPr>
                  <m:sty m:val="p"/>
                </m:rPr>
                <w:rPr>
                  <w:rFonts w:ascii="Cambria Math" w:hAnsi="Cambria Math"/>
                </w:rPr>
                <m:t>2</m:t>
              </m:r>
            </m:den>
          </m:f>
          <m:d>
            <m:dPr>
              <m:begChr m:val="["/>
              <m:endChr m:val="]"/>
              <m:ctrlPr>
                <w:rPr>
                  <w:rFonts w:ascii="Cambria Math" w:hAnsi="Cambria Math"/>
                </w:rPr>
              </m:ctrlPr>
            </m:dPr>
            <m:e>
              <m:func>
                <m:funcPr>
                  <m:ctrlPr>
                    <w:rPr>
                      <w:rFonts w:ascii="Cambria Math" w:hAnsi="Cambria Math"/>
                    </w:rPr>
                  </m:ctrlPr>
                </m:funcPr>
                <m:fName>
                  <m:r>
                    <w:rPr>
                      <w:rFonts w:ascii="Cambria Math" w:hAnsi="Cambria Math"/>
                    </w:rPr>
                    <m:t>sin</m:t>
                  </m:r>
                </m:fName>
                <m:e>
                  <m:d>
                    <m:dPr>
                      <m:ctrlPr>
                        <w:rPr>
                          <w:rFonts w:ascii="Cambria Math" w:hAnsi="Cambria Math"/>
                        </w:rPr>
                      </m:ctrlPr>
                    </m:dPr>
                    <m:e>
                      <m:r>
                        <w:rPr>
                          <w:rFonts w:ascii="Cambria Math" w:hAnsi="Cambria Math"/>
                        </w:rPr>
                        <m:t>hωt</m:t>
                      </m:r>
                      <m:r>
                        <m:rPr>
                          <m:sty m:val="p"/>
                        </m:rPr>
                        <w:rPr>
                          <w:rFonts w:ascii="Cambria Math" w:hAnsi="Cambria Math"/>
                        </w:rPr>
                        <m:t xml:space="preserve">+ </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 xml:space="preserve"> </m:t>
                      </m:r>
                    </m:e>
                  </m:d>
                </m:e>
              </m:func>
              <m:r>
                <m:rPr>
                  <m:sty m:val="p"/>
                </m:rPr>
                <w:rPr>
                  <w:rFonts w:ascii="Cambria Math" w:hAnsi="Cambria Math"/>
                </w:rPr>
                <m:t xml:space="preserve">+ </m:t>
              </m:r>
              <m:func>
                <m:funcPr>
                  <m:ctrlPr>
                    <w:rPr>
                      <w:rFonts w:ascii="Cambria Math" w:hAnsi="Cambria Math"/>
                    </w:rPr>
                  </m:ctrlPr>
                </m:funcPr>
                <m:fName>
                  <m:r>
                    <w:rPr>
                      <w:rFonts w:ascii="Cambria Math" w:hAnsi="Cambria Math"/>
                    </w:rPr>
                    <m:t>sin</m:t>
                  </m:r>
                </m:fName>
                <m:e>
                  <m:d>
                    <m:dPr>
                      <m:ctrlPr>
                        <w:rPr>
                          <w:rFonts w:ascii="Cambria Math" w:hAnsi="Cambria Math"/>
                        </w:rPr>
                      </m:ctrlPr>
                    </m:dPr>
                    <m:e>
                      <m:r>
                        <w:rPr>
                          <w:rFonts w:ascii="Cambria Math" w:hAnsi="Cambria Math"/>
                        </w:rPr>
                        <m:t>hωt</m:t>
                      </m:r>
                      <m:r>
                        <m:rPr>
                          <m:sty m:val="p"/>
                        </m:rPr>
                        <w:rPr>
                          <w:rFonts w:ascii="Cambria Math" w:hAnsi="Cambria Math"/>
                        </w:rPr>
                        <m:t>-</m:t>
                      </m:r>
                      <m:r>
                        <w:rPr>
                          <w:rFonts w:ascii="Cambria Math" w:hAnsi="Cambria Math"/>
                        </w:rPr>
                        <m:t>h</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2</m:t>
                          </m:r>
                          <m:r>
                            <w:rPr>
                              <w:rFonts w:ascii="Cambria Math" w:hAnsi="Cambria Math"/>
                            </w:rPr>
                            <m:t>π</m:t>
                          </m:r>
                        </m:num>
                        <m:den>
                          <m:r>
                            <w:rPr>
                              <w:rFonts w:ascii="Cambria Math" w:hAnsi="Cambria Math"/>
                            </w:rPr>
                            <m:t>n</m:t>
                          </m:r>
                        </m:den>
                      </m:f>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 xml:space="preserve"> </m:t>
                      </m:r>
                    </m:e>
                  </m:d>
                </m:e>
              </m:func>
            </m:e>
          </m:d>
        </m:oMath>
      </m:oMathPara>
    </w:p>
    <w:p w14:paraId="2FFDFB85" w14:textId="77777777" w:rsidR="00B21CCA" w:rsidRPr="00CF2756" w:rsidRDefault="00B21CCA" w:rsidP="00B21CCA">
      <w:pPr>
        <w:tabs>
          <w:tab w:val="left" w:pos="4820"/>
        </w:tabs>
      </w:pPr>
      <m:oMathPara>
        <m:oMathParaPr>
          <m:jc m:val="right"/>
        </m:oMathParaPr>
        <m:oMath>
          <m:r>
            <m:rPr>
              <m:sty m:val="p"/>
            </m:rP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h</m:t>
              </m:r>
            </m:sup>
          </m:sSup>
          <m:func>
            <m:funcPr>
              <m:ctrlPr>
                <w:rPr>
                  <w:rFonts w:ascii="Cambria Math" w:hAnsi="Cambria Math"/>
                </w:rPr>
              </m:ctrlPr>
            </m:funcPr>
            <m:fName>
              <m:r>
                <w:rPr>
                  <w:rFonts w:ascii="Cambria Math" w:hAnsi="Cambria Math"/>
                </w:rPr>
                <m:t>sin</m:t>
              </m:r>
            </m:fName>
            <m:e>
              <m:d>
                <m:dPr>
                  <m:ctrlPr>
                    <w:rPr>
                      <w:rFonts w:ascii="Cambria Math" w:hAnsi="Cambria Math"/>
                    </w:rPr>
                  </m:ctrlPr>
                </m:dPr>
                <m:e>
                  <m:r>
                    <w:rPr>
                      <w:rFonts w:ascii="Cambria Math" w:hAnsi="Cambria Math"/>
                    </w:rPr>
                    <m:t>hωt</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m:t>
                  </m:r>
                  <m:f>
                    <m:fPr>
                      <m:type m:val="lin"/>
                      <m:ctrlPr>
                        <w:rPr>
                          <w:rFonts w:ascii="Cambria Math" w:hAnsi="Cambria Math"/>
                        </w:rPr>
                      </m:ctrlPr>
                    </m:fPr>
                    <m:num>
                      <m:r>
                        <w:rPr>
                          <w:rFonts w:ascii="Cambria Math" w:hAnsi="Cambria Math"/>
                        </w:rPr>
                        <m:t>hπ</m:t>
                      </m:r>
                    </m:num>
                    <m:den>
                      <m:r>
                        <w:rPr>
                          <w:rFonts w:ascii="Cambria Math" w:hAnsi="Cambria Math"/>
                        </w:rPr>
                        <m:t>n</m:t>
                      </m:r>
                    </m:den>
                  </m:f>
                  <m:r>
                    <m:rPr>
                      <m:sty m:val="p"/>
                    </m:rPr>
                    <w:rPr>
                      <w:rFonts w:ascii="Cambria Math" w:hAnsi="Cambria Math"/>
                    </w:rPr>
                    <m:t xml:space="preserve"> </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type m:val="lin"/>
                      <m:ctrlPr>
                        <w:rPr>
                          <w:rFonts w:ascii="Cambria Math" w:hAnsi="Cambria Math"/>
                        </w:rPr>
                      </m:ctrlPr>
                    </m:fPr>
                    <m:num>
                      <m:r>
                        <w:rPr>
                          <w:rFonts w:ascii="Cambria Math" w:hAnsi="Cambria Math"/>
                        </w:rPr>
                        <m:t>hπ</m:t>
                      </m:r>
                    </m:num>
                    <m:den>
                      <m:r>
                        <w:rPr>
                          <w:rFonts w:ascii="Cambria Math" w:hAnsi="Cambria Math"/>
                        </w:rPr>
                        <m:t>n</m:t>
                      </m:r>
                    </m:den>
                  </m:f>
                </m:e>
              </m:d>
            </m:e>
          </m:func>
          <m:r>
            <m:rPr>
              <m:sty m:val="p"/>
            </m:rPr>
            <w:rPr>
              <w:rFonts w:ascii="Cambria Math" w:hAnsi="Cambria Math"/>
            </w:rPr>
            <m:t xml:space="preserve">                                  (5.6)</m:t>
          </m:r>
        </m:oMath>
      </m:oMathPara>
    </w:p>
    <w:p w14:paraId="3DA6F4C2" w14:textId="77777777" w:rsidR="00B21CCA" w:rsidRPr="00CF2756" w:rsidRDefault="00B21CCA" w:rsidP="00B21CCA">
      <w:pPr>
        <w:tabs>
          <w:tab w:val="left" w:pos="4820"/>
        </w:tabs>
      </w:pPr>
      <w:r w:rsidRPr="00CF2756">
        <w:t xml:space="preserve">Therefore, the </w:t>
      </w:r>
      <m:oMath>
        <m:r>
          <w:rPr>
            <w:rFonts w:ascii="Cambria Math" w:hAnsi="Cambria Math"/>
          </w:rPr>
          <m:t>αβ</m:t>
        </m:r>
      </m:oMath>
      <w:r w:rsidRPr="00CF2756">
        <w:t xml:space="preserve">-frame DSC operator can be defined from (5.3), (5.4), (5.5) and (5.6) as </w:t>
      </w:r>
    </w:p>
    <w:p w14:paraId="49088F57" w14:textId="77777777" w:rsidR="00B21CCA" w:rsidRPr="00CF2756" w:rsidRDefault="00651FFE" w:rsidP="00B21CCA">
      <w:pPr>
        <w:tabs>
          <w:tab w:val="left" w:pos="4820"/>
        </w:tabs>
      </w:pPr>
      <m:oMathPara>
        <m:oMath>
          <m:sSub>
            <m:sSubPr>
              <m:ctrlPr>
                <w:rPr>
                  <w:rFonts w:ascii="Cambria Math" w:hAnsi="Cambria Math"/>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sSub>
            <m:sSubPr>
              <m:ctrlPr>
                <w:rPr>
                  <w:rFonts w:ascii="Cambria Math" w:hAnsi="Cambria Math"/>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α</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j</m:t>
              </m:r>
              <m:sSubSup>
                <m:sSubSupPr>
                  <m:ctrlPr>
                    <w:rPr>
                      <w:rFonts w:ascii="Cambria Math" w:hAnsi="Cambria Math"/>
                    </w:rPr>
                  </m:ctrlPr>
                </m:sSubSupPr>
                <m:e>
                  <m:r>
                    <w:rPr>
                      <w:rFonts w:ascii="Cambria Math" w:hAnsi="Cambria Math"/>
                    </w:rPr>
                    <m:t>v</m:t>
                  </m:r>
                </m:e>
                <m:sub>
                  <m:r>
                    <w:rPr>
                      <w:rFonts w:ascii="Cambria Math" w:hAnsi="Cambria Math"/>
                    </w:rPr>
                    <m:t>β</m:t>
                  </m:r>
                </m:sub>
                <m:sup>
                  <m:r>
                    <w:rPr>
                      <w:rFonts w:ascii="Cambria Math" w:hAnsi="Cambria Math"/>
                    </w:rPr>
                    <m:t>h</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oMath>
      </m:oMathPara>
    </w:p>
    <w:p w14:paraId="686FE6C7" w14:textId="60C54E55" w:rsidR="00B21CCA" w:rsidRPr="00CF2756" w:rsidRDefault="00B21CCA" w:rsidP="00B21CCA">
      <w:pPr>
        <w:tabs>
          <w:tab w:val="left" w:pos="4820"/>
        </w:tabs>
      </w:pPr>
      <m:oMathPara>
        <m:oMathParaPr>
          <m:jc m:val="right"/>
        </m:oMathParaPr>
        <m:oMath>
          <m:r>
            <m:rPr>
              <m:sty m:val="p"/>
            </m:rPr>
            <w:rPr>
              <w:rFonts w:ascii="Cambria Math" w:hAnsi="Cambria Math"/>
            </w:rPr>
            <m:t xml:space="preserve">      = </m:t>
          </m:r>
          <m:sSub>
            <m:sSubPr>
              <m:ctrlPr>
                <w:rPr>
                  <w:rFonts w:ascii="Cambria Math" w:hAnsi="Cambria Math"/>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α</m:t>
                  </m:r>
                </m:sub>
                <m:sup>
                  <m:r>
                    <w:rPr>
                      <w:rFonts w:ascii="Cambria Math" w:hAnsi="Cambria Math"/>
                    </w:rPr>
                    <m:t>h</m:t>
                  </m:r>
                </m:sup>
              </m:sSubSup>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β</m:t>
                  </m:r>
                </m:sub>
                <m:sup>
                  <m:r>
                    <w:rPr>
                      <w:rFonts w:ascii="Cambria Math" w:hAnsi="Cambria Math"/>
                    </w:rPr>
                    <m:t>h</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5.7</m:t>
              </m:r>
            </m:e>
          </m:d>
        </m:oMath>
      </m:oMathPara>
    </w:p>
    <w:p w14:paraId="27F548E5" w14:textId="77777777" w:rsidR="00B21CCA" w:rsidRPr="00CF2756" w:rsidRDefault="00B21CCA" w:rsidP="00B21CCA">
      <w:pPr>
        <w:tabs>
          <w:tab w:val="left" w:pos="4820"/>
        </w:tabs>
      </w:pPr>
      <m:oMathPara>
        <m:oMath>
          <m:r>
            <m:rPr>
              <m:sty m:val="p"/>
            </m:rP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h</m:t>
              </m:r>
            </m:sup>
          </m:sSup>
          <m:d>
            <m:dPr>
              <m:begChr m:val="["/>
              <m:endChr m:val="]"/>
              <m:ctrlPr>
                <w:rPr>
                  <w:rFonts w:ascii="Cambria Math" w:hAnsi="Cambria Math"/>
                </w:rPr>
              </m:ctrlPr>
            </m:dPr>
            <m:e>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hωt</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m:t>
                      </m:r>
                      <m:f>
                        <m:fPr>
                          <m:type m:val="lin"/>
                          <m:ctrlPr>
                            <w:rPr>
                              <w:rFonts w:ascii="Cambria Math" w:hAnsi="Cambria Math"/>
                            </w:rPr>
                          </m:ctrlPr>
                        </m:fPr>
                        <m:num>
                          <m:r>
                            <w:rPr>
                              <w:rFonts w:ascii="Cambria Math" w:hAnsi="Cambria Math"/>
                            </w:rPr>
                            <m:t>hπ</m:t>
                          </m:r>
                        </m:num>
                        <m:den>
                          <m:r>
                            <w:rPr>
                              <w:rFonts w:ascii="Cambria Math" w:hAnsi="Cambria Math"/>
                            </w:rPr>
                            <m:t>n</m:t>
                          </m:r>
                        </m:den>
                      </m:f>
                      <m:r>
                        <m:rPr>
                          <m:sty m:val="p"/>
                        </m:rPr>
                        <w:rPr>
                          <w:rFonts w:ascii="Cambria Math" w:hAnsi="Cambria Math"/>
                        </w:rPr>
                        <m:t xml:space="preserve"> </m:t>
                      </m:r>
                    </m:e>
                  </m:d>
                </m:e>
              </m:func>
              <m:r>
                <m:rPr>
                  <m:sty m:val="p"/>
                </m:rPr>
                <w:rPr>
                  <w:rFonts w:ascii="Cambria Math" w:hAnsi="Cambria Math"/>
                </w:rPr>
                <m:t>+</m:t>
              </m:r>
              <m:r>
                <w:rPr>
                  <w:rFonts w:ascii="Cambria Math" w:hAnsi="Cambria Math"/>
                </w:rPr>
                <m:t>j</m:t>
              </m:r>
              <m:func>
                <m:funcPr>
                  <m:ctrlPr>
                    <w:rPr>
                      <w:rFonts w:ascii="Cambria Math" w:hAnsi="Cambria Math"/>
                    </w:rPr>
                  </m:ctrlPr>
                </m:funcPr>
                <m:fName>
                  <m:r>
                    <w:rPr>
                      <w:rFonts w:ascii="Cambria Math" w:hAnsi="Cambria Math"/>
                    </w:rPr>
                    <m:t>sin</m:t>
                  </m:r>
                </m:fName>
                <m:e>
                  <m:d>
                    <m:dPr>
                      <m:ctrlPr>
                        <w:rPr>
                          <w:rFonts w:ascii="Cambria Math" w:hAnsi="Cambria Math"/>
                        </w:rPr>
                      </m:ctrlPr>
                    </m:dPr>
                    <m:e>
                      <m:r>
                        <w:rPr>
                          <w:rFonts w:ascii="Cambria Math" w:hAnsi="Cambria Math"/>
                        </w:rPr>
                        <m:t>hωt</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m:t>
                      </m:r>
                      <m:f>
                        <m:fPr>
                          <m:type m:val="lin"/>
                          <m:ctrlPr>
                            <w:rPr>
                              <w:rFonts w:ascii="Cambria Math" w:hAnsi="Cambria Math"/>
                            </w:rPr>
                          </m:ctrlPr>
                        </m:fPr>
                        <m:num>
                          <m:r>
                            <w:rPr>
                              <w:rFonts w:ascii="Cambria Math" w:hAnsi="Cambria Math"/>
                            </w:rPr>
                            <m:t>hπ</m:t>
                          </m:r>
                        </m:num>
                        <m:den>
                          <m:r>
                            <w:rPr>
                              <w:rFonts w:ascii="Cambria Math" w:hAnsi="Cambria Math"/>
                            </w:rPr>
                            <m:t>n</m:t>
                          </m:r>
                        </m:den>
                      </m:f>
                      <m:r>
                        <m:rPr>
                          <m:sty m:val="p"/>
                        </m:rPr>
                        <w:rPr>
                          <w:rFonts w:ascii="Cambria Math" w:hAnsi="Cambria Math"/>
                        </w:rPr>
                        <m:t xml:space="preserve"> </m:t>
                      </m:r>
                    </m:e>
                  </m:d>
                </m:e>
              </m:func>
            </m:e>
          </m:d>
          <m:r>
            <m:rPr>
              <m:sty m:val="p"/>
            </m:rPr>
            <w:rPr>
              <w:rFonts w:ascii="Cambria Math" w:hAnsi="Cambria Math"/>
            </w:rPr>
            <m:t>∙</m:t>
          </m:r>
          <m:func>
            <m:funcPr>
              <m:ctrlPr>
                <w:rPr>
                  <w:rFonts w:ascii="Cambria Math" w:hAnsi="Cambria Math"/>
                </w:rPr>
              </m:ctrlPr>
            </m:funcPr>
            <m:fName>
              <m:r>
                <w:rPr>
                  <w:rFonts w:ascii="Cambria Math" w:hAnsi="Cambria Math"/>
                </w:rPr>
                <m:t>cos</m:t>
              </m:r>
            </m:fName>
            <m:e>
              <m:d>
                <m:dPr>
                  <m:ctrlPr>
                    <w:rPr>
                      <w:rFonts w:ascii="Cambria Math" w:hAnsi="Cambria Math"/>
                    </w:rPr>
                  </m:ctrlPr>
                </m:dPr>
                <m:e>
                  <m:f>
                    <m:fPr>
                      <m:type m:val="lin"/>
                      <m:ctrlPr>
                        <w:rPr>
                          <w:rFonts w:ascii="Cambria Math" w:hAnsi="Cambria Math"/>
                        </w:rPr>
                      </m:ctrlPr>
                    </m:fPr>
                    <m:num>
                      <m:r>
                        <w:rPr>
                          <w:rFonts w:ascii="Cambria Math" w:hAnsi="Cambria Math"/>
                        </w:rPr>
                        <m:t>hπ</m:t>
                      </m:r>
                    </m:num>
                    <m:den>
                      <m:r>
                        <w:rPr>
                          <w:rFonts w:ascii="Cambria Math" w:hAnsi="Cambria Math"/>
                        </w:rPr>
                        <m:t>n</m:t>
                      </m:r>
                    </m:den>
                  </m:f>
                </m:e>
              </m:d>
            </m:e>
          </m:func>
          <m:r>
            <m:rPr>
              <m:sty m:val="p"/>
            </m:rPr>
            <w:rPr>
              <w:rFonts w:ascii="Cambria Math" w:hAnsi="Cambria Math"/>
            </w:rPr>
            <m:t xml:space="preserve"> </m:t>
          </m:r>
        </m:oMath>
      </m:oMathPara>
    </w:p>
    <w:p w14:paraId="07FA428D" w14:textId="104554DB" w:rsidR="00B21CCA" w:rsidRPr="00CF2756" w:rsidRDefault="00B21CCA" w:rsidP="008335F3">
      <w:pPr>
        <w:tabs>
          <w:tab w:val="left" w:pos="4820"/>
        </w:tabs>
        <w:jc w:val="right"/>
      </w:pPr>
      <m:oMath>
        <m:r>
          <m:rPr>
            <m:sty m:val="p"/>
          </m:rP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h</m:t>
            </m:r>
          </m:sup>
        </m:sSup>
        <m:sSup>
          <m:sSupPr>
            <m:ctrlPr>
              <w:rPr>
                <w:rFonts w:ascii="Cambria Math" w:hAnsi="Cambria Math"/>
              </w:rPr>
            </m:ctrlPr>
          </m:sSupPr>
          <m:e>
            <m:r>
              <w:rPr>
                <w:rFonts w:ascii="Cambria Math" w:hAnsi="Cambria Math"/>
              </w:rPr>
              <m:t>e</m:t>
            </m:r>
          </m:e>
          <m:sup>
            <m:r>
              <w:rPr>
                <w:rFonts w:ascii="Cambria Math" w:hAnsi="Cambria Math"/>
              </w:rPr>
              <m:t>j</m:t>
            </m:r>
            <m:d>
              <m:dPr>
                <m:ctrlPr>
                  <w:rPr>
                    <w:rFonts w:ascii="Cambria Math" w:hAnsi="Cambria Math"/>
                  </w:rPr>
                </m:ctrlPr>
              </m:dPr>
              <m:e>
                <m:r>
                  <w:rPr>
                    <w:rFonts w:ascii="Cambria Math" w:hAnsi="Cambria Math"/>
                  </w:rPr>
                  <m:t>hωt</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r>
                  <m:rPr>
                    <m:sty m:val="p"/>
                  </m:rPr>
                  <w:rPr>
                    <w:rFonts w:ascii="Cambria Math" w:hAnsi="Cambria Math"/>
                  </w:rPr>
                  <m:t>-</m:t>
                </m:r>
                <m:f>
                  <m:fPr>
                    <m:type m:val="lin"/>
                    <m:ctrlPr>
                      <w:rPr>
                        <w:rFonts w:ascii="Cambria Math" w:hAnsi="Cambria Math"/>
                      </w:rPr>
                    </m:ctrlPr>
                  </m:fPr>
                  <m:num>
                    <m:r>
                      <w:rPr>
                        <w:rFonts w:ascii="Cambria Math" w:hAnsi="Cambria Math"/>
                      </w:rPr>
                      <m:t>hπ</m:t>
                    </m:r>
                  </m:num>
                  <m:den>
                    <m:r>
                      <w:rPr>
                        <w:rFonts w:ascii="Cambria Math" w:hAnsi="Cambria Math"/>
                      </w:rPr>
                      <m:t>n</m:t>
                    </m:r>
                  </m:den>
                </m:f>
              </m:e>
            </m:d>
          </m:sup>
        </m:sSup>
        <m:r>
          <m:rPr>
            <m:sty m:val="p"/>
          </m:rPr>
          <w:rPr>
            <w:rFonts w:ascii="Cambria Math" w:hAnsi="Cambria Math"/>
          </w:rPr>
          <m:t>∙</m:t>
        </m:r>
        <m:func>
          <m:funcPr>
            <m:ctrlPr>
              <w:rPr>
                <w:rFonts w:ascii="Cambria Math" w:hAnsi="Cambria Math"/>
              </w:rPr>
            </m:ctrlPr>
          </m:funcPr>
          <m:fName>
            <m:r>
              <w:rPr>
                <w:rFonts w:ascii="Cambria Math" w:hAnsi="Cambria Math"/>
              </w:rPr>
              <m:t>cos</m:t>
            </m:r>
          </m:fName>
          <m:e>
            <m:d>
              <m:dPr>
                <m:ctrlPr>
                  <w:rPr>
                    <w:rFonts w:ascii="Cambria Math" w:hAnsi="Cambria Math"/>
                  </w:rPr>
                </m:ctrlPr>
              </m:dPr>
              <m:e>
                <m:f>
                  <m:fPr>
                    <m:type m:val="lin"/>
                    <m:ctrlPr>
                      <w:rPr>
                        <w:rFonts w:ascii="Cambria Math" w:hAnsi="Cambria Math"/>
                      </w:rPr>
                    </m:ctrlPr>
                  </m:fPr>
                  <m:num>
                    <m:r>
                      <w:rPr>
                        <w:rFonts w:ascii="Cambria Math" w:hAnsi="Cambria Math"/>
                      </w:rPr>
                      <m:t>hπ</m:t>
                    </m:r>
                  </m:num>
                  <m:den>
                    <m:r>
                      <w:rPr>
                        <w:rFonts w:ascii="Cambria Math" w:hAnsi="Cambria Math"/>
                      </w:rPr>
                      <m:t>n</m:t>
                    </m:r>
                  </m:den>
                </m:f>
              </m:e>
            </m:d>
          </m:e>
        </m:func>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h</m:t>
            </m:r>
          </m:sup>
        </m:sSup>
        <m:sSup>
          <m:sSupPr>
            <m:ctrlPr>
              <w:rPr>
                <w:rFonts w:ascii="Cambria Math" w:hAnsi="Cambria Math"/>
              </w:rPr>
            </m:ctrlPr>
          </m:sSupPr>
          <m:e>
            <m:r>
              <w:rPr>
                <w:rFonts w:ascii="Cambria Math" w:hAnsi="Cambria Math"/>
              </w:rPr>
              <m:t>e</m:t>
            </m:r>
          </m:e>
          <m:sup>
            <m:r>
              <w:rPr>
                <w:rFonts w:ascii="Cambria Math" w:hAnsi="Cambria Math"/>
              </w:rPr>
              <m:t>j</m:t>
            </m:r>
            <m:d>
              <m:dPr>
                <m:ctrlPr>
                  <w:rPr>
                    <w:rFonts w:ascii="Cambria Math" w:hAnsi="Cambria Math"/>
                  </w:rPr>
                </m:ctrlPr>
              </m:dPr>
              <m:e>
                <m:r>
                  <w:rPr>
                    <w:rFonts w:ascii="Cambria Math" w:hAnsi="Cambria Math"/>
                  </w:rPr>
                  <m:t>hωt</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h</m:t>
                    </m:r>
                  </m:sup>
                </m:sSup>
              </m:e>
            </m:d>
          </m:sup>
        </m:sSup>
        <m:r>
          <m:rPr>
            <m:sty m:val="p"/>
          </m:rPr>
          <w:rPr>
            <w:rFonts w:ascii="Cambria Math" w:hAnsi="Cambria Math"/>
          </w:rPr>
          <m:t>∙</m:t>
        </m:r>
        <m:func>
          <m:funcPr>
            <m:ctrlPr>
              <w:rPr>
                <w:rFonts w:ascii="Cambria Math" w:hAnsi="Cambria Math"/>
              </w:rPr>
            </m:ctrlPr>
          </m:funcPr>
          <m:fName>
            <m:r>
              <w:rPr>
                <w:rFonts w:ascii="Cambria Math" w:hAnsi="Cambria Math"/>
              </w:rPr>
              <m:t>cos</m:t>
            </m:r>
          </m:fName>
          <m:e>
            <m:d>
              <m:dPr>
                <m:ctrlPr>
                  <w:rPr>
                    <w:rFonts w:ascii="Cambria Math" w:hAnsi="Cambria Math"/>
                  </w:rPr>
                </m:ctrlPr>
              </m:dPr>
              <m:e>
                <m:f>
                  <m:fPr>
                    <m:type m:val="lin"/>
                    <m:ctrlPr>
                      <w:rPr>
                        <w:rFonts w:ascii="Cambria Math" w:hAnsi="Cambria Math"/>
                      </w:rPr>
                    </m:ctrlPr>
                  </m:fPr>
                  <m:num>
                    <m:r>
                      <w:rPr>
                        <w:rFonts w:ascii="Cambria Math" w:hAnsi="Cambria Math"/>
                      </w:rPr>
                      <m:t>hπ</m:t>
                    </m:r>
                  </m:num>
                  <m:den>
                    <m:r>
                      <w:rPr>
                        <w:rFonts w:ascii="Cambria Math" w:hAnsi="Cambria Math"/>
                      </w:rPr>
                      <m:t>n</m:t>
                    </m:r>
                  </m:den>
                </m:f>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m:t>
                </m:r>
                <m:f>
                  <m:fPr>
                    <m:type m:val="lin"/>
                    <m:ctrlPr>
                      <w:rPr>
                        <w:rFonts w:ascii="Cambria Math" w:hAnsi="Cambria Math"/>
                      </w:rPr>
                    </m:ctrlPr>
                  </m:fPr>
                  <m:num>
                    <m:r>
                      <w:rPr>
                        <w:rFonts w:ascii="Cambria Math" w:hAnsi="Cambria Math"/>
                      </w:rPr>
                      <m:t>hπ</m:t>
                    </m:r>
                  </m:num>
                  <m:den>
                    <m:r>
                      <w:rPr>
                        <w:rFonts w:ascii="Cambria Math" w:hAnsi="Cambria Math"/>
                      </w:rPr>
                      <m:t>n</m:t>
                    </m:r>
                  </m:den>
                </m:f>
              </m:sup>
            </m:sSup>
          </m:e>
        </m:func>
        <m:r>
          <m:rPr>
            <m:sty m:val="p"/>
          </m:rPr>
          <w:rPr>
            <w:rFonts w:ascii="Cambria Math" w:hAnsi="Cambria Math"/>
          </w:rPr>
          <m:t xml:space="preserve">        </m:t>
        </m:r>
      </m:oMath>
      <w:r w:rsidRPr="00CF2756">
        <w:t xml:space="preserve">   </w:t>
      </w:r>
    </w:p>
    <w:p w14:paraId="26D7C808" w14:textId="77777777" w:rsidR="00B21CCA" w:rsidRPr="00CF2756" w:rsidRDefault="00B21CCA" w:rsidP="00B21CCA">
      <w:pPr>
        <w:tabs>
          <w:tab w:val="left" w:pos="4820"/>
        </w:tabs>
      </w:pPr>
      <m:oMathPara>
        <m:oMath>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n</m:t>
              </m:r>
            </m:sub>
            <m:sup>
              <m:r>
                <w:rPr>
                  <w:rFonts w:ascii="Cambria Math" w:hAnsi="Cambria Math"/>
                </w:rPr>
                <m:t>h</m:t>
              </m:r>
            </m:sup>
          </m:sSubSup>
          <m:r>
            <m:rPr>
              <m:sty m:val="p"/>
            </m:rPr>
            <w:rPr>
              <w:rFonts w:ascii="Cambria Math" w:hAnsi="Cambria Math"/>
            </w:rPr>
            <m:t xml:space="preserve">                                                                                                       </m:t>
          </m:r>
        </m:oMath>
      </m:oMathPara>
    </w:p>
    <w:p w14:paraId="3F21A636" w14:textId="77777777" w:rsidR="00B21CCA" w:rsidRPr="00CF2756" w:rsidRDefault="00B21CCA" w:rsidP="00B21CCA">
      <w:pPr>
        <w:tabs>
          <w:tab w:val="left" w:pos="4820"/>
        </w:tabs>
      </w:pPr>
      <w:r w:rsidRPr="00CF2756">
        <w:t xml:space="preserve">where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G</m:t>
                </m:r>
              </m:e>
            </m:acc>
          </m:e>
          <m:sub>
            <m:r>
              <w:rPr>
                <w:rFonts w:ascii="Cambria Math" w:hAnsi="Cambria Math"/>
              </w:rPr>
              <m:t>n</m:t>
            </m:r>
          </m:sub>
          <m:sup>
            <m:r>
              <w:rPr>
                <w:rFonts w:ascii="Cambria Math" w:hAnsi="Cambria Math"/>
              </w:rPr>
              <m:t>h</m:t>
            </m:r>
          </m:sup>
        </m:sSubSup>
        <m:r>
          <w:rPr>
            <w:rFonts w:ascii="Cambria Math" w:hAnsi="Cambria Math"/>
          </w:rPr>
          <m:t xml:space="preserve"> </m:t>
        </m:r>
      </m:oMath>
      <w:r w:rsidRPr="00CF2756">
        <w:t xml:space="preserve">is the harmonic gain of the </w:t>
      </w:r>
      <m:oMath>
        <m:r>
          <w:rPr>
            <w:rFonts w:ascii="Cambria Math" w:hAnsi="Cambria Math"/>
          </w:rPr>
          <m:t>αβ</m:t>
        </m:r>
        <m:sSub>
          <m:sSubPr>
            <m:ctrlPr>
              <w:rPr>
                <w:rFonts w:ascii="Cambria Math" w:hAnsi="Cambria Math"/>
                <w:i/>
              </w:rPr>
            </m:ctrlPr>
          </m:sSubPr>
          <m:e>
            <m:r>
              <w:rPr>
                <w:rFonts w:ascii="Cambria Math" w:hAnsi="Cambria Math"/>
              </w:rPr>
              <m:t>DSC</m:t>
            </m:r>
          </m:e>
          <m:sub>
            <m:r>
              <w:rPr>
                <w:rFonts w:ascii="Cambria Math" w:hAnsi="Cambria Math"/>
              </w:rPr>
              <m:t>n</m:t>
            </m:r>
          </m:sub>
        </m:sSub>
      </m:oMath>
      <w:r w:rsidRPr="00CF2756">
        <w:t xml:space="preserve"> operator and is a complex number with a modulus of </w:t>
      </w:r>
      <m:oMath>
        <m:sSubSup>
          <m:sSubSupPr>
            <m:ctrlPr>
              <w:rPr>
                <w:rFonts w:ascii="Cambria Math" w:hAnsi="Cambria Math"/>
                <w:i/>
              </w:rPr>
            </m:ctrlPr>
          </m:sSubSupPr>
          <m:e>
            <m:r>
              <w:rPr>
                <w:rFonts w:ascii="Cambria Math" w:hAnsi="Cambria Math"/>
              </w:rPr>
              <m:t>G</m:t>
            </m:r>
          </m:e>
          <m:sub>
            <m:r>
              <w:rPr>
                <w:rFonts w:ascii="Cambria Math" w:hAnsi="Cambria Math"/>
              </w:rPr>
              <m:t>n</m:t>
            </m:r>
          </m:sub>
          <m:sup>
            <m:r>
              <w:rPr>
                <w:rFonts w:ascii="Cambria Math" w:hAnsi="Cambria Math"/>
              </w:rPr>
              <m:t>h</m:t>
            </m:r>
          </m:sup>
        </m:sSubSup>
      </m:oMath>
      <w:r w:rsidRPr="00CF2756">
        <w:t xml:space="preserve"> and phase angle </w:t>
      </w:r>
      <m:oMath>
        <m:sSubSup>
          <m:sSubSupPr>
            <m:ctrlPr>
              <w:rPr>
                <w:rFonts w:ascii="Cambria Math" w:hAnsi="Cambria Math"/>
                <w:i/>
              </w:rPr>
            </m:ctrlPr>
          </m:sSubSupPr>
          <m:e>
            <m:r>
              <w:rPr>
                <w:rFonts w:ascii="Cambria Math" w:hAnsi="Cambria Math"/>
              </w:rPr>
              <m:t>ϕ</m:t>
            </m:r>
          </m:e>
          <m:sub>
            <m:r>
              <w:rPr>
                <w:rFonts w:ascii="Cambria Math" w:hAnsi="Cambria Math"/>
              </w:rPr>
              <m:t>n</m:t>
            </m:r>
          </m:sub>
          <m:sup>
            <m:r>
              <w:rPr>
                <w:rFonts w:ascii="Cambria Math" w:hAnsi="Cambria Math"/>
              </w:rPr>
              <m:t>h</m:t>
            </m:r>
          </m:sup>
        </m:sSubSup>
      </m:oMath>
      <w:r w:rsidRPr="00CF2756">
        <w:t>. Respectively, they are defined as</w:t>
      </w:r>
    </w:p>
    <w:p w14:paraId="08F22E27" w14:textId="77777777" w:rsidR="00B21CCA" w:rsidRPr="00CF2756" w:rsidRDefault="00651FFE" w:rsidP="00B21CCA">
      <w:pPr>
        <w:tabs>
          <w:tab w:val="left" w:pos="4820"/>
        </w:tabs>
      </w:pPr>
      <m:oMathPara>
        <m:oMathParaPr>
          <m:jc m:val="right"/>
        </m:oMathParaPr>
        <m:oMath>
          <m:sSubSup>
            <m:sSubSupPr>
              <m:ctrlPr>
                <w:rPr>
                  <w:rFonts w:ascii="Cambria Math" w:hAnsi="Cambria Math"/>
                </w:rPr>
              </m:ctrlPr>
            </m:sSubSupPr>
            <m:e>
              <m:r>
                <w:rPr>
                  <w:rFonts w:ascii="Cambria Math" w:hAnsi="Cambria Math"/>
                </w:rPr>
                <m:t>G</m:t>
              </m:r>
            </m:e>
            <m:sub>
              <m:r>
                <w:rPr>
                  <w:rFonts w:ascii="Cambria Math" w:hAnsi="Cambria Math"/>
                </w:rPr>
                <m:t>n</m:t>
              </m:r>
            </m:sub>
            <m:sup>
              <m:r>
                <w:rPr>
                  <w:rFonts w:ascii="Cambria Math" w:hAnsi="Cambria Math"/>
                </w:rPr>
                <m:t>h</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n</m:t>
                  </m:r>
                </m:sub>
                <m:sup>
                  <m:r>
                    <w:rPr>
                      <w:rFonts w:ascii="Cambria Math" w:hAnsi="Cambria Math"/>
                    </w:rPr>
                    <m:t>h</m:t>
                  </m:r>
                </m:sup>
              </m:sSubSup>
            </m:e>
          </m:d>
          <m:r>
            <m:rPr>
              <m:sty m:val="p"/>
            </m:rPr>
            <w:rPr>
              <w:rFonts w:ascii="Cambria Math" w:hAnsi="Cambria Math"/>
            </w:rPr>
            <m:t>=</m:t>
          </m:r>
          <m:func>
            <m:funcPr>
              <m:ctrlPr>
                <w:rPr>
                  <w:rFonts w:ascii="Cambria Math" w:hAnsi="Cambria Math"/>
                </w:rPr>
              </m:ctrlPr>
            </m:funcPr>
            <m:fName>
              <m:r>
                <w:rPr>
                  <w:rFonts w:ascii="Cambria Math" w:hAnsi="Cambria Math"/>
                </w:rPr>
                <m:t>cos</m:t>
              </m:r>
            </m:fName>
            <m:e>
              <m:d>
                <m:dPr>
                  <m:ctrlPr>
                    <w:rPr>
                      <w:rFonts w:ascii="Cambria Math" w:hAnsi="Cambria Math"/>
                    </w:rPr>
                  </m:ctrlPr>
                </m:dPr>
                <m:e>
                  <m:f>
                    <m:fPr>
                      <m:type m:val="lin"/>
                      <m:ctrlPr>
                        <w:rPr>
                          <w:rFonts w:ascii="Cambria Math" w:hAnsi="Cambria Math"/>
                        </w:rPr>
                      </m:ctrlPr>
                    </m:fPr>
                    <m:num>
                      <m:r>
                        <w:rPr>
                          <w:rFonts w:ascii="Cambria Math" w:hAnsi="Cambria Math"/>
                        </w:rPr>
                        <m:t>hπ</m:t>
                      </m:r>
                    </m:num>
                    <m:den>
                      <m:r>
                        <w:rPr>
                          <w:rFonts w:ascii="Cambria Math" w:hAnsi="Cambria Math"/>
                        </w:rPr>
                        <m:t>n</m:t>
                      </m:r>
                    </m:den>
                  </m:f>
                </m:e>
              </m:d>
            </m:e>
          </m:func>
          <m:r>
            <m:rPr>
              <m:sty m:val="p"/>
            </m:rPr>
            <w:rPr>
              <w:rFonts w:ascii="Cambria Math" w:hAnsi="Cambria Math"/>
            </w:rPr>
            <m:t xml:space="preserve">                                                  (5.8)</m:t>
          </m:r>
        </m:oMath>
      </m:oMathPara>
    </w:p>
    <w:p w14:paraId="4DE13B0D" w14:textId="77777777" w:rsidR="00B21CCA" w:rsidRPr="00CF2756" w:rsidRDefault="00B21CCA" w:rsidP="00B21CCA">
      <w:pPr>
        <w:tabs>
          <w:tab w:val="left" w:pos="4820"/>
        </w:tabs>
      </w:pPr>
      <w:r w:rsidRPr="00CF2756">
        <w:t>and</w:t>
      </w:r>
    </w:p>
    <w:p w14:paraId="54A333FE" w14:textId="77777777" w:rsidR="00B21CCA" w:rsidRPr="00CF2756" w:rsidRDefault="00651FFE" w:rsidP="00B21CCA">
      <w:pPr>
        <w:tabs>
          <w:tab w:val="left" w:pos="4820"/>
        </w:tabs>
      </w:pPr>
      <m:oMathPara>
        <m:oMathParaPr>
          <m:jc m:val="right"/>
        </m:oMathParaPr>
        <m:oMath>
          <m:sSubSup>
            <m:sSubSupPr>
              <m:ctrlPr>
                <w:rPr>
                  <w:rFonts w:ascii="Cambria Math" w:hAnsi="Cambria Math"/>
                </w:rPr>
              </m:ctrlPr>
            </m:sSubSupPr>
            <m:e>
              <m:r>
                <w:rPr>
                  <w:rFonts w:ascii="Cambria Math" w:hAnsi="Cambria Math"/>
                </w:rPr>
                <m:t>ϕ</m:t>
              </m:r>
            </m:e>
            <m:sub>
              <m:r>
                <w:rPr>
                  <w:rFonts w:ascii="Cambria Math" w:hAnsi="Cambria Math"/>
                </w:rPr>
                <m:t>n</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n</m:t>
              </m:r>
            </m:sub>
            <m:sup>
              <m:r>
                <w:rPr>
                  <w:rFonts w:ascii="Cambria Math" w:hAnsi="Cambria Math"/>
                </w:rPr>
                <m:t>h</m:t>
              </m:r>
            </m:sup>
          </m:sSubSup>
          <m:r>
            <m:rPr>
              <m:sty m:val="p"/>
            </m:rPr>
            <w:rPr>
              <w:rFonts w:ascii="Cambria Math" w:hAnsi="Cambria Math"/>
            </w:rPr>
            <m:t>=</m:t>
          </m:r>
          <m:f>
            <m:fPr>
              <m:type m:val="lin"/>
              <m:ctrlPr>
                <w:rPr>
                  <w:rFonts w:ascii="Cambria Math" w:hAnsi="Cambria Math"/>
                </w:rPr>
              </m:ctrlPr>
            </m:fPr>
            <m:num>
              <m:r>
                <m:rPr>
                  <m:sty m:val="p"/>
                </m:rPr>
                <w:rPr>
                  <w:rFonts w:ascii="Cambria Math" w:hAnsi="Cambria Math"/>
                </w:rPr>
                <m:t>-</m:t>
              </m:r>
              <m:r>
                <w:rPr>
                  <w:rFonts w:ascii="Cambria Math" w:hAnsi="Cambria Math"/>
                </w:rPr>
                <m:t>hπ</m:t>
              </m:r>
            </m:num>
            <m:den>
              <m:r>
                <w:rPr>
                  <w:rFonts w:ascii="Cambria Math" w:hAnsi="Cambria Math"/>
                </w:rPr>
                <m:t>n</m:t>
              </m:r>
            </m:den>
          </m:f>
          <m:r>
            <m:rPr>
              <m:sty m:val="p"/>
            </m:rPr>
            <w:rPr>
              <w:rFonts w:ascii="Cambria Math" w:hAnsi="Cambria Math"/>
            </w:rPr>
            <m:t xml:space="preserve">                                                        (5.9)</m:t>
          </m:r>
        </m:oMath>
      </m:oMathPara>
    </w:p>
    <w:p w14:paraId="140E820D" w14:textId="77777777" w:rsidR="00B21CCA" w:rsidRPr="00CF2756" w:rsidRDefault="00B21CCA" w:rsidP="00B21CCA">
      <w:pPr>
        <w:tabs>
          <w:tab w:val="left" w:pos="4820"/>
        </w:tabs>
      </w:pPr>
      <w:r w:rsidRPr="00CF2756">
        <w:t xml:space="preserve">The practical interpretation of (5.8) and (5.9) is as follows: the magnitude of </w:t>
      </w:r>
      <m:oMath>
        <m:sSubSup>
          <m:sSubSupPr>
            <m:ctrlPr>
              <w:rPr>
                <w:rFonts w:ascii="Cambria Math" w:hAnsi="Cambria Math"/>
                <w:i/>
              </w:rPr>
            </m:ctrlPr>
          </m:sSubSupPr>
          <m:e>
            <m:r>
              <w:rPr>
                <w:rFonts w:ascii="Cambria Math" w:hAnsi="Cambria Math"/>
              </w:rPr>
              <m:t>v</m:t>
            </m:r>
          </m:e>
          <m:sub>
            <m:r>
              <w:rPr>
                <w:rFonts w:ascii="Cambria Math" w:hAnsi="Cambria Math"/>
              </w:rPr>
              <m:t>αβ</m:t>
            </m:r>
          </m:sub>
          <m:sup>
            <m:r>
              <w:rPr>
                <w:rFonts w:ascii="Cambria Math" w:hAnsi="Cambria Math"/>
              </w:rPr>
              <m:t>h</m:t>
            </m:r>
          </m:sup>
        </m:sSubSup>
        <m:d>
          <m:dPr>
            <m:ctrlPr>
              <w:rPr>
                <w:rFonts w:ascii="Cambria Math" w:hAnsi="Cambria Math"/>
                <w:i/>
              </w:rPr>
            </m:ctrlPr>
          </m:dPr>
          <m:e>
            <m:r>
              <w:rPr>
                <w:rFonts w:ascii="Cambria Math" w:hAnsi="Cambria Math"/>
              </w:rPr>
              <m:t>t</m:t>
            </m:r>
          </m:e>
        </m:d>
      </m:oMath>
      <w:r w:rsidRPr="00CF2756">
        <w:t xml:space="preserve"> is scaled by modulus </w:t>
      </w:r>
      <m:oMath>
        <m:sSubSup>
          <m:sSubSupPr>
            <m:ctrlPr>
              <w:rPr>
                <w:rFonts w:ascii="Cambria Math" w:hAnsi="Cambria Math"/>
                <w:i/>
              </w:rPr>
            </m:ctrlPr>
          </m:sSubSupPr>
          <m:e>
            <m:r>
              <w:rPr>
                <w:rFonts w:ascii="Cambria Math" w:hAnsi="Cambria Math"/>
              </w:rPr>
              <m:t>G</m:t>
            </m:r>
          </m:e>
          <m:sub>
            <m:r>
              <w:rPr>
                <w:rFonts w:ascii="Cambria Math" w:hAnsi="Cambria Math"/>
              </w:rPr>
              <m:t>n</m:t>
            </m:r>
          </m:sub>
          <m:sup>
            <m:r>
              <w:rPr>
                <w:rFonts w:ascii="Cambria Math" w:hAnsi="Cambria Math"/>
              </w:rPr>
              <m:t>h</m:t>
            </m:r>
          </m:sup>
        </m:sSubSup>
      </m:oMath>
      <w:r w:rsidRPr="00CF2756">
        <w:t xml:space="preserve"> after the DSC operation in time-domain while its phase angle is shifted by </w:t>
      </w:r>
      <m:oMath>
        <m:sSubSup>
          <m:sSubSupPr>
            <m:ctrlPr>
              <w:rPr>
                <w:rFonts w:ascii="Cambria Math" w:hAnsi="Cambria Math"/>
                <w:i/>
              </w:rPr>
            </m:ctrlPr>
          </m:sSubSupPr>
          <m:e>
            <m:r>
              <w:rPr>
                <w:rFonts w:ascii="Cambria Math" w:hAnsi="Cambria Math"/>
              </w:rPr>
              <m:t>ϕ</m:t>
            </m:r>
          </m:e>
          <m:sub>
            <m:r>
              <w:rPr>
                <w:rFonts w:ascii="Cambria Math" w:hAnsi="Cambria Math"/>
              </w:rPr>
              <m:t>n</m:t>
            </m:r>
          </m:sub>
          <m:sup>
            <m:r>
              <w:rPr>
                <w:rFonts w:ascii="Cambria Math" w:hAnsi="Cambria Math"/>
              </w:rPr>
              <m:t>h</m:t>
            </m:r>
          </m:sup>
        </m:sSubSup>
      </m:oMath>
      <w:r w:rsidRPr="00CF2756">
        <w:t xml:space="preserve"> along the angular frequency, </w:t>
      </w:r>
      <m:oMath>
        <m:r>
          <w:rPr>
            <w:rFonts w:ascii="Cambria Math" w:hAnsi="Cambria Math"/>
          </w:rPr>
          <m:t>ωt</m:t>
        </m:r>
      </m:oMath>
      <w:r w:rsidRPr="00CF2756">
        <w:t>-axis.</w:t>
      </w:r>
    </w:p>
    <w:p w14:paraId="0B9FD9FC" w14:textId="77777777" w:rsidR="00B21CCA" w:rsidRPr="00CF2756" w:rsidRDefault="00B21CCA" w:rsidP="00B21CCA">
      <w:pPr>
        <w:tabs>
          <w:tab w:val="left" w:pos="4820"/>
        </w:tabs>
      </w:pPr>
      <w:r w:rsidRPr="00CF2756">
        <w:t xml:space="preserve">Since the gains of the two signals are conjugates when they have the same order of harmonics. Hence, </w:t>
      </w:r>
      <w:commentRangeStart w:id="473"/>
      <w:r w:rsidRPr="00CF2756">
        <w:t xml:space="preserve">(5.8) </w:t>
      </w:r>
      <w:commentRangeEnd w:id="473"/>
      <w:r w:rsidR="009258F7" w:rsidRPr="00CF2756">
        <w:rPr>
          <w:rStyle w:val="CommentReference"/>
          <w:sz w:val="24"/>
          <w:szCs w:val="20"/>
        </w:rPr>
        <w:commentReference w:id="473"/>
      </w:r>
      <w:r w:rsidRPr="00CF2756">
        <w:t xml:space="preserve">can be solved by setting </w:t>
      </w:r>
      <m:oMath>
        <m:sSubSup>
          <m:sSubSupPr>
            <m:ctrlPr>
              <w:rPr>
                <w:rFonts w:ascii="Cambria Math" w:hAnsi="Cambria Math"/>
                <w:i/>
              </w:rPr>
            </m:ctrlPr>
          </m:sSubSupPr>
          <m:e>
            <m:r>
              <w:rPr>
                <w:rFonts w:ascii="Cambria Math" w:hAnsi="Cambria Math"/>
              </w:rPr>
              <m:t>G</m:t>
            </m:r>
          </m:e>
          <m:sub>
            <m:r>
              <w:rPr>
                <w:rFonts w:ascii="Cambria Math" w:hAnsi="Cambria Math"/>
              </w:rPr>
              <m:t>n</m:t>
            </m:r>
          </m:sub>
          <m:sup>
            <m:r>
              <w:rPr>
                <w:rFonts w:ascii="Cambria Math" w:hAnsi="Cambria Math"/>
              </w:rPr>
              <m:t>h</m:t>
            </m:r>
          </m:sup>
        </m:sSubSup>
        <m:r>
          <w:rPr>
            <w:rFonts w:ascii="Cambria Math" w:hAnsi="Cambria Math"/>
          </w:rPr>
          <m:t>=0</m:t>
        </m:r>
      </m:oMath>
      <w:r w:rsidRPr="00CF2756">
        <w:t>. We have</w:t>
      </w:r>
    </w:p>
    <w:p w14:paraId="0E7A40F0" w14:textId="77777777" w:rsidR="00B21CCA" w:rsidRPr="00CF2756" w:rsidRDefault="00B21CCA" w:rsidP="00B21CCA">
      <w:pPr>
        <w:tabs>
          <w:tab w:val="left" w:pos="4820"/>
        </w:tabs>
      </w:pPr>
      <m:oMathPara>
        <m:oMathParaPr>
          <m:jc m:val="right"/>
        </m:oMathParaPr>
        <m:oMath>
          <m:r>
            <w:rPr>
              <w:rFonts w:ascii="Cambria Math" w:hAnsi="Cambria Math"/>
            </w:rPr>
            <m:t>n</m:t>
          </m:r>
          <m:r>
            <m:rPr>
              <m:sty m:val="p"/>
            </m:rPr>
            <w:rPr>
              <w:rFonts w:ascii="Cambria Math" w:hAnsi="Cambria Math"/>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m:rPr>
                      <m:sty m:val="p"/>
                    </m:rPr>
                    <w:rPr>
                      <w:rFonts w:ascii="Cambria Math" w:hAnsi="Cambria Math"/>
                    </w:rPr>
                    <m:t>2</m:t>
                  </m:r>
                  <m:r>
                    <w:rPr>
                      <w:rFonts w:ascii="Cambria Math" w:hAnsi="Cambria Math"/>
                    </w:rPr>
                    <m:t>k</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en>
              </m:f>
            </m:e>
          </m:d>
          <m:r>
            <m:rPr>
              <m:sty m:val="p"/>
            </m:rPr>
            <w:rPr>
              <w:rFonts w:ascii="Cambria Math" w:hAnsi="Cambria Math"/>
            </w:rPr>
            <m:t xml:space="preserve">         </m:t>
          </m:r>
          <m:r>
            <w:rPr>
              <w:rFonts w:ascii="Cambria Math" w:hAnsi="Cambria Math"/>
            </w:rPr>
            <m:t>k</m:t>
          </m:r>
          <m:r>
            <m:rPr>
              <m:sty m:val="p"/>
            </m:rPr>
            <w:rPr>
              <w:rFonts w:ascii="Cambria Math" w:hAnsi="Cambria Math"/>
            </w:rPr>
            <m:t>=0, 1, 2, 3, . . .                              (5.10)</m:t>
          </m:r>
        </m:oMath>
      </m:oMathPara>
    </w:p>
    <w:p w14:paraId="0319E6FF" w14:textId="77777777" w:rsidR="00B21CCA" w:rsidRPr="00CF2756" w:rsidRDefault="00B21CCA" w:rsidP="00B21CCA">
      <w:pPr>
        <w:tabs>
          <w:tab w:val="left" w:pos="4820"/>
        </w:tabs>
      </w:pPr>
      <w:r w:rsidRPr="00CF2756">
        <w:t xml:space="preserve">The values </w:t>
      </w:r>
      <m:oMath>
        <m:r>
          <w:rPr>
            <w:rFonts w:ascii="Cambria Math" w:hAnsi="Cambria Math"/>
          </w:rPr>
          <m:t>k</m:t>
        </m:r>
      </m:oMath>
      <w:commentRangeStart w:id="474"/>
      <w:r w:rsidRPr="00CF2756">
        <w:t xml:space="preserve"> is an integer and </w:t>
      </w:r>
      <m:oMath>
        <m:r>
          <w:rPr>
            <w:rFonts w:ascii="Cambria Math" w:hAnsi="Cambria Math"/>
          </w:rPr>
          <m:t>h</m:t>
        </m:r>
      </m:oMath>
      <w:r w:rsidRPr="00CF2756">
        <w:t xml:space="preserve"> </w:t>
      </w:r>
      <w:commentRangeEnd w:id="474"/>
      <w:r w:rsidR="009258F7" w:rsidRPr="00CF2756">
        <w:rPr>
          <w:rStyle w:val="CommentReference"/>
          <w:sz w:val="24"/>
          <w:szCs w:val="20"/>
        </w:rPr>
        <w:commentReference w:id="474"/>
      </w:r>
      <w:r w:rsidRPr="00CF2756">
        <w:t xml:space="preserve">is harmonic order of the stationary </w:t>
      </w:r>
      <m:oMath>
        <m:r>
          <w:rPr>
            <w:rFonts w:ascii="Cambria Math" w:hAnsi="Cambria Math"/>
          </w:rPr>
          <m:t>αβ</m:t>
        </m:r>
      </m:oMath>
      <w:r w:rsidRPr="00CF2756">
        <w:t>-frame.</w:t>
      </w:r>
    </w:p>
    <w:p w14:paraId="13BF73C5" w14:textId="77777777" w:rsidR="00B21CCA" w:rsidRPr="00CF2756" w:rsidRDefault="00B21CCA" w:rsidP="00B21CCA">
      <w:pPr>
        <w:tabs>
          <w:tab w:val="left" w:pos="4820"/>
        </w:tabs>
      </w:pPr>
      <w:r w:rsidRPr="00CF2756">
        <w:t xml:space="preserve">From (5.10), we can deduce that a DSC operator, </w:t>
      </w:r>
      <m:oMath>
        <m:sSub>
          <m:sSubPr>
            <m:ctrlPr>
              <w:rPr>
                <w:rFonts w:ascii="Cambria Math" w:hAnsi="Cambria Math"/>
                <w:i/>
              </w:rPr>
            </m:ctrlPr>
          </m:sSubPr>
          <m:e>
            <m:r>
              <w:rPr>
                <w:rFonts w:ascii="Cambria Math" w:hAnsi="Cambria Math"/>
              </w:rPr>
              <m:t>DSC</m:t>
            </m:r>
          </m:e>
          <m:sub>
            <m:r>
              <w:rPr>
                <w:rFonts w:ascii="Cambria Math" w:hAnsi="Cambria Math"/>
              </w:rPr>
              <m:t>n</m:t>
            </m:r>
          </m:sub>
        </m:sSub>
        <m:d>
          <m:dPr>
            <m:begChr m:val="["/>
            <m:endChr m:val="]"/>
            <m:ctrlPr>
              <w:rPr>
                <w:rFonts w:ascii="Cambria Math" w:hAnsi="Cambria Math"/>
                <w:i/>
              </w:rPr>
            </m:ctrlPr>
          </m:dPr>
          <m:e>
            <m:r>
              <w:rPr>
                <w:rFonts w:ascii="Cambria Math" w:hAnsi="Cambria Math"/>
              </w:rPr>
              <m:t>∙</m:t>
            </m:r>
          </m:e>
        </m:d>
      </m:oMath>
      <w:r w:rsidRPr="00CF2756">
        <w:t xml:space="preserve"> with </w:t>
      </w:r>
      <m:oMath>
        <m:f>
          <m:fPr>
            <m:type m:val="lin"/>
            <m:ctrlPr>
              <w:rPr>
                <w:rFonts w:ascii="Cambria Math" w:hAnsi="Cambria Math"/>
                <w:i/>
              </w:rPr>
            </m:ctrlPr>
          </m:fPr>
          <m:num>
            <m:r>
              <w:rPr>
                <w:rFonts w:ascii="Cambria Math" w:hAnsi="Cambria Math"/>
              </w:rPr>
              <m:t>T</m:t>
            </m:r>
          </m:num>
          <m:den>
            <m:r>
              <w:rPr>
                <w:rFonts w:ascii="Cambria Math" w:hAnsi="Cambria Math"/>
              </w:rPr>
              <m:t>n</m:t>
            </m:r>
          </m:den>
        </m:f>
      </m:oMath>
      <w:r w:rsidRPr="00CF2756">
        <w:t xml:space="preserve"> delay (where n is computed from (5.10)) yields a zero gain to the </w:t>
      </w:r>
      <m:oMath>
        <m:sSup>
          <m:sSupPr>
            <m:ctrlPr>
              <w:rPr>
                <w:rFonts w:ascii="Cambria Math" w:hAnsi="Cambria Math"/>
                <w:i/>
              </w:rPr>
            </m:ctrlPr>
          </m:sSupPr>
          <m:e>
            <m:r>
              <w:rPr>
                <w:rFonts w:ascii="Cambria Math" w:hAnsi="Cambria Math"/>
              </w:rPr>
              <m:t>h</m:t>
            </m:r>
          </m:e>
          <m:sup>
            <m:r>
              <w:rPr>
                <w:rFonts w:ascii="Cambria Math" w:hAnsi="Cambria Math"/>
              </w:rPr>
              <m:t>th</m:t>
            </m:r>
          </m:sup>
        </m:sSup>
      </m:oMath>
      <w:r w:rsidRPr="00CF2756">
        <w:t xml:space="preserve"> harmonic vector,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v</m:t>
                </m:r>
              </m:e>
            </m:acc>
          </m:e>
          <m:sub>
            <m:r>
              <w:rPr>
                <w:rFonts w:ascii="Cambria Math" w:hAnsi="Cambria Math"/>
              </w:rPr>
              <m:t>αβ</m:t>
            </m:r>
          </m:sub>
          <m:sup>
            <m:r>
              <w:rPr>
                <w:rFonts w:ascii="Cambria Math" w:hAnsi="Cambria Math"/>
              </w:rPr>
              <m:t>h</m:t>
            </m:r>
          </m:sup>
        </m:sSubSup>
        <m:d>
          <m:dPr>
            <m:ctrlPr>
              <w:rPr>
                <w:rFonts w:ascii="Cambria Math" w:hAnsi="Cambria Math"/>
                <w:i/>
              </w:rPr>
            </m:ctrlPr>
          </m:dPr>
          <m:e>
            <m:r>
              <w:rPr>
                <w:rFonts w:ascii="Cambria Math" w:hAnsi="Cambria Math"/>
              </w:rPr>
              <m:t>t</m:t>
            </m:r>
          </m:e>
        </m:d>
      </m:oMath>
      <w:r w:rsidRPr="00CF2756">
        <w:t xml:space="preserve"> therefore the corresponding harmonic signal, </w:t>
      </w:r>
      <m:oMath>
        <m:sSubSup>
          <m:sSubSupPr>
            <m:ctrlPr>
              <w:rPr>
                <w:rFonts w:ascii="Cambria Math" w:hAnsi="Cambria Math"/>
                <w:i/>
              </w:rPr>
            </m:ctrlPr>
          </m:sSubSupPr>
          <m:e>
            <m:r>
              <w:rPr>
                <w:rFonts w:ascii="Cambria Math" w:hAnsi="Cambria Math"/>
              </w:rPr>
              <m:t>v</m:t>
            </m:r>
          </m:e>
          <m:sub>
            <m:r>
              <w:rPr>
                <w:rFonts w:ascii="Cambria Math" w:hAnsi="Cambria Math"/>
              </w:rPr>
              <m:t>αβ</m:t>
            </m:r>
          </m:sub>
          <m:sup>
            <m:r>
              <w:rPr>
                <w:rFonts w:ascii="Cambria Math" w:hAnsi="Cambria Math"/>
              </w:rPr>
              <m:t>h</m:t>
            </m:r>
          </m:sup>
        </m:sSubSup>
      </m:oMath>
      <w:r w:rsidRPr="00CF2756">
        <w:t xml:space="preserve"> can be eliminated. </w:t>
      </w:r>
    </w:p>
    <w:p w14:paraId="5D7383D7" w14:textId="3C5F3CD0" w:rsidR="00E65968" w:rsidRPr="00CF2756" w:rsidRDefault="00B21CCA" w:rsidP="00B21CCA">
      <w:pPr>
        <w:tabs>
          <w:tab w:val="left" w:pos="4820"/>
        </w:tabs>
      </w:pPr>
      <w:r w:rsidRPr="00CF2756">
        <w:t xml:space="preserve">Therefore, to eliminate the second harmonics, </w:t>
      </w:r>
      <m:oMath>
        <m:sSubSup>
          <m:sSubSupPr>
            <m:ctrlPr>
              <w:rPr>
                <w:rFonts w:ascii="Cambria Math" w:hAnsi="Cambria Math"/>
                <w:i/>
              </w:rPr>
            </m:ctrlPr>
          </m:sSubSupPr>
          <m:e>
            <m:r>
              <w:rPr>
                <w:rFonts w:ascii="Cambria Math" w:hAnsi="Cambria Math"/>
              </w:rPr>
              <m:t>v</m:t>
            </m:r>
          </m:e>
          <m:sub>
            <m:r>
              <w:rPr>
                <w:rFonts w:ascii="Cambria Math" w:hAnsi="Cambria Math"/>
              </w:rPr>
              <m:t>αβ</m:t>
            </m:r>
          </m:sub>
          <m:sup>
            <m:r>
              <w:rPr>
                <w:rFonts w:ascii="Cambria Math" w:hAnsi="Cambria Math"/>
              </w:rPr>
              <m:t>2</m:t>
            </m:r>
          </m:sup>
        </m:sSubSup>
      </m:oMath>
      <w:r w:rsidRPr="00CF2756">
        <w:t xml:space="preserve"> (</w:t>
      </w:r>
      <m:oMath>
        <m:r>
          <w:rPr>
            <w:rFonts w:ascii="Cambria Math" w:hAnsi="Cambria Math"/>
          </w:rPr>
          <m:t>h=</m:t>
        </m:r>
        <m:r>
          <w:rPr>
            <w:rFonts w:ascii="Cambria Math" w:hAnsi="Cambria Math"/>
          </w:rPr>
          <m:t>2)</m:t>
        </m:r>
      </m:oMath>
      <w:r w:rsidRPr="00CF2756">
        <w:t xml:space="preserve"> of a signal, from (5.10) we can calculate that </w:t>
      </w:r>
      <m:oMath>
        <m:r>
          <w:rPr>
            <w:rFonts w:ascii="Cambria Math" w:hAnsi="Cambria Math"/>
          </w:rPr>
          <m:t>n=4</m:t>
        </m:r>
      </m:oMath>
      <w:r w:rsidRPr="00CF2756">
        <w:t xml:space="preserve">, when </w:t>
      </w:r>
      <m:oMath>
        <m:r>
          <w:rPr>
            <w:rFonts w:ascii="Cambria Math" w:hAnsi="Cambria Math"/>
          </w:rPr>
          <m:t>k=0</m:t>
        </m:r>
      </m:oMath>
      <w:r w:rsidRPr="00CF2756">
        <w:t xml:space="preserve">. Hence, the delay time for the harmonic would be </w:t>
      </w:r>
      <m:oMath>
        <m:f>
          <m:fPr>
            <m:type m:val="lin"/>
            <m:ctrlPr>
              <w:rPr>
                <w:rFonts w:ascii="Cambria Math" w:hAnsi="Cambria Math"/>
                <w:i/>
              </w:rPr>
            </m:ctrlPr>
          </m:fPr>
          <m:num>
            <m:r>
              <w:rPr>
                <w:rFonts w:ascii="Cambria Math" w:hAnsi="Cambria Math"/>
              </w:rPr>
              <m:t>T</m:t>
            </m:r>
          </m:num>
          <m:den>
            <m:r>
              <w:rPr>
                <w:rFonts w:ascii="Cambria Math" w:hAnsi="Cambria Math"/>
              </w:rPr>
              <m:t>n</m:t>
            </m:r>
          </m:den>
        </m:f>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4</m:t>
            </m:r>
          </m:den>
        </m:f>
      </m:oMath>
      <w:r w:rsidRPr="00CF2756">
        <w:t xml:space="preserve"> which implies that the </w:t>
      </w:r>
      <m:oMath>
        <m:sSub>
          <m:sSubPr>
            <m:ctrlPr>
              <w:rPr>
                <w:rFonts w:ascii="Cambria Math" w:hAnsi="Cambria Math"/>
                <w:i/>
              </w:rPr>
            </m:ctrlPr>
          </m:sSubPr>
          <m:e>
            <m:r>
              <w:rPr>
                <w:rFonts w:ascii="Cambria Math" w:hAnsi="Cambria Math"/>
              </w:rPr>
              <m:t>DSC</m:t>
            </m:r>
          </m:e>
          <m:sub>
            <m:r>
              <w:rPr>
                <w:rFonts w:ascii="Cambria Math" w:hAnsi="Cambria Math"/>
              </w:rPr>
              <m:t>4</m:t>
            </m:r>
          </m:sub>
        </m:sSub>
      </m:oMath>
      <w:r w:rsidRPr="00CF2756">
        <w:t xml:space="preserve">  operator will cancel out the </w:t>
      </w:r>
      <m:oMath>
        <m:sSubSup>
          <m:sSubSupPr>
            <m:ctrlPr>
              <w:rPr>
                <w:rFonts w:ascii="Cambria Math" w:hAnsi="Cambria Math"/>
                <w:i/>
              </w:rPr>
            </m:ctrlPr>
          </m:sSubSupPr>
          <m:e>
            <m:r>
              <w:rPr>
                <w:rFonts w:ascii="Cambria Math" w:hAnsi="Cambria Math"/>
              </w:rPr>
              <m:t>v</m:t>
            </m:r>
          </m:e>
          <m:sub>
            <m:r>
              <w:rPr>
                <w:rFonts w:ascii="Cambria Math" w:hAnsi="Cambria Math"/>
              </w:rPr>
              <m:t>αβ</m:t>
            </m:r>
          </m:sub>
          <m:sup>
            <m:r>
              <w:rPr>
                <w:rFonts w:ascii="Cambria Math" w:hAnsi="Cambria Math"/>
              </w:rPr>
              <m:t>2</m:t>
            </m:r>
          </m:sup>
        </m:sSubSup>
      </m:oMath>
      <w:r w:rsidRPr="00CF2756">
        <w:t xml:space="preserve"> harmonics from the original signal, as demonstrated in Fig. 5.1.</w:t>
      </w:r>
    </w:p>
    <w:p w14:paraId="12E33688" w14:textId="3F933590" w:rsidR="00E65968" w:rsidRPr="00CF2756" w:rsidRDefault="00E65968" w:rsidP="00B21CCA">
      <w:pPr>
        <w:tabs>
          <w:tab w:val="left" w:pos="4820"/>
        </w:tabs>
      </w:pPr>
    </w:p>
    <w:p w14:paraId="20A64BF4" w14:textId="77777777" w:rsidR="00E65968" w:rsidRPr="00CF2756" w:rsidRDefault="00E65968" w:rsidP="00E65968">
      <w:pPr>
        <w:pStyle w:val="Heading3"/>
        <w:tabs>
          <w:tab w:val="left" w:pos="4820"/>
        </w:tabs>
      </w:pPr>
      <w:bookmarkStart w:id="475" w:name="_Toc241452413"/>
      <w:commentRangeStart w:id="476"/>
      <w:r w:rsidRPr="00CF2756">
        <w:t>5.2.3 Cumulative delay and the frequency-step trade-off</w:t>
      </w:r>
      <w:bookmarkEnd w:id="475"/>
      <w:commentRangeEnd w:id="476"/>
      <w:r w:rsidR="009258F7" w:rsidRPr="00CF2756">
        <w:rPr>
          <w:rStyle w:val="CommentReference"/>
          <w:sz w:val="26"/>
          <w:szCs w:val="20"/>
        </w:rPr>
        <w:commentReference w:id="476"/>
      </w:r>
    </w:p>
    <w:p w14:paraId="040585B0" w14:textId="62E67054" w:rsidR="00E65968" w:rsidRPr="00CF2756" w:rsidRDefault="00E65968" w:rsidP="00E65968">
      <w:pPr>
        <w:tabs>
          <w:tab w:val="left" w:pos="4820"/>
        </w:tabs>
      </w:pPr>
      <w:r w:rsidRPr="00CF2756">
        <w:t>The four cascaded DSC stages, with delay factors n = 2, 4, 8 and 16, introduce a cumulative loop delay equal to the sum of their individual delays:</w:t>
      </w:r>
    </w:p>
    <w:p w14:paraId="28D98941" w14:textId="76609038" w:rsidR="00E65968" w:rsidRPr="00CF2756" w:rsidRDefault="00651FFE" w:rsidP="00E65968">
      <w:pPr>
        <w:tabs>
          <w:tab w:val="left" w:pos="4820"/>
        </w:tabs>
        <w:jc w:val="center"/>
      </w:pPr>
      <m:oMathPara>
        <m:oMathParaPr>
          <m:jc m:val="right"/>
        </m:oMathParaPr>
        <m:oMath>
          <m:sSub>
            <m:sSubPr>
              <m:ctrlPr>
                <w:rPr>
                  <w:rFonts w:ascii="Cambria Math" w:hAnsi="Cambria Math"/>
                  <w:i/>
                </w:rPr>
              </m:ctrlPr>
            </m:sSubPr>
            <m:e>
              <m:r>
                <w:rPr>
                  <w:rFonts w:ascii="Cambria Math" w:hAnsi="Cambria Math"/>
                </w:rPr>
                <m:t>τ</m:t>
              </m:r>
            </m:e>
            <m:sub>
              <m:r>
                <w:rPr>
                  <w:rFonts w:ascii="Cambria Math" w:hAnsi="Cambria Math"/>
                </w:rPr>
                <m:t>CDSC</m:t>
              </m:r>
            </m:sub>
          </m:sSub>
          <m:r>
            <w:rPr>
              <w:rFonts w:ascii="Cambria Math" w:hAnsi="Cambria Math"/>
            </w:rPr>
            <m:t xml:space="preserve"> = T/2 + T/4 + T/8 + T/16 = 15T/16                  (5.11)</m:t>
          </m:r>
        </m:oMath>
      </m:oMathPara>
    </w:p>
    <w:p w14:paraId="20C530E8" w14:textId="77777777" w:rsidR="00E65968" w:rsidRPr="00CF2756" w:rsidRDefault="00E65968" w:rsidP="00E65968">
      <w:pPr>
        <w:tabs>
          <w:tab w:val="left" w:pos="4820"/>
        </w:tabs>
      </w:pPr>
      <w:r w:rsidRPr="00CF2756">
        <w:t xml:space="preserve">At the nominal 50Hz fundamental, </w:t>
      </w:r>
      <m:oMath>
        <m:r>
          <w:rPr>
            <w:rFonts w:ascii="Cambria Math" w:hAnsi="Cambria Math"/>
          </w:rPr>
          <m:t>T = 20ms</m:t>
        </m:r>
      </m:oMath>
      <w:r w:rsidRPr="00CF2756">
        <w:t xml:space="preserve">, so </w:t>
      </w:r>
    </w:p>
    <w:p w14:paraId="322937AE" w14:textId="19B2A9F3" w:rsidR="00E65968" w:rsidRPr="00CF2756" w:rsidRDefault="00651FFE" w:rsidP="00E65968">
      <w:pPr>
        <w:tabs>
          <w:tab w:val="left" w:pos="4820"/>
        </w:tabs>
        <w:jc w:val="center"/>
      </w:pPr>
      <m:oMath>
        <m:sSub>
          <m:sSubPr>
            <m:ctrlPr>
              <w:rPr>
                <w:rFonts w:ascii="Cambria Math" w:hAnsi="Cambria Math"/>
                <w:i/>
              </w:rPr>
            </m:ctrlPr>
          </m:sSubPr>
          <m:e>
            <m:r>
              <w:rPr>
                <w:rFonts w:ascii="Cambria Math" w:hAnsi="Cambria Math"/>
              </w:rPr>
              <m:t>τ</m:t>
            </m:r>
          </m:e>
          <m:sub>
            <m:r>
              <w:rPr>
                <w:rFonts w:ascii="Cambria Math" w:hAnsi="Cambria Math"/>
              </w:rPr>
              <m:t>CDSC</m:t>
            </m:r>
          </m:sub>
        </m:sSub>
        <m:r>
          <w:rPr>
            <w:rFonts w:ascii="Cambria Math" w:hAnsi="Cambria Math"/>
          </w:rPr>
          <m:t xml:space="preserve"> = 15 × 20 / 16 = 18.75ms</m:t>
        </m:r>
      </m:oMath>
      <w:r w:rsidRPr="00CF2756">
        <w:t>.</w:t>
      </w:r>
    </w:p>
    <w:p w14:paraId="0C234827" w14:textId="77777777" w:rsidR="00E14560" w:rsidRPr="00CF2756" w:rsidRDefault="00E14560" w:rsidP="00E14560">
      <w:pPr>
        <w:tabs>
          <w:tab w:val="left" w:pos="4820"/>
        </w:tabs>
      </w:pPr>
      <w:r w:rsidRPr="00CF2756">
        <w:t>Two observations follow.</w:t>
      </w:r>
    </w:p>
    <w:p w14:paraId="4093B37F" w14:textId="77777777" w:rsidR="00E14560" w:rsidRPr="00CF2756" w:rsidRDefault="00E14560" w:rsidP="00E14560">
      <w:pPr>
        <w:tabs>
          <w:tab w:val="left" w:pos="4820"/>
        </w:tabs>
      </w:pPr>
      <w:r w:rsidRPr="00CF2756">
        <w:t>First, this cumulative delay is a fixed absolute time, not a fixed fraction of the actual fundamental period. At any frequency other than 50 Hz, the per-stage delays no longer correspond exactly to T/2, T/4, T/8 and T/16 of the true period, and the harmonic-cancellation identities (5.4) to (5.10) hold only approximately. The cascade is therefore tuned exactly to the nominal frequency and develops a small structural mistuning under any sustained frequency offset. This is a calibration property of the topology, not a tuning issue addressable by adjustment of the PI gains; correcting it requires an adaptive CDSC variant in which the delays are scaled to the measured grid frequency.</w:t>
      </w:r>
    </w:p>
    <w:p w14:paraId="7D59D2DE" w14:textId="77777777" w:rsidR="00E14560" w:rsidRPr="00CF2756" w:rsidRDefault="00E14560" w:rsidP="00E14560">
      <w:pPr>
        <w:tabs>
          <w:tab w:val="left" w:pos="4820"/>
        </w:tabs>
      </w:pPr>
      <w:r w:rsidRPr="00CF2756">
        <w:t>Second, the cumulative delay sits in the signal path between the SOGI-QSG output and the Park transformation, so any change at the cascade input takes 18.75 ms to reach the PI loop. The loop's transient response is therefore shifted later (i.e. longer) by approximately this margin.</w:t>
      </w:r>
    </w:p>
    <w:p w14:paraId="79FB96A4" w14:textId="4D3E532D" w:rsidR="00E14560" w:rsidRPr="00CF2756" w:rsidRDefault="00E14560" w:rsidP="00E14560">
      <w:pPr>
        <w:tabs>
          <w:tab w:val="left" w:pos="4820"/>
        </w:tabs>
      </w:pPr>
      <w:r w:rsidRPr="00CF2756">
        <w:t>Both consequences are quantified in section 5.5. The standard αβ-CDSC topology, calibrated for 50 Hz operation, is the version studied in this thesis on the grounds that UK distribution-network frequency remains within ±0.5 Hz of nominal under the Engineering Recommendation G99 continuous operating envelope for the great majority of operating time [89].</w:t>
      </w:r>
    </w:p>
    <w:p w14:paraId="61B2BA69" w14:textId="77777777" w:rsidR="00E65968" w:rsidRPr="00CF2756" w:rsidRDefault="00E65968" w:rsidP="00B21CCA">
      <w:pPr>
        <w:tabs>
          <w:tab w:val="left" w:pos="4820"/>
        </w:tabs>
      </w:pPr>
    </w:p>
    <w:p w14:paraId="65865DFC" w14:textId="77777777" w:rsidR="00B21CCA" w:rsidRPr="00CF2756" w:rsidRDefault="00B21CCA" w:rsidP="00B21CCA">
      <w:pPr>
        <w:tabs>
          <w:tab w:val="left" w:pos="4820"/>
        </w:tabs>
      </w:pPr>
    </w:p>
    <w:p w14:paraId="6ED088B3" w14:textId="77777777" w:rsidR="00B21CCA" w:rsidRPr="00CF2756" w:rsidRDefault="00B21CCA" w:rsidP="00B21CCA">
      <w:pPr>
        <w:pStyle w:val="Heading2"/>
        <w:tabs>
          <w:tab w:val="left" w:pos="4820"/>
        </w:tabs>
      </w:pPr>
      <w:bookmarkStart w:id="477" w:name="_Toc181139996"/>
      <w:bookmarkStart w:id="478" w:name="_Toc181190063"/>
      <w:bookmarkStart w:id="479" w:name="_Toc241452414"/>
      <w:r w:rsidRPr="00CF2756">
        <w:t>5.3</w:t>
      </w:r>
      <w:r w:rsidRPr="00CF2756">
        <w:tab/>
        <w:t>Cascaded delay signal cancellation (CDSC) PLL</w:t>
      </w:r>
      <w:bookmarkEnd w:id="477"/>
      <w:bookmarkEnd w:id="478"/>
      <w:bookmarkEnd w:id="479"/>
    </w:p>
    <w:p w14:paraId="51193A68" w14:textId="6382CF4A" w:rsidR="00B21CCA" w:rsidRPr="00CF2756" w:rsidRDefault="00B21CCA" w:rsidP="00B21CCA">
      <w:pPr>
        <w:tabs>
          <w:tab w:val="left" w:pos="4820"/>
        </w:tabs>
      </w:pPr>
      <w:r w:rsidRPr="00CF2756">
        <w:t xml:space="preserve">The current flowing in a power line often contains multiple harmonics, especially odd harmonics (e.g., 3rd, 5th, 7th, etc.). Since the current contains harmonic components, the voltage drop across the power line will also exhibit those harmonic frequencies, which affects the voltage at the Point of Common Coupling (PCC). These harmonics at the PCC can lead to voltage waveform distortion, degrading power quality and potentially causing </w:t>
      </w:r>
      <w:r w:rsidR="00AF1E93">
        <w:t>synchronisation</w:t>
      </w:r>
      <w:r w:rsidRPr="00CF2756">
        <w:t xml:space="preserve"> issues in grid-connected systems. A single Delay Signal Cancellation (DSC) operator is typically designed to target and cancel specific harmonic frequencies or a limited range of harmonics. However, since grid voltage can contain harmonics of various orders (e.g., 3rd, 5th, 7th, 11th, etc.), no single DSC operator can eliminate all harmonics across a broad spectrum.</w:t>
      </w:r>
    </w:p>
    <w:p w14:paraId="4FE27987" w14:textId="611A8A8E" w:rsidR="00B21CCA" w:rsidRPr="00CF2756" w:rsidRDefault="00B21CCA" w:rsidP="00B21CCA">
      <w:pPr>
        <w:tabs>
          <w:tab w:val="left" w:pos="4820"/>
        </w:tabs>
      </w:pPr>
      <w:r w:rsidRPr="00CF2756">
        <w:t xml:space="preserve">Due to the multiple values of </w:t>
      </w:r>
      <m:oMath>
        <m:r>
          <w:rPr>
            <w:rFonts w:ascii="Cambria Math" w:hAnsi="Cambria Math"/>
          </w:rPr>
          <m:t>k</m:t>
        </m:r>
      </m:oMath>
      <w:r w:rsidRPr="00CF2756">
        <w:t xml:space="preserve">, for a given value of </w:t>
      </w:r>
      <m:oMath>
        <m:r>
          <w:rPr>
            <w:rFonts w:ascii="Cambria Math" w:hAnsi="Cambria Math"/>
          </w:rPr>
          <m:t>h</m:t>
        </m:r>
      </m:oMath>
      <w:r w:rsidRPr="00CF2756">
        <w:t xml:space="preserve">, there are different values of </w:t>
      </w:r>
      <m:oMath>
        <m:r>
          <w:rPr>
            <w:rFonts w:ascii="Cambria Math" w:hAnsi="Cambria Math"/>
          </w:rPr>
          <m:t>n</m:t>
        </m:r>
      </m:oMath>
      <w:r w:rsidRPr="00CF2756">
        <w:t xml:space="preserve"> that can satisfy (5.10). Therefore, different DSC operators can remove the same harmonic component, while the same DSC operator may remove several harmonics. Because the gain of the DSC operator can only between 0 and 1, this implies that DSC operator will either completely eliminate a harmonic, or attenuate it, and if not, it will at least leave its magnitude unchanged. All these occur without the DSC actually changing the frequency of the harmonic. Hence it is possibly to cascade several DSC operators in series to from a cascaded DSC (CDSC) which would eliminate or attenuate a larger group (nearly all) the undesired harmonics in a stepwise manner [110</w:t>
      </w:r>
      <w:r w:rsidR="00351C2C" w:rsidRPr="00CF2756">
        <w:t>], [</w:t>
      </w:r>
      <w:r w:rsidRPr="00CF2756">
        <w:t>118</w:t>
      </w:r>
      <w:r w:rsidR="00351C2C" w:rsidRPr="00CF2756">
        <w:t>], [</w:t>
      </w:r>
      <w:r w:rsidRPr="00CF2756">
        <w:t xml:space="preserve">119]. </w:t>
      </w:r>
    </w:p>
    <w:p w14:paraId="3E5D1067" w14:textId="77777777" w:rsidR="00B21CCA" w:rsidRPr="00CF2756" w:rsidRDefault="00B21CCA" w:rsidP="00B21CCA">
      <w:pPr>
        <w:tabs>
          <w:tab w:val="left" w:pos="4820"/>
        </w:tabs>
      </w:pPr>
      <w:r w:rsidRPr="00CF2756">
        <w:t xml:space="preserve">Similar to the DSC operator, the harmonic elimination ability of a CDSC operator can be characterised by its harmonic gain. Assume two DSC operators </w:t>
      </w:r>
      <m:oMath>
        <m:sSub>
          <m:sSubPr>
            <m:ctrlPr>
              <w:rPr>
                <w:rFonts w:ascii="Cambria Math" w:hAnsi="Cambria Math"/>
                <w:i/>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i/>
              </w:rPr>
            </m:ctrlPr>
          </m:dPr>
          <m:e>
            <m:r>
              <w:rPr>
                <w:rFonts w:ascii="Cambria Math" w:hAnsi="Cambria Math"/>
              </w:rPr>
              <m:t>∙</m:t>
            </m:r>
          </m:e>
        </m:d>
      </m:oMath>
      <w:r w:rsidRPr="00CF2756">
        <w:t xml:space="preserve"> and </w:t>
      </w:r>
      <m:oMath>
        <m:sSub>
          <m:sSubPr>
            <m:ctrlPr>
              <w:rPr>
                <w:rFonts w:ascii="Cambria Math" w:hAnsi="Cambria Math"/>
                <w:i/>
              </w:rPr>
            </m:ctrlPr>
          </m:sSubPr>
          <m:e>
            <m:r>
              <w:rPr>
                <w:rFonts w:ascii="Cambria Math" w:hAnsi="Cambria Math"/>
              </w:rPr>
              <m:t>αβDSC</m:t>
            </m:r>
          </m:e>
          <m:sub>
            <m:r>
              <w:rPr>
                <w:rFonts w:ascii="Cambria Math" w:hAnsi="Cambria Math"/>
              </w:rPr>
              <m:t>m</m:t>
            </m:r>
          </m:sub>
        </m:sSub>
        <m:d>
          <m:dPr>
            <m:begChr m:val="["/>
            <m:endChr m:val="]"/>
            <m:ctrlPr>
              <w:rPr>
                <w:rFonts w:ascii="Cambria Math" w:hAnsi="Cambria Math"/>
                <w:i/>
              </w:rPr>
            </m:ctrlPr>
          </m:dPr>
          <m:e>
            <m:r>
              <w:rPr>
                <w:rFonts w:ascii="Cambria Math" w:hAnsi="Cambria Math"/>
              </w:rPr>
              <m:t>∙</m:t>
            </m:r>
          </m:e>
        </m:d>
      </m:oMath>
      <w:r w:rsidRPr="00CF2756">
        <w:t xml:space="preserve"> are used to construct a CDSC operator</w:t>
      </w:r>
    </w:p>
    <w:p w14:paraId="134B0986" w14:textId="77777777" w:rsidR="00B21CCA" w:rsidRPr="00CF2756" w:rsidRDefault="00651FFE" w:rsidP="00B21CCA">
      <w:pPr>
        <w:tabs>
          <w:tab w:val="left" w:pos="4820"/>
        </w:tabs>
      </w:pPr>
      <m:oMathPara>
        <m:oMath>
          <m:sSub>
            <m:sSubPr>
              <m:ctrlPr>
                <w:rPr>
                  <w:rFonts w:ascii="Cambria Math" w:hAnsi="Cambria Math"/>
                </w:rPr>
              </m:ctrlPr>
            </m:sSubPr>
            <m:e>
              <m:r>
                <w:rPr>
                  <w:rFonts w:ascii="Cambria Math" w:hAnsi="Cambria Math"/>
                </w:rPr>
                <m:t>αβCDSC</m:t>
              </m:r>
            </m:e>
            <m:sub>
              <m:r>
                <w:rPr>
                  <w:rFonts w:ascii="Cambria Math" w:hAnsi="Cambria Math"/>
                </w:rPr>
                <m:t>n</m:t>
              </m:r>
              <m:r>
                <m:rPr>
                  <m:sty m:val="p"/>
                </m:rPr>
                <w:rPr>
                  <w:rFonts w:ascii="Cambria Math" w:hAnsi="Cambria Math"/>
                </w:rPr>
                <m:t>,</m:t>
              </m:r>
              <m:r>
                <w:rPr>
                  <w:rFonts w:ascii="Cambria Math" w:hAnsi="Cambria Math"/>
                </w:rPr>
                <m:t>m</m:t>
              </m:r>
            </m:sub>
          </m:sSub>
          <m:d>
            <m:dPr>
              <m:begChr m:val="["/>
              <m:endChr m:val="]"/>
              <m:ctrlPr>
                <w:rPr>
                  <w:rFonts w:ascii="Cambria Math" w:hAnsi="Cambria Math"/>
                </w:rPr>
              </m:ctrlPr>
            </m:dPr>
            <m:e>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αβDSC</m:t>
              </m:r>
            </m:e>
            <m:sub>
              <m:r>
                <w:rPr>
                  <w:rFonts w:ascii="Cambria Math" w:hAnsi="Cambria Math"/>
                </w:rPr>
                <m:t>m</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rPr>
                  </m:ctrlPr>
                </m:dPr>
                <m:e>
                  <m:r>
                    <m:rPr>
                      <m:sty m:val="p"/>
                    </m:rPr>
                    <w:rPr>
                      <w:rFonts w:ascii="Cambria Math" w:hAnsi="Cambria Math"/>
                    </w:rPr>
                    <m:t>∙</m:t>
                  </m:r>
                </m:e>
              </m:d>
            </m:e>
          </m:d>
        </m:oMath>
      </m:oMathPara>
    </w:p>
    <w:p w14:paraId="40B925CF" w14:textId="77777777" w:rsidR="00B21CCA" w:rsidRPr="00CF2756" w:rsidRDefault="00B21CCA" w:rsidP="00B21CCA">
      <w:pPr>
        <w:tabs>
          <w:tab w:val="left" w:pos="4820"/>
        </w:tabs>
      </w:pPr>
      <w:r w:rsidRPr="00CF2756">
        <w:t>Its overall gain during harmonic elimination can be derived as</w:t>
      </w:r>
    </w:p>
    <w:p w14:paraId="19EC3EA8" w14:textId="77777777" w:rsidR="00B21CCA" w:rsidRPr="00CF2756" w:rsidRDefault="00651FFE" w:rsidP="00B21CCA">
      <w:pPr>
        <w:tabs>
          <w:tab w:val="left" w:pos="4820"/>
        </w:tabs>
      </w:pPr>
      <m:oMathPara>
        <m:oMath>
          <m:sSub>
            <m:sSubPr>
              <m:ctrlPr>
                <w:rPr>
                  <w:rFonts w:ascii="Cambria Math" w:hAnsi="Cambria Math"/>
                </w:rPr>
              </m:ctrlPr>
            </m:sSubPr>
            <m:e>
              <m:r>
                <w:rPr>
                  <w:rFonts w:ascii="Cambria Math" w:hAnsi="Cambria Math"/>
                </w:rPr>
                <m:t>αβCDSC</m:t>
              </m:r>
            </m:e>
            <m:sub>
              <m:r>
                <w:rPr>
                  <w:rFonts w:ascii="Cambria Math" w:hAnsi="Cambria Math"/>
                </w:rPr>
                <m:t>n</m:t>
              </m:r>
              <m:r>
                <m:rPr>
                  <m:sty m:val="p"/>
                </m:rPr>
                <w:rPr>
                  <w:rFonts w:ascii="Cambria Math" w:hAnsi="Cambria Math"/>
                </w:rPr>
                <m:t>,</m:t>
              </m:r>
              <m:r>
                <w:rPr>
                  <w:rFonts w:ascii="Cambria Math" w:hAnsi="Cambria Math"/>
                </w:rPr>
                <m:t>m</m:t>
              </m:r>
            </m:sub>
          </m:sSub>
          <m:d>
            <m:dPr>
              <m:begChr m:val="["/>
              <m:end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e>
          </m:d>
          <m:r>
            <m:rPr>
              <m:sty m:val="p"/>
            </m:rPr>
            <w:rPr>
              <w:rFonts w:ascii="Cambria Math" w:hAnsi="Cambria Math"/>
            </w:rPr>
            <m:t>=</m:t>
          </m:r>
          <m:sSub>
            <m:sSubPr>
              <m:ctrlPr>
                <w:rPr>
                  <w:rFonts w:ascii="Cambria Math" w:hAnsi="Cambria Math"/>
                </w:rPr>
              </m:ctrlPr>
            </m:sSubPr>
            <m:e>
              <m:r>
                <w:rPr>
                  <w:rFonts w:ascii="Cambria Math" w:hAnsi="Cambria Math"/>
                </w:rPr>
                <m:t>αβDSC</m:t>
              </m:r>
            </m:e>
            <m:sub>
              <m:r>
                <w:rPr>
                  <w:rFonts w:ascii="Cambria Math" w:hAnsi="Cambria Math"/>
                </w:rPr>
                <m:t>m</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αβDSC</m:t>
                  </m:r>
                </m:e>
                <m:sub>
                  <m:r>
                    <w:rPr>
                      <w:rFonts w:ascii="Cambria Math" w:hAnsi="Cambria Math"/>
                    </w:rPr>
                    <m:t>n</m:t>
                  </m:r>
                </m:sub>
              </m:sSub>
              <m:d>
                <m:dPr>
                  <m:begChr m:val="["/>
                  <m:end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e>
              </m:d>
            </m:e>
          </m:d>
        </m:oMath>
      </m:oMathPara>
    </w:p>
    <w:p w14:paraId="172C7F50" w14:textId="4AE0309B" w:rsidR="00B21CCA" w:rsidRPr="00CF2756" w:rsidRDefault="00B21CCA" w:rsidP="00B21CCA">
      <w:pPr>
        <w:tabs>
          <w:tab w:val="left" w:pos="4820"/>
        </w:tabs>
      </w:pPr>
      <m:oMathPara>
        <m:oMathParaPr>
          <m:jc m:val="right"/>
        </m:oMathParaPr>
        <m:oMath>
          <m:r>
            <m:rPr>
              <m:sty m:val="p"/>
            </m:rPr>
            <w:rPr>
              <w:rFonts w:ascii="Cambria Math" w:hAnsi="Cambria Math"/>
            </w:rPr>
            <m:t>=</m:t>
          </m:r>
          <m:sSub>
            <m:sSubPr>
              <m:ctrlPr>
                <w:rPr>
                  <w:rFonts w:ascii="Cambria Math" w:hAnsi="Cambria Math"/>
                </w:rPr>
              </m:ctrlPr>
            </m:sSubPr>
            <m:e>
              <m:r>
                <w:rPr>
                  <w:rFonts w:ascii="Cambria Math" w:hAnsi="Cambria Math"/>
                </w:rPr>
                <m:t>αβDSC</m:t>
              </m:r>
            </m:e>
            <m:sub>
              <m:r>
                <w:rPr>
                  <w:rFonts w:ascii="Cambria Math" w:hAnsi="Cambria Math"/>
                </w:rPr>
                <m:t>m</m:t>
              </m:r>
            </m:sub>
          </m:sSub>
          <m:d>
            <m:dPr>
              <m:begChr m:val="["/>
              <m:end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n</m:t>
                  </m:r>
                </m:sub>
                <m:sup>
                  <m:r>
                    <w:rPr>
                      <w:rFonts w:ascii="Cambria Math" w:hAnsi="Cambria Math"/>
                    </w:rPr>
                    <m:t>h</m:t>
                  </m:r>
                </m:sup>
              </m:sSubSup>
            </m:e>
          </m:d>
          <m:r>
            <m:rPr>
              <m:sty m:val="p"/>
            </m:rPr>
            <w:rPr>
              <w:rFonts w:ascii="Cambria Math" w:hAnsi="Cambria Math"/>
            </w:rPr>
            <m:t xml:space="preserve">                                             (5.12)</m:t>
          </m:r>
        </m:oMath>
      </m:oMathPara>
    </w:p>
    <w:p w14:paraId="211CD018" w14:textId="77777777" w:rsidR="00B21CCA" w:rsidRPr="00CF2756" w:rsidRDefault="00B21CCA" w:rsidP="00B21CCA">
      <w:pPr>
        <w:tabs>
          <w:tab w:val="left" w:pos="4820"/>
        </w:tabs>
      </w:pPr>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αβDSC</m:t>
              </m:r>
            </m:e>
            <m:sub>
              <m:r>
                <w:rPr>
                  <w:rFonts w:ascii="Cambria Math" w:hAnsi="Cambria Math"/>
                </w:rPr>
                <m:t>m</m:t>
              </m:r>
            </m:sub>
          </m:sSub>
          <m:d>
            <m:dPr>
              <m:begChr m:val="["/>
              <m:end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n</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m</m:t>
              </m:r>
            </m:sub>
            <m:sup>
              <m:r>
                <w:rPr>
                  <w:rFonts w:ascii="Cambria Math" w:hAnsi="Cambria Math"/>
                </w:rPr>
                <m:t>h</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n</m:t>
              </m:r>
            </m:sub>
            <m:sup>
              <m:r>
                <w:rPr>
                  <w:rFonts w:ascii="Cambria Math" w:hAnsi="Cambria Math"/>
                </w:rPr>
                <m:t>h</m:t>
              </m:r>
            </m:sup>
          </m:sSubSup>
        </m:oMath>
      </m:oMathPara>
    </w:p>
    <w:p w14:paraId="6967ECC0" w14:textId="77777777" w:rsidR="00B21CCA" w:rsidRPr="00CF2756" w:rsidRDefault="00B21CCA" w:rsidP="00B21CCA">
      <w:pPr>
        <w:tabs>
          <w:tab w:val="left" w:pos="4820"/>
        </w:tabs>
      </w:pPr>
      <m:oMathPara>
        <m:oMath>
          <m:r>
            <m:rPr>
              <m:sty m:val="p"/>
            </m:rPr>
            <w:rPr>
              <w:rFonts w:ascii="Cambria Math" w:hAnsi="Cambria Math"/>
            </w:rPr>
            <m:t xml:space="preserve">          =</m:t>
          </m:r>
          <m:sSubSup>
            <m:sSubSupPr>
              <m:ctrlPr>
                <w:rPr>
                  <w:rFonts w:ascii="Cambria Math" w:hAnsi="Cambria Math"/>
                </w:rPr>
              </m:ctrlPr>
            </m:sSubSupPr>
            <m:e>
              <m:acc>
                <m:accPr>
                  <m:chr m:val="⃗"/>
                  <m:ctrlPr>
                    <w:rPr>
                      <w:rFonts w:ascii="Cambria Math" w:hAnsi="Cambria Math"/>
                    </w:rPr>
                  </m:ctrlPr>
                </m:accPr>
                <m:e>
                  <m:r>
                    <w:rPr>
                      <w:rFonts w:ascii="Cambria Math" w:hAnsi="Cambria Math"/>
                    </w:rPr>
                    <m:t>v</m:t>
                  </m:r>
                </m:e>
              </m:acc>
            </m:e>
            <m:sub>
              <m:r>
                <w:rPr>
                  <w:rFonts w:ascii="Cambria Math" w:hAnsi="Cambria Math"/>
                </w:rPr>
                <m:t>αβ</m:t>
              </m:r>
            </m:sub>
            <m:sup>
              <m:r>
                <w:rPr>
                  <w:rFonts w:ascii="Cambria Math" w:hAnsi="Cambria Math"/>
                </w:rPr>
                <m:t>h</m:t>
              </m:r>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G</m:t>
                  </m:r>
                </m:e>
              </m:acc>
            </m:e>
            <m:sub>
              <m:r>
                <w:rPr>
                  <w:rFonts w:ascii="Cambria Math" w:hAnsi="Cambria Math"/>
                </w:rPr>
                <m:t>n</m:t>
              </m:r>
              <m:r>
                <m:rPr>
                  <m:sty m:val="p"/>
                </m:rPr>
                <w:rPr>
                  <w:rFonts w:ascii="Cambria Math" w:hAnsi="Cambria Math"/>
                </w:rPr>
                <m:t>,</m:t>
              </m:r>
              <m:r>
                <w:rPr>
                  <w:rFonts w:ascii="Cambria Math" w:hAnsi="Cambria Math"/>
                </w:rPr>
                <m:t>m</m:t>
              </m:r>
            </m:sub>
            <m:sup>
              <m:r>
                <w:rPr>
                  <w:rFonts w:ascii="Cambria Math" w:hAnsi="Cambria Math"/>
                </w:rPr>
                <m:t>h</m:t>
              </m:r>
            </m:sup>
          </m:sSubSup>
        </m:oMath>
      </m:oMathPara>
    </w:p>
    <w:p w14:paraId="52F27F41" w14:textId="77777777" w:rsidR="00B21CCA" w:rsidRPr="00CF2756" w:rsidRDefault="00B21CCA" w:rsidP="00B21CCA">
      <w:pPr>
        <w:tabs>
          <w:tab w:val="left" w:pos="4820"/>
        </w:tabs>
      </w:pPr>
      <w:r w:rsidRPr="00CF2756">
        <w:t xml:space="preserve">This implies that the overall gain of multiple DSC operators cascaded in series is the product of their individual gains. This conclusion can be easily extended to more than two DSC operators. Since the gain of any DSC operator is less is between </w:t>
      </w:r>
      <m:oMath>
        <m:r>
          <w:rPr>
            <w:rFonts w:ascii="Cambria Math" w:hAnsi="Cambria Math"/>
          </w:rPr>
          <m:t>0≤</m:t>
        </m:r>
        <m:sSup>
          <m:sSupPr>
            <m:ctrlPr>
              <w:rPr>
                <w:rFonts w:ascii="Cambria Math" w:hAnsi="Cambria Math"/>
                <w:i/>
              </w:rPr>
            </m:ctrlPr>
          </m:sSupPr>
          <m:e>
            <m:r>
              <w:rPr>
                <w:rFonts w:ascii="Cambria Math" w:hAnsi="Cambria Math"/>
              </w:rPr>
              <m:t>G</m:t>
            </m:r>
          </m:e>
          <m:sup>
            <m:r>
              <w:rPr>
                <w:rFonts w:ascii="Cambria Math" w:hAnsi="Cambria Math"/>
              </w:rPr>
              <m:t>h</m:t>
            </m:r>
          </m:sup>
        </m:sSup>
        <m:r>
          <w:rPr>
            <w:rFonts w:ascii="Cambria Math" w:hAnsi="Cambria Math"/>
          </w:rPr>
          <m:t>≤1</m:t>
        </m:r>
      </m:oMath>
      <w:r w:rsidRPr="00CF2756">
        <w:t>, then cascading multiple DSC operators would result in a progressively smaller gain of the harmonic (</w:t>
      </w:r>
      <m:oMath>
        <m:sSup>
          <m:sSupPr>
            <m:ctrlPr>
              <w:rPr>
                <w:rFonts w:ascii="Cambria Math" w:hAnsi="Cambria Math"/>
                <w:i/>
              </w:rPr>
            </m:ctrlPr>
          </m:sSupPr>
          <m:e>
            <m:r>
              <w:rPr>
                <w:rFonts w:ascii="Cambria Math" w:hAnsi="Cambria Math"/>
              </w:rPr>
              <m:t>G</m:t>
            </m:r>
          </m:e>
          <m:sup>
            <m:r>
              <w:rPr>
                <w:rFonts w:ascii="Cambria Math" w:hAnsi="Cambria Math"/>
              </w:rPr>
              <m:t>h</m:t>
            </m:r>
          </m:sup>
        </m:sSup>
        <m:r>
          <w:rPr>
            <w:rFonts w:ascii="Cambria Math" w:hAnsi="Cambria Math"/>
          </w:rPr>
          <m:t>→0</m:t>
        </m:r>
      </m:oMath>
      <w:r w:rsidRPr="00CF2756">
        <w:t>).</w:t>
      </w:r>
    </w:p>
    <w:p w14:paraId="3C08C3F8" w14:textId="77777777" w:rsidR="00B21CCA" w:rsidRPr="00CF2756" w:rsidRDefault="00B21CCA" w:rsidP="00B21CCA">
      <w:pPr>
        <w:tabs>
          <w:tab w:val="left" w:pos="4820"/>
        </w:tabs>
      </w:pPr>
      <w:r w:rsidRPr="00CF2756">
        <w:t>To quantify this idea, consider that (5</w:t>
      </w:r>
      <w:commentRangeStart w:id="480"/>
      <w:r w:rsidRPr="00CF2756">
        <w:t xml:space="preserve">.10) is iteratively solved for </w:t>
      </w:r>
      <m:oMath>
        <m:r>
          <w:rPr>
            <w:rFonts w:ascii="Cambria Math" w:hAnsi="Cambria Math"/>
          </w:rPr>
          <m:t>n</m:t>
        </m:r>
      </m:oMath>
      <w:r w:rsidRPr="00CF2756">
        <w:t xml:space="preserve"> for values of </w:t>
      </w:r>
      <m:oMath>
        <m:r>
          <w:rPr>
            <w:rFonts w:ascii="Cambria Math" w:hAnsi="Cambria Math"/>
          </w:rPr>
          <m:t xml:space="preserve">h= </m:t>
        </m:r>
        <m:r>
          <m:rPr>
            <m:sty m:val="p"/>
          </m:rPr>
          <w:rPr>
            <w:rFonts w:ascii="Cambria Math" w:hAnsi="Cambria Math"/>
          </w:rPr>
          <m:t>1, 2, 3, . . . , 20</m:t>
        </m:r>
      </m:oMath>
      <w:r w:rsidRPr="00CF2756">
        <w:rPr>
          <w:rFonts w:eastAsiaTheme="minorEastAsia"/>
        </w:rPr>
        <w:t xml:space="preserve"> </w:t>
      </w:r>
      <w:r w:rsidRPr="00CF2756">
        <w:t xml:space="preserve">and </w:t>
      </w:r>
      <m:oMath>
        <m:r>
          <w:rPr>
            <w:rFonts w:ascii="Cambria Math" w:hAnsi="Cambria Math"/>
          </w:rPr>
          <m:t>k</m:t>
        </m:r>
        <m:r>
          <m:rPr>
            <m:sty m:val="p"/>
          </m:rPr>
          <w:rPr>
            <w:rFonts w:ascii="Cambria Math" w:hAnsi="Cambria Math"/>
          </w:rPr>
          <m:t xml:space="preserve">= 0, 1, 2, 3, 4, 5 </m:t>
        </m:r>
      </m:oMath>
      <w:r w:rsidRPr="00CF2756">
        <w:t xml:space="preserve"> as presented in Table (5.1). </w:t>
      </w:r>
    </w:p>
    <w:p w14:paraId="3752D564" w14:textId="77777777" w:rsidR="00B21CCA" w:rsidRPr="00CF2756" w:rsidRDefault="00B21CCA" w:rsidP="00B21CCA">
      <w:pPr>
        <w:tabs>
          <w:tab w:val="left" w:pos="4820"/>
        </w:tabs>
      </w:pPr>
      <w:r w:rsidRPr="00CF2756">
        <w:t>In Table 5.1</w:t>
      </w:r>
      <w:commentRangeEnd w:id="480"/>
      <w:r w:rsidR="009258F7" w:rsidRPr="00CF2756">
        <w:rPr>
          <w:rStyle w:val="CommentReference"/>
          <w:sz w:val="24"/>
          <w:szCs w:val="20"/>
        </w:rPr>
        <w:commentReference w:id="480"/>
      </w:r>
      <w:r w:rsidRPr="00CF2756">
        <w:t xml:space="preserve">, the left column of the same </w:t>
      </w:r>
      <m:oMath>
        <m:r>
          <w:rPr>
            <w:rFonts w:ascii="Cambria Math" w:hAnsi="Cambria Math"/>
          </w:rPr>
          <m:t>k</m:t>
        </m:r>
      </m:oMath>
      <w:r w:rsidRPr="00CF2756">
        <w:t xml:space="preserve"> value corresponds to </w:t>
      </w:r>
      <m:oMath>
        <m:r>
          <w:rPr>
            <w:rFonts w:ascii="Cambria Math" w:hAnsi="Cambria Math"/>
          </w:rPr>
          <m:t xml:space="preserve">n= </m:t>
        </m:r>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2k+</m:t>
                </m:r>
                <m:f>
                  <m:fPr>
                    <m:type m:val="lin"/>
                    <m:ctrlPr>
                      <w:rPr>
                        <w:rFonts w:ascii="Cambria Math" w:hAnsi="Cambria Math"/>
                        <w:i/>
                      </w:rPr>
                    </m:ctrlPr>
                  </m:fPr>
                  <m:num>
                    <m:r>
                      <w:rPr>
                        <w:rFonts w:ascii="Cambria Math" w:hAnsi="Cambria Math"/>
                      </w:rPr>
                      <m:t>1</m:t>
                    </m:r>
                  </m:num>
                  <m:den>
                    <m:r>
                      <w:rPr>
                        <w:rFonts w:ascii="Cambria Math" w:hAnsi="Cambria Math"/>
                      </w:rPr>
                      <m:t>2</m:t>
                    </m:r>
                  </m:den>
                </m:f>
              </m:den>
            </m:f>
          </m:e>
        </m:d>
      </m:oMath>
      <w:r w:rsidRPr="00CF2756">
        <w:t xml:space="preserve">, whereas the right column is </w:t>
      </w:r>
      <m:oMath>
        <m:r>
          <w:rPr>
            <w:rFonts w:ascii="Cambria Math" w:hAnsi="Cambria Math"/>
          </w:rPr>
          <m:t xml:space="preserve">n= </m:t>
        </m:r>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2k-</m:t>
                </m:r>
                <m:f>
                  <m:fPr>
                    <m:type m:val="lin"/>
                    <m:ctrlPr>
                      <w:rPr>
                        <w:rFonts w:ascii="Cambria Math" w:hAnsi="Cambria Math"/>
                        <w:i/>
                      </w:rPr>
                    </m:ctrlPr>
                  </m:fPr>
                  <m:num>
                    <m:r>
                      <w:rPr>
                        <w:rFonts w:ascii="Cambria Math" w:hAnsi="Cambria Math"/>
                      </w:rPr>
                      <m:t>1</m:t>
                    </m:r>
                  </m:num>
                  <m:den>
                    <m:r>
                      <w:rPr>
                        <w:rFonts w:ascii="Cambria Math" w:hAnsi="Cambria Math"/>
                      </w:rPr>
                      <m:t>2</m:t>
                    </m:r>
                  </m:den>
                </m:f>
              </m:den>
            </m:f>
          </m:e>
        </m:d>
      </m:oMath>
      <w:r w:rsidRPr="00CF2756">
        <w:t>.</w:t>
      </w:r>
    </w:p>
    <w:p w14:paraId="7FD11E10" w14:textId="77777777" w:rsidR="00B21CCA" w:rsidRPr="00CF2756" w:rsidRDefault="00B21CCA" w:rsidP="00B21CCA">
      <w:pPr>
        <w:tabs>
          <w:tab w:val="left" w:pos="4820"/>
        </w:tabs>
      </w:pPr>
      <w:r w:rsidRPr="00CF2756">
        <w:t>Based on the results from Table 5.1, we can investigate the harmonic elimination performance of three designs of CDSC operators:</w:t>
      </w:r>
    </w:p>
    <w:p w14:paraId="147B499F" w14:textId="77777777" w:rsidR="00B21CCA" w:rsidRPr="00CF2756" w:rsidRDefault="00651FFE" w:rsidP="00B21CCA">
      <w:pPr>
        <w:tabs>
          <w:tab w:val="left" w:pos="4820"/>
        </w:tabs>
      </w:pPr>
      <m:oMath>
        <m:sSub>
          <m:sSubPr>
            <m:ctrlPr>
              <w:rPr>
                <w:rFonts w:ascii="Cambria Math" w:hAnsi="Cambria Math"/>
                <w:i/>
              </w:rPr>
            </m:ctrlPr>
          </m:sSubPr>
          <m:e>
            <m:r>
              <w:rPr>
                <w:rFonts w:ascii="Cambria Math" w:hAnsi="Cambria Math"/>
              </w:rPr>
              <m:t>αβDSC</m:t>
            </m:r>
          </m:e>
          <m:sub>
            <m:r>
              <w:rPr>
                <w:rFonts w:ascii="Cambria Math" w:hAnsi="Cambria Math"/>
              </w:rPr>
              <m:t>4</m:t>
            </m:r>
          </m:sub>
        </m:sSub>
      </m:oMath>
      <w:r w:rsidRPr="00CF2756">
        <w:t xml:space="preserve">: This uses one DSC operator with delay factor </w:t>
      </w:r>
      <m:oMath>
        <m:r>
          <w:rPr>
            <w:rFonts w:ascii="Cambria Math" w:hAnsi="Cambria Math"/>
          </w:rPr>
          <m:t>n</m:t>
        </m:r>
      </m:oMath>
      <w:r w:rsidRPr="00CF2756">
        <w:t>=4 and this operator can eliminate all harmonics with</w:t>
      </w:r>
      <m:oMath>
        <m:r>
          <w:rPr>
            <w:rFonts w:ascii="Cambria Math" w:hAnsi="Cambria Math"/>
          </w:rPr>
          <m:t xml:space="preserve"> h=</m:t>
        </m:r>
        <m:r>
          <w:rPr>
            <w:rFonts w:ascii="Cambria Math" w:hAnsi="Cambria Math"/>
          </w:rPr>
          <m:t xml:space="preserve">2,6,10,14,18 </m:t>
        </m:r>
      </m:oMath>
      <w:r w:rsidRPr="00CF2756">
        <w:t xml:space="preserve">in the </w:t>
      </w:r>
      <m:oMath>
        <m:r>
          <w:rPr>
            <w:rFonts w:ascii="Cambria Math" w:hAnsi="Cambria Math"/>
          </w:rPr>
          <m:t>αβ</m:t>
        </m:r>
      </m:oMath>
      <w:r w:rsidRPr="00CF2756">
        <w:t>-frame (all entries with the orange background).</w:t>
      </w:r>
    </w:p>
    <w:p w14:paraId="58C40B56" w14:textId="77777777" w:rsidR="00B21CCA" w:rsidRPr="00CF2756" w:rsidRDefault="00651FFE" w:rsidP="00B21CCA">
      <w:pPr>
        <w:tabs>
          <w:tab w:val="left" w:pos="4820"/>
        </w:tabs>
      </w:pPr>
      <m:oMath>
        <m:sSub>
          <m:sSubPr>
            <m:ctrlPr>
              <w:rPr>
                <w:rFonts w:ascii="Cambria Math" w:hAnsi="Cambria Math"/>
                <w:i/>
              </w:rPr>
            </m:ctrlPr>
          </m:sSubPr>
          <m:e>
            <m:r>
              <w:rPr>
                <w:rFonts w:ascii="Cambria Math" w:hAnsi="Cambria Math"/>
              </w:rPr>
              <m:t>αβCDSC</m:t>
            </m:r>
          </m:e>
          <m:sub>
            <m:r>
              <w:rPr>
                <w:rFonts w:ascii="Cambria Math" w:hAnsi="Cambria Math"/>
              </w:rPr>
              <m:t>2,4, 8,16</m:t>
            </m:r>
          </m:sub>
        </m:sSub>
      </m:oMath>
      <w:r w:rsidRPr="00CF2756">
        <w:t xml:space="preserve">: This CDSC operator has 4 cascaded DSCs with delay factors </w:t>
      </w:r>
      <m:oMath>
        <m:r>
          <w:rPr>
            <w:rFonts w:ascii="Cambria Math" w:hAnsi="Cambria Math"/>
          </w:rPr>
          <m:t>n=2,4,8,16</m:t>
        </m:r>
      </m:oMath>
      <w:r w:rsidRPr="00CF2756">
        <w:t xml:space="preserve"> respectively. As shown in the table, it can eliminate all harmonics with</w:t>
      </w:r>
      <m:oMath>
        <m:r>
          <w:rPr>
            <w:rFonts w:ascii="Cambria Math" w:hAnsi="Cambria Math"/>
          </w:rPr>
          <m:t xml:space="preserve"> h=</m:t>
        </m:r>
        <m:r>
          <w:rPr>
            <w:rFonts w:ascii="Cambria Math" w:hAnsi="Cambria Math"/>
          </w:rPr>
          <m:t xml:space="preserve">1,2,3,4,…,15,17,…. </m:t>
        </m:r>
      </m:oMath>
      <w:r w:rsidRPr="00CF2756">
        <w:t xml:space="preserve"> in the </w:t>
      </w:r>
      <m:oMath>
        <m:r>
          <w:rPr>
            <w:rFonts w:ascii="Cambria Math" w:hAnsi="Cambria Math"/>
          </w:rPr>
          <m:t>αβ</m:t>
        </m:r>
      </m:oMath>
      <w:r w:rsidRPr="00CF2756">
        <w:t>-frame (all entries in orange and grey background). Note that this eliminates all but the 16</w:t>
      </w:r>
      <w:r w:rsidRPr="00CF2756">
        <w:rPr>
          <w:vertAlign w:val="superscript"/>
        </w:rPr>
        <w:t>th</w:t>
      </w:r>
      <w:r w:rsidRPr="00CF2756">
        <w:t xml:space="preserve"> order harmonic.</w:t>
      </w:r>
    </w:p>
    <w:p w14:paraId="73F3D362" w14:textId="77777777" w:rsidR="00B21CCA" w:rsidRPr="00CF2756" w:rsidRDefault="00B21CCA" w:rsidP="00B21CCA">
      <w:pPr>
        <w:tabs>
          <w:tab w:val="left" w:pos="4820"/>
        </w:tabs>
      </w:pPr>
      <w:r w:rsidRPr="00CF2756">
        <w:t xml:space="preserve"> </w:t>
      </w:r>
      <m:oMath>
        <m:sSub>
          <m:sSubPr>
            <m:ctrlPr>
              <w:rPr>
                <w:rFonts w:ascii="Cambria Math" w:hAnsi="Cambria Math"/>
                <w:i/>
              </w:rPr>
            </m:ctrlPr>
          </m:sSubPr>
          <m:e>
            <m:r>
              <w:rPr>
                <w:rFonts w:ascii="Cambria Math" w:hAnsi="Cambria Math"/>
              </w:rPr>
              <m:t>αβCDSC</m:t>
            </m:r>
          </m:e>
          <m:sub>
            <m:r>
              <w:rPr>
                <w:rFonts w:ascii="Cambria Math" w:hAnsi="Cambria Math"/>
              </w:rPr>
              <m:t>2,4, 8,16,32</m:t>
            </m:r>
          </m:sub>
        </m:sSub>
      </m:oMath>
      <w:r w:rsidRPr="00CF2756">
        <w:t xml:space="preserve">: To eliminate all harmonics (as shown by all coloured backgrounds in the table), an additional DSC operator with </w:t>
      </w:r>
      <m:oMath>
        <m:r>
          <w:rPr>
            <w:rFonts w:ascii="Cambria Math" w:hAnsi="Cambria Math"/>
          </w:rPr>
          <m:t>n=32</m:t>
        </m:r>
      </m:oMath>
      <w:r w:rsidRPr="00CF2756">
        <w:t xml:space="preserve"> can be cascaded to that of design 2 to form a CDSC operator with 5 cascaded DSCs. However, this design is unnecessary because 16</w:t>
      </w:r>
      <w:r w:rsidRPr="00CF2756">
        <w:rPr>
          <w:vertAlign w:val="superscript"/>
        </w:rPr>
        <w:t>th</w:t>
      </w:r>
      <w:r w:rsidRPr="00CF2756">
        <w:t xml:space="preserve"> order harmonics are rarely found. Also, the PLL bandwidth can be designed to eliminate higher order harmonics above </w:t>
      </w:r>
      <m:oMath>
        <m:r>
          <w:rPr>
            <w:rFonts w:ascii="Cambria Math" w:hAnsi="Cambria Math"/>
          </w:rPr>
          <m:t>h=</m:t>
        </m:r>
        <m:r>
          <w:rPr>
            <w:rFonts w:ascii="Cambria Math" w:hAnsi="Cambria Math"/>
          </w:rPr>
          <m:t>20</m:t>
        </m:r>
      </m:oMath>
      <w:r w:rsidRPr="00CF2756">
        <w:t>.</w:t>
      </w:r>
    </w:p>
    <w:p w14:paraId="7163C7E7" w14:textId="658C1D33" w:rsidR="00E33787" w:rsidRDefault="00B21CCA" w:rsidP="002E703B">
      <w:pPr>
        <w:tabs>
          <w:tab w:val="left" w:pos="4820"/>
        </w:tabs>
      </w:pPr>
      <w:r w:rsidRPr="00CF2756">
        <w:t xml:space="preserve">Therefore, the CDSC operator of design 2, </w:t>
      </w:r>
      <m:oMath>
        <m:sSub>
          <m:sSubPr>
            <m:ctrlPr>
              <w:rPr>
                <w:rFonts w:ascii="Cambria Math" w:hAnsi="Cambria Math"/>
                <w:i/>
              </w:rPr>
            </m:ctrlPr>
          </m:sSubPr>
          <m:e>
            <m:r>
              <w:rPr>
                <w:rFonts w:ascii="Cambria Math" w:hAnsi="Cambria Math"/>
              </w:rPr>
              <m:t>αβCDSC</m:t>
            </m:r>
          </m:e>
          <m:sub>
            <m:r>
              <w:rPr>
                <w:rFonts w:ascii="Cambria Math" w:hAnsi="Cambria Math"/>
              </w:rPr>
              <m:t>2,4, 8,16</m:t>
            </m:r>
          </m:sub>
        </m:sSub>
      </m:oMath>
      <w:r w:rsidRPr="00CF2756">
        <w:t xml:space="preserve"> is considered suitable for harmonic elimination in single-phase grid applications and has been used in the design of the αβ-CDSC-SOGI-PLL </w:t>
      </w:r>
      <w:r w:rsidR="00AF1E93">
        <w:t>synchronisation</w:t>
      </w:r>
      <w:r w:rsidRPr="00CF2756">
        <w:t xml:space="preserve"> as discussed in the next section.</w:t>
      </w:r>
    </w:p>
    <w:p w14:paraId="09B2E8F8" w14:textId="2FA01E61" w:rsidR="00F75B45" w:rsidRDefault="00F75B45">
      <w:pPr>
        <w:spacing w:after="0" w:line="240" w:lineRule="auto"/>
        <w:jc w:val="left"/>
      </w:pPr>
      <w:r>
        <w:br w:type="page"/>
      </w:r>
    </w:p>
    <w:p w14:paraId="18429933" w14:textId="1B4B026E" w:rsidR="0078538F" w:rsidRPr="00CF2756" w:rsidRDefault="0078538F" w:rsidP="005B235B">
      <w:pPr>
        <w:pStyle w:val="CaptionTable"/>
      </w:pPr>
      <w:bookmarkStart w:id="481" w:name="_Toc181284435"/>
      <w:bookmarkStart w:id="482" w:name="_Toc237969624"/>
      <w:r w:rsidRPr="00CF2756">
        <w:t>Table 5.</w:t>
      </w:r>
      <w:r>
        <w:fldChar w:fldCharType="begin"/>
      </w:r>
      <w:r>
        <w:instrText xml:space="preserve"> SEQ Table_5. \* ARABIC </w:instrText>
      </w:r>
      <w:r>
        <w:fldChar w:fldCharType="separate"/>
      </w:r>
      <w:r w:rsidRPr="00CF2756">
        <w:t>1</w:t>
      </w:r>
      <w:r>
        <w:fldChar w:fldCharType="end"/>
      </w:r>
      <w:r w:rsidRPr="00CF2756">
        <w:t xml:space="preserve"> </w:t>
      </w:r>
      <w:commentRangeStart w:id="483"/>
      <w:commentRangeStart w:id="484"/>
      <w:r w:rsidRPr="00CF2756">
        <w:t>Selection of stationary αβ-frame CDSC parameters to eliminate different harmonics</w:t>
      </w:r>
      <w:bookmarkEnd w:id="481"/>
      <w:commentRangeEnd w:id="483"/>
      <w:r w:rsidR="009258F7" w:rsidRPr="00CF2756">
        <w:rPr>
          <w:rStyle w:val="CommentReference"/>
          <w:sz w:val="24"/>
          <w:szCs w:val="24"/>
        </w:rPr>
        <w:commentReference w:id="483"/>
      </w:r>
      <w:commentRangeEnd w:id="484"/>
      <w:r w:rsidRPr="00CF2756">
        <w:rPr>
          <w:rStyle w:val="CommentReference"/>
          <w:sz w:val="24"/>
          <w:szCs w:val="24"/>
        </w:rPr>
        <w:commentReference w:id="484"/>
      </w:r>
      <w:r w:rsidRPr="00CF2756">
        <w:t xml:space="preserve"> [119]</w:t>
      </w:r>
      <w:bookmarkEnd w:id="482"/>
    </w:p>
    <w:tbl>
      <w:tblPr>
        <w:tblStyle w:val="TableGrid2"/>
        <w:tblW w:w="9497" w:type="dxa"/>
        <w:jc w:val="center"/>
        <w:tblLayout w:type="fixed"/>
        <w:tblLook w:val="04A0" w:firstRow="1" w:lastRow="0" w:firstColumn="1" w:lastColumn="0" w:noHBand="0" w:noVBand="1"/>
      </w:tblPr>
      <w:tblGrid>
        <w:gridCol w:w="568"/>
        <w:gridCol w:w="944"/>
        <w:gridCol w:w="750"/>
        <w:gridCol w:w="750"/>
        <w:gridCol w:w="621"/>
        <w:gridCol w:w="770"/>
        <w:gridCol w:w="621"/>
        <w:gridCol w:w="621"/>
        <w:gridCol w:w="642"/>
        <w:gridCol w:w="642"/>
        <w:gridCol w:w="642"/>
        <w:gridCol w:w="642"/>
        <w:gridCol w:w="642"/>
        <w:gridCol w:w="642"/>
      </w:tblGrid>
      <w:tr w:rsidR="00B21CCA" w:rsidRPr="00CF2756" w14:paraId="7A8B437C" w14:textId="77777777" w:rsidTr="00010313">
        <w:trPr>
          <w:jc w:val="center"/>
        </w:trPr>
        <w:tc>
          <w:tcPr>
            <w:tcW w:w="1512" w:type="dxa"/>
            <w:gridSpan w:val="2"/>
            <w:vMerge w:val="restart"/>
            <w:tcBorders>
              <w:top w:val="nil"/>
              <w:left w:val="nil"/>
              <w:bottom w:val="nil"/>
              <w:right w:val="nil"/>
            </w:tcBorders>
            <w:shd w:val="clear" w:color="auto" w:fill="000000"/>
            <w:vAlign w:val="center"/>
          </w:tcPr>
          <w:p w14:paraId="5BCC3C5C" w14:textId="77777777" w:rsidR="00B21CCA" w:rsidRPr="00CF2756" w:rsidRDefault="00B21CCA" w:rsidP="00010313">
            <w:pPr>
              <w:tabs>
                <w:tab w:val="left" w:pos="4820"/>
              </w:tabs>
              <w:rPr>
                <w:rFonts w:eastAsia="Calibri"/>
                <w:lang w:val="en-GB" w:eastAsia="en-GB"/>
              </w:rPr>
            </w:pPr>
          </w:p>
          <w:p w14:paraId="45348271"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n</w:t>
            </w:r>
          </w:p>
        </w:tc>
        <w:tc>
          <w:tcPr>
            <w:tcW w:w="7985" w:type="dxa"/>
            <w:gridSpan w:val="12"/>
            <w:tcBorders>
              <w:top w:val="single" w:sz="4" w:space="0" w:color="auto"/>
              <w:left w:val="nil"/>
              <w:bottom w:val="nil"/>
              <w:right w:val="single" w:sz="4" w:space="0" w:color="auto"/>
            </w:tcBorders>
            <w:shd w:val="clear" w:color="auto" w:fill="000000"/>
            <w:vAlign w:val="center"/>
            <w:hideMark/>
          </w:tcPr>
          <w:p w14:paraId="0A7D0DE8"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k</w:t>
            </w:r>
          </w:p>
        </w:tc>
      </w:tr>
      <w:tr w:rsidR="00B21CCA" w:rsidRPr="00CF2756" w14:paraId="2BFB786E" w14:textId="77777777" w:rsidTr="00010313">
        <w:trPr>
          <w:jc w:val="center"/>
        </w:trPr>
        <w:tc>
          <w:tcPr>
            <w:tcW w:w="1512" w:type="dxa"/>
            <w:gridSpan w:val="2"/>
            <w:vMerge/>
            <w:tcBorders>
              <w:top w:val="nil"/>
              <w:left w:val="nil"/>
              <w:bottom w:val="nil"/>
              <w:right w:val="nil"/>
            </w:tcBorders>
            <w:vAlign w:val="center"/>
            <w:hideMark/>
          </w:tcPr>
          <w:p w14:paraId="4BA8F3D1" w14:textId="77777777" w:rsidR="00B21CCA" w:rsidRPr="00CF2756" w:rsidRDefault="00B21CCA" w:rsidP="00010313">
            <w:pPr>
              <w:tabs>
                <w:tab w:val="left" w:pos="4820"/>
              </w:tabs>
              <w:rPr>
                <w:rFonts w:eastAsia="Calibri"/>
                <w:lang w:val="en-GB" w:eastAsia="en-GB"/>
              </w:rPr>
            </w:pPr>
          </w:p>
        </w:tc>
        <w:tc>
          <w:tcPr>
            <w:tcW w:w="750" w:type="dxa"/>
            <w:tcBorders>
              <w:top w:val="nil"/>
              <w:left w:val="nil"/>
              <w:bottom w:val="single" w:sz="4" w:space="0" w:color="auto"/>
              <w:right w:val="nil"/>
            </w:tcBorders>
            <w:shd w:val="clear" w:color="auto" w:fill="000000"/>
            <w:vAlign w:val="center"/>
            <w:hideMark/>
          </w:tcPr>
          <w:p w14:paraId="2B9E77D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0</w:t>
            </w:r>
          </w:p>
        </w:tc>
        <w:tc>
          <w:tcPr>
            <w:tcW w:w="750" w:type="dxa"/>
            <w:tcBorders>
              <w:top w:val="nil"/>
              <w:left w:val="nil"/>
              <w:bottom w:val="single" w:sz="4" w:space="0" w:color="auto"/>
              <w:right w:val="nil"/>
            </w:tcBorders>
            <w:shd w:val="clear" w:color="auto" w:fill="000000"/>
            <w:vAlign w:val="center"/>
            <w:hideMark/>
          </w:tcPr>
          <w:p w14:paraId="79691214"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0</w:t>
            </w:r>
          </w:p>
        </w:tc>
        <w:tc>
          <w:tcPr>
            <w:tcW w:w="621" w:type="dxa"/>
            <w:tcBorders>
              <w:top w:val="nil"/>
              <w:left w:val="nil"/>
              <w:bottom w:val="single" w:sz="4" w:space="0" w:color="auto"/>
              <w:right w:val="nil"/>
            </w:tcBorders>
            <w:shd w:val="clear" w:color="auto" w:fill="000000"/>
            <w:vAlign w:val="center"/>
            <w:hideMark/>
          </w:tcPr>
          <w:p w14:paraId="4EE77D54"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w:t>
            </w:r>
          </w:p>
        </w:tc>
        <w:tc>
          <w:tcPr>
            <w:tcW w:w="770" w:type="dxa"/>
            <w:tcBorders>
              <w:top w:val="nil"/>
              <w:left w:val="nil"/>
              <w:bottom w:val="single" w:sz="4" w:space="0" w:color="auto"/>
              <w:right w:val="nil"/>
            </w:tcBorders>
            <w:shd w:val="clear" w:color="auto" w:fill="000000"/>
            <w:vAlign w:val="center"/>
            <w:hideMark/>
          </w:tcPr>
          <w:p w14:paraId="21BFE74B"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w:t>
            </w:r>
          </w:p>
        </w:tc>
        <w:tc>
          <w:tcPr>
            <w:tcW w:w="621" w:type="dxa"/>
            <w:tcBorders>
              <w:top w:val="nil"/>
              <w:left w:val="nil"/>
              <w:bottom w:val="single" w:sz="4" w:space="0" w:color="auto"/>
              <w:right w:val="nil"/>
            </w:tcBorders>
            <w:shd w:val="clear" w:color="auto" w:fill="000000"/>
            <w:vAlign w:val="center"/>
            <w:hideMark/>
          </w:tcPr>
          <w:p w14:paraId="5A18F1A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w:p>
        </w:tc>
        <w:tc>
          <w:tcPr>
            <w:tcW w:w="621" w:type="dxa"/>
            <w:tcBorders>
              <w:top w:val="nil"/>
              <w:left w:val="nil"/>
              <w:bottom w:val="single" w:sz="4" w:space="0" w:color="auto"/>
              <w:right w:val="nil"/>
            </w:tcBorders>
            <w:shd w:val="clear" w:color="auto" w:fill="000000"/>
            <w:vAlign w:val="center"/>
            <w:hideMark/>
          </w:tcPr>
          <w:p w14:paraId="09FC53F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w:p>
        </w:tc>
        <w:tc>
          <w:tcPr>
            <w:tcW w:w="642" w:type="dxa"/>
            <w:tcBorders>
              <w:top w:val="nil"/>
              <w:left w:val="nil"/>
              <w:bottom w:val="single" w:sz="4" w:space="0" w:color="auto"/>
              <w:right w:val="nil"/>
            </w:tcBorders>
            <w:shd w:val="clear" w:color="auto" w:fill="000000"/>
            <w:vAlign w:val="center"/>
            <w:hideMark/>
          </w:tcPr>
          <w:p w14:paraId="302ED818"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w:t>
            </w:r>
          </w:p>
        </w:tc>
        <w:tc>
          <w:tcPr>
            <w:tcW w:w="642" w:type="dxa"/>
            <w:tcBorders>
              <w:top w:val="nil"/>
              <w:left w:val="nil"/>
              <w:bottom w:val="single" w:sz="4" w:space="0" w:color="auto"/>
              <w:right w:val="nil"/>
            </w:tcBorders>
            <w:shd w:val="clear" w:color="auto" w:fill="000000"/>
            <w:vAlign w:val="center"/>
            <w:hideMark/>
          </w:tcPr>
          <w:p w14:paraId="1024D9A1"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w:t>
            </w:r>
          </w:p>
        </w:tc>
        <w:tc>
          <w:tcPr>
            <w:tcW w:w="642" w:type="dxa"/>
            <w:tcBorders>
              <w:top w:val="nil"/>
              <w:left w:val="nil"/>
              <w:bottom w:val="single" w:sz="4" w:space="0" w:color="auto"/>
              <w:right w:val="nil"/>
            </w:tcBorders>
            <w:shd w:val="clear" w:color="auto" w:fill="000000"/>
            <w:vAlign w:val="center"/>
            <w:hideMark/>
          </w:tcPr>
          <w:p w14:paraId="70BD9ED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w:t>
            </w:r>
          </w:p>
        </w:tc>
        <w:tc>
          <w:tcPr>
            <w:tcW w:w="642" w:type="dxa"/>
            <w:tcBorders>
              <w:top w:val="nil"/>
              <w:left w:val="nil"/>
              <w:bottom w:val="single" w:sz="4" w:space="0" w:color="auto"/>
              <w:right w:val="nil"/>
            </w:tcBorders>
            <w:shd w:val="clear" w:color="auto" w:fill="000000"/>
            <w:vAlign w:val="center"/>
            <w:hideMark/>
          </w:tcPr>
          <w:p w14:paraId="3583CED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w:t>
            </w:r>
          </w:p>
        </w:tc>
        <w:tc>
          <w:tcPr>
            <w:tcW w:w="642" w:type="dxa"/>
            <w:tcBorders>
              <w:top w:val="nil"/>
              <w:left w:val="nil"/>
              <w:bottom w:val="single" w:sz="4" w:space="0" w:color="auto"/>
              <w:right w:val="nil"/>
            </w:tcBorders>
            <w:shd w:val="clear" w:color="auto" w:fill="000000"/>
            <w:vAlign w:val="center"/>
            <w:hideMark/>
          </w:tcPr>
          <w:p w14:paraId="1CA3BAA5"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5</w:t>
            </w:r>
          </w:p>
        </w:tc>
        <w:tc>
          <w:tcPr>
            <w:tcW w:w="642" w:type="dxa"/>
            <w:tcBorders>
              <w:top w:val="nil"/>
              <w:left w:val="nil"/>
              <w:bottom w:val="single" w:sz="4" w:space="0" w:color="auto"/>
              <w:right w:val="single" w:sz="4" w:space="0" w:color="auto"/>
            </w:tcBorders>
            <w:shd w:val="clear" w:color="auto" w:fill="000000"/>
            <w:vAlign w:val="center"/>
            <w:hideMark/>
          </w:tcPr>
          <w:p w14:paraId="503C14EC"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5</w:t>
            </w:r>
          </w:p>
        </w:tc>
      </w:tr>
      <w:tr w:rsidR="00B21CCA" w:rsidRPr="00CF2756" w14:paraId="11CAC3B5" w14:textId="77777777" w:rsidTr="00010313">
        <w:trPr>
          <w:jc w:val="center"/>
        </w:trPr>
        <w:tc>
          <w:tcPr>
            <w:tcW w:w="568" w:type="dxa"/>
            <w:vMerge w:val="restart"/>
            <w:tcBorders>
              <w:top w:val="nil"/>
              <w:left w:val="single" w:sz="4" w:space="0" w:color="auto"/>
              <w:bottom w:val="single" w:sz="4" w:space="0" w:color="auto"/>
              <w:right w:val="nil"/>
            </w:tcBorders>
            <w:shd w:val="clear" w:color="auto" w:fill="000000"/>
            <w:vAlign w:val="center"/>
          </w:tcPr>
          <w:p w14:paraId="6947CD81" w14:textId="77777777" w:rsidR="00B21CCA" w:rsidRPr="00CF2756" w:rsidRDefault="00B21CCA" w:rsidP="00010313">
            <w:pPr>
              <w:tabs>
                <w:tab w:val="left" w:pos="4820"/>
              </w:tabs>
              <w:rPr>
                <w:rFonts w:eastAsia="Calibri"/>
                <w:lang w:val="en-GB" w:eastAsia="en-GB"/>
              </w:rPr>
            </w:pPr>
          </w:p>
          <w:p w14:paraId="02A3BAE3" w14:textId="77777777" w:rsidR="00B21CCA" w:rsidRPr="00CF2756" w:rsidRDefault="00B21CCA" w:rsidP="00010313">
            <w:pPr>
              <w:tabs>
                <w:tab w:val="left" w:pos="4820"/>
              </w:tabs>
              <w:rPr>
                <w:rFonts w:eastAsia="Calibri"/>
                <w:lang w:val="en-GB" w:eastAsia="en-GB"/>
              </w:rPr>
            </w:pPr>
          </w:p>
          <w:p w14:paraId="5E4554F4" w14:textId="77777777" w:rsidR="00B21CCA" w:rsidRPr="00CF2756" w:rsidRDefault="00B21CCA" w:rsidP="00010313">
            <w:pPr>
              <w:tabs>
                <w:tab w:val="left" w:pos="4820"/>
              </w:tabs>
              <w:rPr>
                <w:rFonts w:eastAsia="Calibri"/>
                <w:lang w:val="en-GB" w:eastAsia="en-GB"/>
              </w:rPr>
            </w:pPr>
          </w:p>
          <w:p w14:paraId="24D90137" w14:textId="77777777" w:rsidR="00B21CCA" w:rsidRPr="00CF2756" w:rsidRDefault="00B21CCA" w:rsidP="00010313">
            <w:pPr>
              <w:tabs>
                <w:tab w:val="left" w:pos="4820"/>
              </w:tabs>
              <w:rPr>
                <w:rFonts w:eastAsia="Calibri"/>
                <w:lang w:val="en-GB" w:eastAsia="en-GB"/>
              </w:rPr>
            </w:pPr>
          </w:p>
          <w:p w14:paraId="34106D07" w14:textId="77777777" w:rsidR="00B21CCA" w:rsidRPr="00CF2756" w:rsidRDefault="00B21CCA" w:rsidP="00010313">
            <w:pPr>
              <w:tabs>
                <w:tab w:val="left" w:pos="4820"/>
              </w:tabs>
              <w:rPr>
                <w:rFonts w:eastAsia="Calibri"/>
                <w:lang w:val="en-GB" w:eastAsia="en-GB"/>
              </w:rPr>
            </w:pPr>
          </w:p>
          <w:p w14:paraId="75337B68" w14:textId="77777777" w:rsidR="00B21CCA" w:rsidRPr="00CF2756" w:rsidRDefault="00B21CCA" w:rsidP="00010313">
            <w:pPr>
              <w:tabs>
                <w:tab w:val="left" w:pos="4820"/>
              </w:tabs>
              <w:rPr>
                <w:rFonts w:eastAsia="Calibri"/>
                <w:lang w:val="en-GB" w:eastAsia="en-GB"/>
              </w:rPr>
            </w:pPr>
          </w:p>
          <w:p w14:paraId="53124B20"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h</w:t>
            </w:r>
          </w:p>
          <w:p w14:paraId="7FD8FEAF"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42AF8DA3"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w:t>
            </w:r>
          </w:p>
        </w:tc>
        <w:tc>
          <w:tcPr>
            <w:tcW w:w="750"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63D98F0A"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w:p>
        </w:tc>
        <w:tc>
          <w:tcPr>
            <w:tcW w:w="750"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2C5150E5"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w:p>
        </w:tc>
        <w:tc>
          <w:tcPr>
            <w:tcW w:w="621" w:type="dxa"/>
            <w:tcBorders>
              <w:top w:val="single" w:sz="4" w:space="0" w:color="auto"/>
              <w:left w:val="single" w:sz="4" w:space="0" w:color="auto"/>
              <w:bottom w:val="single" w:sz="4" w:space="0" w:color="auto"/>
              <w:right w:val="single" w:sz="4" w:space="0" w:color="auto"/>
            </w:tcBorders>
            <w:vAlign w:val="center"/>
            <w:hideMark/>
          </w:tcPr>
          <w:p w14:paraId="46992800"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7CA0546C"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2DD3BDEE"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2F2A0F54"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B9AE85F"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0D18312"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09DF514"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6CFA1D6"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6805C1B"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55A3C5F"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19</m:t>
                    </m:r>
                  </m:den>
                </m:f>
              </m:oMath>
            </m:oMathPara>
          </w:p>
        </w:tc>
      </w:tr>
      <w:tr w:rsidR="00B21CCA" w:rsidRPr="00CF2756" w14:paraId="5E506D25"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2AC2BD43"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0BE38A43"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w:p>
        </w:tc>
        <w:tc>
          <w:tcPr>
            <w:tcW w:w="750" w:type="dxa"/>
            <w:tcBorders>
              <w:top w:val="single" w:sz="4" w:space="0" w:color="auto"/>
              <w:left w:val="single" w:sz="4" w:space="0" w:color="auto"/>
              <w:bottom w:val="single" w:sz="4" w:space="0" w:color="auto"/>
              <w:right w:val="single" w:sz="4" w:space="0" w:color="auto"/>
            </w:tcBorders>
            <w:shd w:val="clear" w:color="auto" w:fill="D99594"/>
            <w:vAlign w:val="center"/>
            <w:hideMark/>
          </w:tcPr>
          <w:p w14:paraId="333BD46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w:t>
            </w:r>
          </w:p>
        </w:tc>
        <w:tc>
          <w:tcPr>
            <w:tcW w:w="750" w:type="dxa"/>
            <w:tcBorders>
              <w:top w:val="single" w:sz="4" w:space="0" w:color="auto"/>
              <w:left w:val="single" w:sz="4" w:space="0" w:color="auto"/>
              <w:bottom w:val="single" w:sz="4" w:space="0" w:color="auto"/>
              <w:right w:val="single" w:sz="4" w:space="0" w:color="auto"/>
            </w:tcBorders>
            <w:shd w:val="clear" w:color="auto" w:fill="D99594"/>
            <w:vAlign w:val="center"/>
            <w:hideMark/>
          </w:tcPr>
          <w:p w14:paraId="19513A42"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w:t>
            </w:r>
          </w:p>
        </w:tc>
        <w:tc>
          <w:tcPr>
            <w:tcW w:w="621" w:type="dxa"/>
            <w:tcBorders>
              <w:top w:val="single" w:sz="4" w:space="0" w:color="auto"/>
              <w:left w:val="single" w:sz="4" w:space="0" w:color="auto"/>
              <w:bottom w:val="single" w:sz="4" w:space="0" w:color="auto"/>
              <w:right w:val="single" w:sz="4" w:space="0" w:color="auto"/>
            </w:tcBorders>
            <w:vAlign w:val="center"/>
            <w:hideMark/>
          </w:tcPr>
          <w:p w14:paraId="5C34B597"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6D2743D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16633F3E"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787DEBC9"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1CB7C0D"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662C647"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65D7D8A"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BA5F89D"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93F84F1"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4DBC639"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19</m:t>
                    </m:r>
                  </m:den>
                </m:f>
              </m:oMath>
            </m:oMathPara>
          </w:p>
        </w:tc>
      </w:tr>
      <w:tr w:rsidR="00B21CCA" w:rsidRPr="00CF2756" w14:paraId="45BDCF9B"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4E78089F"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6DEF8FFB"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w:t>
            </w:r>
          </w:p>
        </w:tc>
        <w:tc>
          <w:tcPr>
            <w:tcW w:w="7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737052"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6</w:t>
            </w:r>
          </w:p>
        </w:tc>
        <w:tc>
          <w:tcPr>
            <w:tcW w:w="7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A8AF10"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6</w:t>
            </w:r>
          </w:p>
        </w:tc>
        <w:tc>
          <w:tcPr>
            <w:tcW w:w="621" w:type="dxa"/>
            <w:tcBorders>
              <w:top w:val="single" w:sz="4" w:space="0" w:color="auto"/>
              <w:left w:val="single" w:sz="4" w:space="0" w:color="auto"/>
              <w:bottom w:val="single" w:sz="4" w:space="0" w:color="auto"/>
              <w:right w:val="single" w:sz="4" w:space="0" w:color="auto"/>
            </w:tcBorders>
            <w:vAlign w:val="center"/>
            <w:hideMark/>
          </w:tcPr>
          <w:p w14:paraId="3750D84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3385B8A4"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w:p>
        </w:tc>
        <w:tc>
          <w:tcPr>
            <w:tcW w:w="621" w:type="dxa"/>
            <w:tcBorders>
              <w:top w:val="single" w:sz="4" w:space="0" w:color="auto"/>
              <w:left w:val="single" w:sz="4" w:space="0" w:color="auto"/>
              <w:bottom w:val="single" w:sz="4" w:space="0" w:color="auto"/>
              <w:right w:val="single" w:sz="4" w:space="0" w:color="auto"/>
            </w:tcBorders>
            <w:vAlign w:val="center"/>
            <w:hideMark/>
          </w:tcPr>
          <w:p w14:paraId="2C0942CC"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7A545011"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F9092B7"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85937BE"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1BC55E1"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1377B1F"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87B1AB3"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5BBEE9C"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19</m:t>
                    </m:r>
                  </m:den>
                </m:f>
              </m:oMath>
            </m:oMathPara>
          </w:p>
        </w:tc>
      </w:tr>
      <w:tr w:rsidR="00B21CCA" w:rsidRPr="00CF2756" w14:paraId="32378F8F"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1DD24DBE"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27FD431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w:t>
            </w:r>
          </w:p>
        </w:tc>
        <w:tc>
          <w:tcPr>
            <w:tcW w:w="750"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3A03DE17"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8</w:t>
            </w:r>
          </w:p>
        </w:tc>
        <w:tc>
          <w:tcPr>
            <w:tcW w:w="750"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416BE130"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8</w:t>
            </w:r>
          </w:p>
        </w:tc>
        <w:tc>
          <w:tcPr>
            <w:tcW w:w="621" w:type="dxa"/>
            <w:tcBorders>
              <w:top w:val="single" w:sz="4" w:space="0" w:color="auto"/>
              <w:left w:val="single" w:sz="4" w:space="0" w:color="auto"/>
              <w:bottom w:val="single" w:sz="4" w:space="0" w:color="auto"/>
              <w:right w:val="single" w:sz="4" w:space="0" w:color="auto"/>
            </w:tcBorders>
            <w:vAlign w:val="center"/>
            <w:hideMark/>
          </w:tcPr>
          <w:p w14:paraId="62AAB73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4A42BAF3"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7D0AE88C"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26882EC2"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1769188"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CB9EC11"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3A223F7"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E4A81C3"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B60F72D"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1F72AF3"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19</m:t>
                    </m:r>
                  </m:den>
                </m:f>
              </m:oMath>
            </m:oMathPara>
          </w:p>
        </w:tc>
      </w:tr>
      <w:tr w:rsidR="00B21CCA" w:rsidRPr="00CF2756" w14:paraId="08DD2F35"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188B2E5A"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2E7DFE86"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5</w:t>
            </w:r>
          </w:p>
        </w:tc>
        <w:tc>
          <w:tcPr>
            <w:tcW w:w="750" w:type="dxa"/>
            <w:tcBorders>
              <w:top w:val="single" w:sz="4" w:space="0" w:color="auto"/>
              <w:left w:val="single" w:sz="4" w:space="0" w:color="auto"/>
              <w:bottom w:val="single" w:sz="4" w:space="0" w:color="auto"/>
              <w:right w:val="single" w:sz="4" w:space="0" w:color="auto"/>
            </w:tcBorders>
            <w:vAlign w:val="center"/>
            <w:hideMark/>
          </w:tcPr>
          <w:p w14:paraId="329A2DA0"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10</w:t>
            </w:r>
          </w:p>
        </w:tc>
        <w:tc>
          <w:tcPr>
            <w:tcW w:w="750" w:type="dxa"/>
            <w:tcBorders>
              <w:top w:val="single" w:sz="4" w:space="0" w:color="auto"/>
              <w:left w:val="single" w:sz="4" w:space="0" w:color="auto"/>
              <w:bottom w:val="single" w:sz="4" w:space="0" w:color="auto"/>
              <w:right w:val="single" w:sz="4" w:space="0" w:color="auto"/>
            </w:tcBorders>
            <w:vAlign w:val="center"/>
            <w:hideMark/>
          </w:tcPr>
          <w:p w14:paraId="5FD52FE2"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10</w:t>
            </w:r>
          </w:p>
        </w:tc>
        <w:tc>
          <w:tcPr>
            <w:tcW w:w="621"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109AEC5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w:p>
        </w:tc>
        <w:tc>
          <w:tcPr>
            <w:tcW w:w="770" w:type="dxa"/>
            <w:tcBorders>
              <w:top w:val="single" w:sz="4" w:space="0" w:color="auto"/>
              <w:left w:val="single" w:sz="4" w:space="0" w:color="auto"/>
              <w:bottom w:val="single" w:sz="4" w:space="0" w:color="auto"/>
              <w:right w:val="single" w:sz="4" w:space="0" w:color="auto"/>
            </w:tcBorders>
            <w:vAlign w:val="center"/>
            <w:hideMark/>
          </w:tcPr>
          <w:p w14:paraId="226A578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64AD4C5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675634BD"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1322B05"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10</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CA96264"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10</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9306EAA"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10</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21275E1"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94117F9"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10</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1418020"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10</m:t>
                    </m:r>
                  </m:num>
                  <m:den>
                    <m:r>
                      <m:rPr>
                        <m:sty m:val="p"/>
                      </m:rPr>
                      <w:rPr>
                        <w:rFonts w:ascii="Cambria Math" w:eastAsia="Calibri" w:hAnsi="Cambria Math"/>
                        <w:lang w:val="en-GB" w:eastAsia="en-GB"/>
                      </w:rPr>
                      <m:t>19</m:t>
                    </m:r>
                  </m:den>
                </m:f>
              </m:oMath>
            </m:oMathPara>
          </w:p>
        </w:tc>
      </w:tr>
      <w:tr w:rsidR="00B21CCA" w:rsidRPr="00CF2756" w14:paraId="2DFDAA01"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2868C717"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56AA9818"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6</w:t>
            </w:r>
          </w:p>
        </w:tc>
        <w:tc>
          <w:tcPr>
            <w:tcW w:w="750" w:type="dxa"/>
            <w:tcBorders>
              <w:top w:val="single" w:sz="4" w:space="0" w:color="auto"/>
              <w:left w:val="single" w:sz="4" w:space="0" w:color="auto"/>
              <w:bottom w:val="single" w:sz="4" w:space="0" w:color="auto"/>
              <w:right w:val="single" w:sz="4" w:space="0" w:color="auto"/>
            </w:tcBorders>
            <w:vAlign w:val="center"/>
            <w:hideMark/>
          </w:tcPr>
          <w:p w14:paraId="6999A948"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12</w:t>
            </w:r>
          </w:p>
        </w:tc>
        <w:tc>
          <w:tcPr>
            <w:tcW w:w="750" w:type="dxa"/>
            <w:tcBorders>
              <w:top w:val="single" w:sz="4" w:space="0" w:color="auto"/>
              <w:left w:val="single" w:sz="4" w:space="0" w:color="auto"/>
              <w:bottom w:val="single" w:sz="4" w:space="0" w:color="auto"/>
              <w:right w:val="single" w:sz="4" w:space="0" w:color="auto"/>
            </w:tcBorders>
            <w:vAlign w:val="center"/>
            <w:hideMark/>
          </w:tcPr>
          <w:p w14:paraId="470023D2"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12</w:t>
            </w:r>
          </w:p>
        </w:tc>
        <w:tc>
          <w:tcPr>
            <w:tcW w:w="621" w:type="dxa"/>
            <w:tcBorders>
              <w:top w:val="single" w:sz="4" w:space="0" w:color="auto"/>
              <w:left w:val="single" w:sz="4" w:space="0" w:color="auto"/>
              <w:bottom w:val="single" w:sz="4" w:space="0" w:color="auto"/>
              <w:right w:val="single" w:sz="4" w:space="0" w:color="auto"/>
            </w:tcBorders>
            <w:vAlign w:val="center"/>
            <w:hideMark/>
          </w:tcPr>
          <w:p w14:paraId="6B6B0202"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shd w:val="clear" w:color="auto" w:fill="D99594"/>
            <w:vAlign w:val="center"/>
            <w:hideMark/>
          </w:tcPr>
          <w:p w14:paraId="0338F4F3"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w:t>
            </w:r>
          </w:p>
        </w:tc>
        <w:tc>
          <w:tcPr>
            <w:tcW w:w="621" w:type="dxa"/>
            <w:tcBorders>
              <w:top w:val="single" w:sz="4" w:space="0" w:color="auto"/>
              <w:left w:val="single" w:sz="4" w:space="0" w:color="auto"/>
              <w:bottom w:val="single" w:sz="4" w:space="0" w:color="auto"/>
              <w:right w:val="single" w:sz="4" w:space="0" w:color="auto"/>
            </w:tcBorders>
            <w:vAlign w:val="center"/>
            <w:hideMark/>
          </w:tcPr>
          <w:p w14:paraId="3B19C93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674A4DD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8999E7B"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12</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86198F2"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3354199"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12</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D226192"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B0619D2"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41969D4"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12</m:t>
                    </m:r>
                  </m:num>
                  <m:den>
                    <m:r>
                      <m:rPr>
                        <m:sty m:val="p"/>
                      </m:rPr>
                      <w:rPr>
                        <w:rFonts w:ascii="Cambria Math" w:eastAsia="Calibri" w:hAnsi="Cambria Math"/>
                        <w:lang w:val="en-GB" w:eastAsia="en-GB"/>
                      </w:rPr>
                      <m:t>19</m:t>
                    </m:r>
                  </m:den>
                </m:f>
              </m:oMath>
            </m:oMathPara>
          </w:p>
        </w:tc>
      </w:tr>
      <w:tr w:rsidR="00B21CCA" w:rsidRPr="00CF2756" w14:paraId="4B8BA0C6"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776FC6D8"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162C4E8C"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7</w:t>
            </w:r>
          </w:p>
        </w:tc>
        <w:tc>
          <w:tcPr>
            <w:tcW w:w="750" w:type="dxa"/>
            <w:tcBorders>
              <w:top w:val="single" w:sz="4" w:space="0" w:color="auto"/>
              <w:left w:val="single" w:sz="4" w:space="0" w:color="auto"/>
              <w:bottom w:val="single" w:sz="4" w:space="0" w:color="auto"/>
              <w:right w:val="single" w:sz="4" w:space="0" w:color="auto"/>
            </w:tcBorders>
            <w:vAlign w:val="center"/>
            <w:hideMark/>
          </w:tcPr>
          <w:p w14:paraId="3CCE10EC"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14</w:t>
            </w:r>
          </w:p>
        </w:tc>
        <w:tc>
          <w:tcPr>
            <w:tcW w:w="750" w:type="dxa"/>
            <w:tcBorders>
              <w:top w:val="single" w:sz="4" w:space="0" w:color="auto"/>
              <w:left w:val="single" w:sz="4" w:space="0" w:color="auto"/>
              <w:bottom w:val="single" w:sz="4" w:space="0" w:color="auto"/>
              <w:right w:val="single" w:sz="4" w:space="0" w:color="auto"/>
            </w:tcBorders>
            <w:vAlign w:val="center"/>
            <w:hideMark/>
          </w:tcPr>
          <w:p w14:paraId="486C1330"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14</w:t>
            </w:r>
          </w:p>
        </w:tc>
        <w:tc>
          <w:tcPr>
            <w:tcW w:w="621" w:type="dxa"/>
            <w:tcBorders>
              <w:top w:val="single" w:sz="4" w:space="0" w:color="auto"/>
              <w:left w:val="single" w:sz="4" w:space="0" w:color="auto"/>
              <w:bottom w:val="single" w:sz="4" w:space="0" w:color="auto"/>
              <w:right w:val="single" w:sz="4" w:space="0" w:color="auto"/>
            </w:tcBorders>
            <w:vAlign w:val="center"/>
            <w:hideMark/>
          </w:tcPr>
          <w:p w14:paraId="7528F007"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3E8D235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5</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4791C8E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3ED508E7"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w:p>
        </w:tc>
        <w:tc>
          <w:tcPr>
            <w:tcW w:w="642" w:type="dxa"/>
            <w:tcBorders>
              <w:top w:val="single" w:sz="4" w:space="0" w:color="auto"/>
              <w:left w:val="single" w:sz="4" w:space="0" w:color="auto"/>
              <w:bottom w:val="single" w:sz="4" w:space="0" w:color="auto"/>
              <w:right w:val="single" w:sz="4" w:space="0" w:color="auto"/>
            </w:tcBorders>
            <w:vAlign w:val="center"/>
            <w:hideMark/>
          </w:tcPr>
          <w:p w14:paraId="0DC36E99"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D768D8B"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820DC8B"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14</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FB9B289"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14</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2031D25"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C81D314"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14</m:t>
                    </m:r>
                  </m:num>
                  <m:den>
                    <m:r>
                      <m:rPr>
                        <m:sty m:val="p"/>
                      </m:rPr>
                      <w:rPr>
                        <w:rFonts w:ascii="Cambria Math" w:eastAsia="Calibri" w:hAnsi="Cambria Math"/>
                        <w:lang w:val="en-GB" w:eastAsia="en-GB"/>
                      </w:rPr>
                      <m:t>19</m:t>
                    </m:r>
                  </m:den>
                </m:f>
              </m:oMath>
            </m:oMathPara>
          </w:p>
        </w:tc>
      </w:tr>
      <w:tr w:rsidR="00B21CCA" w:rsidRPr="00CF2756" w14:paraId="3742E2CE"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46A3A52B"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0F044947"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8</w:t>
            </w:r>
          </w:p>
        </w:tc>
        <w:tc>
          <w:tcPr>
            <w:tcW w:w="750"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327BD66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16</w:t>
            </w:r>
          </w:p>
        </w:tc>
        <w:tc>
          <w:tcPr>
            <w:tcW w:w="750"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53DDDED3"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16</w:t>
            </w:r>
          </w:p>
        </w:tc>
        <w:tc>
          <w:tcPr>
            <w:tcW w:w="621" w:type="dxa"/>
            <w:tcBorders>
              <w:top w:val="single" w:sz="4" w:space="0" w:color="auto"/>
              <w:left w:val="single" w:sz="4" w:space="0" w:color="auto"/>
              <w:bottom w:val="single" w:sz="4" w:space="0" w:color="auto"/>
              <w:right w:val="single" w:sz="4" w:space="0" w:color="auto"/>
            </w:tcBorders>
            <w:vAlign w:val="center"/>
            <w:hideMark/>
          </w:tcPr>
          <w:p w14:paraId="01BA2C9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5E4D012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5</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4B314740"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7</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3C87412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BDC873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63CD67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6FDADD7"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16</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D02D390"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07B3FF0"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16</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350A125"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16</m:t>
                    </m:r>
                  </m:num>
                  <m:den>
                    <m:r>
                      <m:rPr>
                        <m:sty m:val="p"/>
                      </m:rPr>
                      <w:rPr>
                        <w:rFonts w:ascii="Cambria Math" w:eastAsia="Calibri" w:hAnsi="Cambria Math"/>
                        <w:lang w:val="en-GB" w:eastAsia="en-GB"/>
                      </w:rPr>
                      <m:t>19</m:t>
                    </m:r>
                  </m:den>
                </m:f>
              </m:oMath>
            </m:oMathPara>
          </w:p>
        </w:tc>
      </w:tr>
      <w:tr w:rsidR="00B21CCA" w:rsidRPr="00CF2756" w14:paraId="6A0153E2"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1C03D4ED"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5A0C44A3"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9</w:t>
            </w:r>
          </w:p>
        </w:tc>
        <w:tc>
          <w:tcPr>
            <w:tcW w:w="750" w:type="dxa"/>
            <w:tcBorders>
              <w:top w:val="single" w:sz="4" w:space="0" w:color="auto"/>
              <w:left w:val="single" w:sz="4" w:space="0" w:color="auto"/>
              <w:bottom w:val="single" w:sz="4" w:space="0" w:color="auto"/>
              <w:right w:val="single" w:sz="4" w:space="0" w:color="auto"/>
            </w:tcBorders>
            <w:vAlign w:val="center"/>
            <w:hideMark/>
          </w:tcPr>
          <w:p w14:paraId="23B2186E"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18</w:t>
            </w:r>
          </w:p>
        </w:tc>
        <w:tc>
          <w:tcPr>
            <w:tcW w:w="750" w:type="dxa"/>
            <w:tcBorders>
              <w:top w:val="single" w:sz="4" w:space="0" w:color="auto"/>
              <w:left w:val="single" w:sz="4" w:space="0" w:color="auto"/>
              <w:bottom w:val="single" w:sz="4" w:space="0" w:color="auto"/>
              <w:right w:val="single" w:sz="4" w:space="0" w:color="auto"/>
            </w:tcBorders>
            <w:vAlign w:val="center"/>
            <w:hideMark/>
          </w:tcPr>
          <w:p w14:paraId="025FE711"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18</w:t>
            </w:r>
          </w:p>
        </w:tc>
        <w:tc>
          <w:tcPr>
            <w:tcW w:w="621" w:type="dxa"/>
            <w:tcBorders>
              <w:top w:val="single" w:sz="4" w:space="0" w:color="auto"/>
              <w:left w:val="single" w:sz="4" w:space="0" w:color="auto"/>
              <w:bottom w:val="single" w:sz="4" w:space="0" w:color="auto"/>
              <w:right w:val="single" w:sz="4" w:space="0" w:color="auto"/>
            </w:tcBorders>
            <w:vAlign w:val="center"/>
            <w:hideMark/>
          </w:tcPr>
          <w:p w14:paraId="34302602"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2EE25C"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6</w:t>
            </w:r>
          </w:p>
        </w:tc>
        <w:tc>
          <w:tcPr>
            <w:tcW w:w="621"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3FAEC6C7"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w:t>
            </w:r>
            <m:oMath>
              <m:r>
                <m:rPr>
                  <m:sty m:val="p"/>
                </m:rPr>
                <w:rPr>
                  <w:rFonts w:ascii="Cambria Math" w:eastAsia="Calibri" w:hAnsi="Cambria Math"/>
                  <w:lang w:val="en-GB" w:eastAsia="en-GB"/>
                </w:rPr>
                <w:br/>
              </m:r>
            </m:oMath>
          </w:p>
        </w:tc>
        <w:tc>
          <w:tcPr>
            <w:tcW w:w="621" w:type="dxa"/>
            <w:tcBorders>
              <w:top w:val="single" w:sz="4" w:space="0" w:color="auto"/>
              <w:left w:val="single" w:sz="4" w:space="0" w:color="auto"/>
              <w:bottom w:val="single" w:sz="4" w:space="0" w:color="auto"/>
              <w:right w:val="single" w:sz="4" w:space="0" w:color="auto"/>
            </w:tcBorders>
            <w:vAlign w:val="center"/>
            <w:hideMark/>
          </w:tcPr>
          <w:p w14:paraId="2F0C9497"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0AD2599"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D880FA9"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7</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7CD9F42"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6639127"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4C44768"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8F42A24"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18</m:t>
                    </m:r>
                  </m:num>
                  <m:den>
                    <m:r>
                      <m:rPr>
                        <m:sty m:val="p"/>
                      </m:rPr>
                      <w:rPr>
                        <w:rFonts w:ascii="Cambria Math" w:eastAsia="Calibri" w:hAnsi="Cambria Math"/>
                        <w:lang w:val="en-GB" w:eastAsia="en-GB"/>
                      </w:rPr>
                      <m:t>19</m:t>
                    </m:r>
                  </m:den>
                </m:f>
              </m:oMath>
            </m:oMathPara>
          </w:p>
        </w:tc>
      </w:tr>
      <w:tr w:rsidR="00B21CCA" w:rsidRPr="00CF2756" w14:paraId="3B423D5E"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4FFBF6C4"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1036AC1A"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10</w:t>
            </w:r>
          </w:p>
        </w:tc>
        <w:tc>
          <w:tcPr>
            <w:tcW w:w="750" w:type="dxa"/>
            <w:tcBorders>
              <w:top w:val="single" w:sz="4" w:space="0" w:color="auto"/>
              <w:left w:val="single" w:sz="4" w:space="0" w:color="auto"/>
              <w:bottom w:val="single" w:sz="4" w:space="0" w:color="auto"/>
              <w:right w:val="single" w:sz="4" w:space="0" w:color="auto"/>
            </w:tcBorders>
            <w:vAlign w:val="center"/>
            <w:hideMark/>
          </w:tcPr>
          <w:p w14:paraId="1C750E54"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20</w:t>
            </w:r>
          </w:p>
        </w:tc>
        <w:tc>
          <w:tcPr>
            <w:tcW w:w="750" w:type="dxa"/>
            <w:tcBorders>
              <w:top w:val="single" w:sz="4" w:space="0" w:color="auto"/>
              <w:left w:val="single" w:sz="4" w:space="0" w:color="auto"/>
              <w:bottom w:val="single" w:sz="4" w:space="0" w:color="auto"/>
              <w:right w:val="single" w:sz="4" w:space="0" w:color="auto"/>
            </w:tcBorders>
            <w:vAlign w:val="center"/>
            <w:hideMark/>
          </w:tcPr>
          <w:p w14:paraId="51B37EC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20</w:t>
            </w:r>
          </w:p>
        </w:tc>
        <w:tc>
          <w:tcPr>
            <w:tcW w:w="621" w:type="dxa"/>
            <w:tcBorders>
              <w:top w:val="single" w:sz="4" w:space="0" w:color="auto"/>
              <w:left w:val="single" w:sz="4" w:space="0" w:color="auto"/>
              <w:bottom w:val="single" w:sz="4" w:space="0" w:color="auto"/>
              <w:right w:val="single" w:sz="4" w:space="0" w:color="auto"/>
            </w:tcBorders>
            <w:shd w:val="clear" w:color="auto" w:fill="D99594"/>
            <w:vAlign w:val="center"/>
            <w:hideMark/>
          </w:tcPr>
          <w:p w14:paraId="6E13CFCA"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w:t>
            </w:r>
          </w:p>
        </w:tc>
        <w:tc>
          <w:tcPr>
            <w:tcW w:w="770" w:type="dxa"/>
            <w:tcBorders>
              <w:top w:val="single" w:sz="4" w:space="0" w:color="auto"/>
              <w:left w:val="single" w:sz="4" w:space="0" w:color="auto"/>
              <w:bottom w:val="single" w:sz="4" w:space="0" w:color="auto"/>
              <w:right w:val="single" w:sz="4" w:space="0" w:color="auto"/>
            </w:tcBorders>
            <w:vAlign w:val="center"/>
            <w:hideMark/>
          </w:tcPr>
          <w:p w14:paraId="0917725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6</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638B4EE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725EA3B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3BBC5B4"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7</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59C479B"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9</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773EE83"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591CBF7"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54A9B4B" w14:textId="77777777" w:rsidR="00B21CCA" w:rsidRPr="00CF2756" w:rsidRDefault="00651FFE" w:rsidP="00010313">
            <w:pPr>
              <w:tabs>
                <w:tab w:val="left" w:pos="4820"/>
              </w:tabs>
              <w:rPr>
                <w:rFonts w:eastAsia="Calibri"/>
                <w:lang w:val="en-GB" w:eastAsia="en-GB"/>
              </w:rPr>
            </w:pPr>
            <m:oMathPara>
              <m:oMath>
                <m:f>
                  <m:fPr>
                    <m:ctrlPr>
                      <w:rPr>
                        <w:rFonts w:ascii="Cambria Math" w:eastAsia="Calibri" w:hAnsi="Cambria Math"/>
                        <w:lang w:val="en-GB" w:eastAsia="en-GB"/>
                      </w:rPr>
                    </m:ctrlPr>
                  </m:fPr>
                  <m:num>
                    <m:r>
                      <m:rPr>
                        <m:sty m:val="p"/>
                      </m:rPr>
                      <w:rPr>
                        <w:rFonts w:ascii="Cambria Math" w:eastAsia="Calibri" w:hAnsi="Cambria Math"/>
                        <w:lang w:val="en-GB" w:eastAsia="en-GB"/>
                      </w:rPr>
                      <m:t>20</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A3480E9"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19</m:t>
                    </m:r>
                  </m:den>
                </m:f>
              </m:oMath>
            </m:oMathPara>
          </w:p>
        </w:tc>
      </w:tr>
      <w:tr w:rsidR="00B21CCA" w:rsidRPr="00CF2756" w14:paraId="23525960"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77390700"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61CE929E"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11</w:t>
            </w:r>
          </w:p>
        </w:tc>
        <w:tc>
          <w:tcPr>
            <w:tcW w:w="750" w:type="dxa"/>
            <w:tcBorders>
              <w:top w:val="single" w:sz="4" w:space="0" w:color="auto"/>
              <w:left w:val="single" w:sz="4" w:space="0" w:color="auto"/>
              <w:bottom w:val="single" w:sz="4" w:space="0" w:color="auto"/>
              <w:right w:val="single" w:sz="4" w:space="0" w:color="auto"/>
            </w:tcBorders>
            <w:vAlign w:val="center"/>
            <w:hideMark/>
          </w:tcPr>
          <w:p w14:paraId="4CDBAEE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22</w:t>
            </w:r>
          </w:p>
        </w:tc>
        <w:tc>
          <w:tcPr>
            <w:tcW w:w="750" w:type="dxa"/>
            <w:tcBorders>
              <w:top w:val="single" w:sz="4" w:space="0" w:color="auto"/>
              <w:left w:val="single" w:sz="4" w:space="0" w:color="auto"/>
              <w:bottom w:val="single" w:sz="4" w:space="0" w:color="auto"/>
              <w:right w:val="single" w:sz="4" w:space="0" w:color="auto"/>
            </w:tcBorders>
            <w:vAlign w:val="center"/>
            <w:hideMark/>
          </w:tcPr>
          <w:p w14:paraId="22D1EF9F"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22</w:t>
            </w:r>
          </w:p>
        </w:tc>
        <w:tc>
          <w:tcPr>
            <w:tcW w:w="621" w:type="dxa"/>
            <w:tcBorders>
              <w:top w:val="single" w:sz="4" w:space="0" w:color="auto"/>
              <w:left w:val="single" w:sz="4" w:space="0" w:color="auto"/>
              <w:bottom w:val="single" w:sz="4" w:space="0" w:color="auto"/>
              <w:right w:val="single" w:sz="4" w:space="0" w:color="auto"/>
            </w:tcBorders>
            <w:vAlign w:val="center"/>
            <w:hideMark/>
          </w:tcPr>
          <w:p w14:paraId="6AE26B7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0B41CA17"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7</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75F2929E"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75EFB56D"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810048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9</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698A27C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424BF60"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0CECE0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7</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8C2714D"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6818ED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19</m:t>
                    </m:r>
                  </m:den>
                </m:f>
              </m:oMath>
            </m:oMathPara>
          </w:p>
        </w:tc>
      </w:tr>
      <w:tr w:rsidR="00B21CCA" w:rsidRPr="00CF2756" w14:paraId="7525AF75"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293B8E58"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6CD090F8"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12</w:t>
            </w:r>
          </w:p>
        </w:tc>
        <w:tc>
          <w:tcPr>
            <w:tcW w:w="7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56737B"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24</w:t>
            </w:r>
          </w:p>
        </w:tc>
        <w:tc>
          <w:tcPr>
            <w:tcW w:w="7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98F30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24</w:t>
            </w:r>
          </w:p>
        </w:tc>
        <w:tc>
          <w:tcPr>
            <w:tcW w:w="621" w:type="dxa"/>
            <w:tcBorders>
              <w:top w:val="single" w:sz="4" w:space="0" w:color="auto"/>
              <w:left w:val="single" w:sz="4" w:space="0" w:color="auto"/>
              <w:bottom w:val="single" w:sz="4" w:space="0" w:color="auto"/>
              <w:right w:val="single" w:sz="4" w:space="0" w:color="auto"/>
            </w:tcBorders>
            <w:vAlign w:val="center"/>
            <w:hideMark/>
          </w:tcPr>
          <w:p w14:paraId="51B10A7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0FEC7CA3"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8</w:t>
            </w:r>
          </w:p>
        </w:tc>
        <w:tc>
          <w:tcPr>
            <w:tcW w:w="621" w:type="dxa"/>
            <w:tcBorders>
              <w:top w:val="single" w:sz="4" w:space="0" w:color="auto"/>
              <w:left w:val="single" w:sz="4" w:space="0" w:color="auto"/>
              <w:bottom w:val="single" w:sz="4" w:space="0" w:color="auto"/>
              <w:right w:val="single" w:sz="4" w:space="0" w:color="auto"/>
            </w:tcBorders>
            <w:vAlign w:val="center"/>
            <w:hideMark/>
          </w:tcPr>
          <w:p w14:paraId="7E762C2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168934E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8BE6BB0"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11</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C361183"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14A8883"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7</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363CCBB"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6B1CBD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DE4FF5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19</m:t>
                    </m:r>
                  </m:den>
                </m:f>
              </m:oMath>
            </m:oMathPara>
          </w:p>
        </w:tc>
      </w:tr>
      <w:tr w:rsidR="00B21CCA" w:rsidRPr="00CF2756" w14:paraId="78EE3816"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41C91470"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5A21ED1E"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13</w:t>
            </w:r>
          </w:p>
        </w:tc>
        <w:tc>
          <w:tcPr>
            <w:tcW w:w="750" w:type="dxa"/>
            <w:tcBorders>
              <w:top w:val="single" w:sz="4" w:space="0" w:color="auto"/>
              <w:left w:val="single" w:sz="4" w:space="0" w:color="auto"/>
              <w:bottom w:val="single" w:sz="4" w:space="0" w:color="auto"/>
              <w:right w:val="single" w:sz="4" w:space="0" w:color="auto"/>
            </w:tcBorders>
            <w:vAlign w:val="center"/>
            <w:hideMark/>
          </w:tcPr>
          <w:p w14:paraId="62928F55"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26</w:t>
            </w:r>
          </w:p>
        </w:tc>
        <w:tc>
          <w:tcPr>
            <w:tcW w:w="750" w:type="dxa"/>
            <w:tcBorders>
              <w:top w:val="single" w:sz="4" w:space="0" w:color="auto"/>
              <w:left w:val="single" w:sz="4" w:space="0" w:color="auto"/>
              <w:bottom w:val="single" w:sz="4" w:space="0" w:color="auto"/>
              <w:right w:val="single" w:sz="4" w:space="0" w:color="auto"/>
            </w:tcBorders>
            <w:vAlign w:val="center"/>
            <w:hideMark/>
          </w:tcPr>
          <w:p w14:paraId="2B919E40"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26</w:t>
            </w:r>
          </w:p>
        </w:tc>
        <w:tc>
          <w:tcPr>
            <w:tcW w:w="621" w:type="dxa"/>
            <w:tcBorders>
              <w:top w:val="single" w:sz="4" w:space="0" w:color="auto"/>
              <w:left w:val="single" w:sz="4" w:space="0" w:color="auto"/>
              <w:bottom w:val="single" w:sz="4" w:space="0" w:color="auto"/>
              <w:right w:val="single" w:sz="4" w:space="0" w:color="auto"/>
            </w:tcBorders>
            <w:vAlign w:val="center"/>
            <w:hideMark/>
          </w:tcPr>
          <w:p w14:paraId="0C70C61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5</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5D6BDC62"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8</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0DF283C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2BB5490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64BF30B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5BCA58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127566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9</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D2B95B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11</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C1CADC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343BE74"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7</m:t>
                    </m:r>
                  </m:num>
                  <m:den>
                    <m:r>
                      <m:rPr>
                        <m:sty m:val="p"/>
                      </m:rPr>
                      <w:rPr>
                        <w:rFonts w:ascii="Cambria Math" w:eastAsia="Calibri" w:hAnsi="Cambria Math"/>
                        <w:lang w:val="en-GB" w:eastAsia="en-GB"/>
                      </w:rPr>
                      <m:t>19</m:t>
                    </m:r>
                  </m:den>
                </m:f>
              </m:oMath>
            </m:oMathPara>
          </w:p>
        </w:tc>
      </w:tr>
      <w:tr w:rsidR="00B21CCA" w:rsidRPr="00CF2756" w14:paraId="57CE64CB"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65EA9CED"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74931087"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14</w:t>
            </w:r>
          </w:p>
        </w:tc>
        <w:tc>
          <w:tcPr>
            <w:tcW w:w="750" w:type="dxa"/>
            <w:tcBorders>
              <w:top w:val="single" w:sz="4" w:space="0" w:color="auto"/>
              <w:left w:val="single" w:sz="4" w:space="0" w:color="auto"/>
              <w:bottom w:val="single" w:sz="4" w:space="0" w:color="auto"/>
              <w:right w:val="single" w:sz="4" w:space="0" w:color="auto"/>
            </w:tcBorders>
            <w:vAlign w:val="center"/>
            <w:hideMark/>
          </w:tcPr>
          <w:p w14:paraId="48EE027A"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28</w:t>
            </w:r>
          </w:p>
        </w:tc>
        <w:tc>
          <w:tcPr>
            <w:tcW w:w="750" w:type="dxa"/>
            <w:tcBorders>
              <w:top w:val="single" w:sz="4" w:space="0" w:color="auto"/>
              <w:left w:val="single" w:sz="4" w:space="0" w:color="auto"/>
              <w:bottom w:val="single" w:sz="4" w:space="0" w:color="auto"/>
              <w:right w:val="single" w:sz="4" w:space="0" w:color="auto"/>
            </w:tcBorders>
            <w:vAlign w:val="center"/>
            <w:hideMark/>
          </w:tcPr>
          <w:p w14:paraId="6DE1F0D6"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28</w:t>
            </w:r>
          </w:p>
        </w:tc>
        <w:tc>
          <w:tcPr>
            <w:tcW w:w="621" w:type="dxa"/>
            <w:tcBorders>
              <w:top w:val="single" w:sz="4" w:space="0" w:color="auto"/>
              <w:left w:val="single" w:sz="4" w:space="0" w:color="auto"/>
              <w:bottom w:val="single" w:sz="4" w:space="0" w:color="auto"/>
              <w:right w:val="single" w:sz="4" w:space="0" w:color="auto"/>
            </w:tcBorders>
            <w:vAlign w:val="center"/>
            <w:hideMark/>
          </w:tcPr>
          <w:p w14:paraId="0FE13EE0"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5</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4F35D80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9</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5FADC81B"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shd w:val="clear" w:color="auto" w:fill="D99594"/>
            <w:vAlign w:val="center"/>
            <w:hideMark/>
          </w:tcPr>
          <w:p w14:paraId="28E290C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6D9A58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6B0B19E"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39AD85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11</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66B12B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13</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4B9F9C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DAF43F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9</m:t>
                    </m:r>
                  </m:num>
                  <m:den>
                    <m:r>
                      <m:rPr>
                        <m:sty m:val="p"/>
                      </m:rPr>
                      <w:rPr>
                        <w:rFonts w:ascii="Cambria Math" w:eastAsia="Calibri" w:hAnsi="Cambria Math"/>
                        <w:lang w:val="en-GB" w:eastAsia="en-GB"/>
                      </w:rPr>
                      <m:t>19</m:t>
                    </m:r>
                  </m:den>
                </m:f>
              </m:oMath>
            </m:oMathPara>
          </w:p>
        </w:tc>
      </w:tr>
      <w:tr w:rsidR="00B21CCA" w:rsidRPr="00CF2756" w14:paraId="47DBD429"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23FD9D55"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53899AB2"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15</w:t>
            </w:r>
          </w:p>
        </w:tc>
        <w:tc>
          <w:tcPr>
            <w:tcW w:w="750" w:type="dxa"/>
            <w:tcBorders>
              <w:top w:val="single" w:sz="4" w:space="0" w:color="auto"/>
              <w:left w:val="single" w:sz="4" w:space="0" w:color="auto"/>
              <w:bottom w:val="single" w:sz="4" w:space="0" w:color="auto"/>
              <w:right w:val="single" w:sz="4" w:space="0" w:color="auto"/>
            </w:tcBorders>
            <w:vAlign w:val="center"/>
            <w:hideMark/>
          </w:tcPr>
          <w:p w14:paraId="6100902E"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30</w:t>
            </w:r>
          </w:p>
        </w:tc>
        <w:tc>
          <w:tcPr>
            <w:tcW w:w="750" w:type="dxa"/>
            <w:tcBorders>
              <w:top w:val="single" w:sz="4" w:space="0" w:color="auto"/>
              <w:left w:val="single" w:sz="4" w:space="0" w:color="auto"/>
              <w:bottom w:val="single" w:sz="4" w:space="0" w:color="auto"/>
              <w:right w:val="single" w:sz="4" w:space="0" w:color="auto"/>
            </w:tcBorders>
            <w:vAlign w:val="center"/>
            <w:hideMark/>
          </w:tcPr>
          <w:p w14:paraId="6DA815AA"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30</w:t>
            </w:r>
          </w:p>
        </w:tc>
        <w:tc>
          <w:tcPr>
            <w:tcW w:w="62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4541C9B"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6</w:t>
            </w:r>
          </w:p>
        </w:tc>
        <w:tc>
          <w:tcPr>
            <w:tcW w:w="770" w:type="dxa"/>
            <w:tcBorders>
              <w:top w:val="single" w:sz="4" w:space="0" w:color="auto"/>
              <w:left w:val="single" w:sz="4" w:space="0" w:color="auto"/>
              <w:bottom w:val="single" w:sz="4" w:space="0" w:color="auto"/>
              <w:right w:val="single" w:sz="4" w:space="0" w:color="auto"/>
            </w:tcBorders>
            <w:vAlign w:val="center"/>
            <w:hideMark/>
          </w:tcPr>
          <w:p w14:paraId="09DA5E46"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10</w:t>
            </w:r>
          </w:p>
        </w:tc>
        <w:tc>
          <w:tcPr>
            <w:tcW w:w="621" w:type="dxa"/>
            <w:tcBorders>
              <w:top w:val="single" w:sz="4" w:space="0" w:color="auto"/>
              <w:left w:val="single" w:sz="4" w:space="0" w:color="auto"/>
              <w:bottom w:val="single" w:sz="4" w:space="0" w:color="auto"/>
              <w:right w:val="single" w:sz="4" w:space="0" w:color="auto"/>
            </w:tcBorders>
            <w:vAlign w:val="center"/>
            <w:hideMark/>
          </w:tcPr>
          <w:p w14:paraId="195F4F7D"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787940C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EB61DD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BA42A3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3F4105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13</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3522BDD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0D9560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CC5B5C9"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11</m:t>
                    </m:r>
                  </m:num>
                  <m:den>
                    <m:r>
                      <m:rPr>
                        <m:sty m:val="p"/>
                      </m:rPr>
                      <w:rPr>
                        <w:rFonts w:ascii="Cambria Math" w:eastAsia="Calibri" w:hAnsi="Cambria Math"/>
                        <w:lang w:val="en-GB" w:eastAsia="en-GB"/>
                      </w:rPr>
                      <m:t>19</m:t>
                    </m:r>
                  </m:den>
                </m:f>
              </m:oMath>
            </m:oMathPara>
          </w:p>
        </w:tc>
      </w:tr>
      <w:tr w:rsidR="00B21CCA" w:rsidRPr="00CF2756" w14:paraId="12CCF2B8"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5766F159"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2345D5F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16</w:t>
            </w:r>
          </w:p>
        </w:tc>
        <w:tc>
          <w:tcPr>
            <w:tcW w:w="750" w:type="dxa"/>
            <w:tcBorders>
              <w:top w:val="single" w:sz="4" w:space="0" w:color="auto"/>
              <w:left w:val="single" w:sz="4" w:space="0" w:color="auto"/>
              <w:bottom w:val="single" w:sz="4" w:space="0" w:color="auto"/>
              <w:right w:val="single" w:sz="4" w:space="0" w:color="auto"/>
            </w:tcBorders>
            <w:shd w:val="clear" w:color="auto" w:fill="95B3D7"/>
            <w:vAlign w:val="center"/>
            <w:hideMark/>
          </w:tcPr>
          <w:p w14:paraId="492E87D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32</w:t>
            </w:r>
          </w:p>
        </w:tc>
        <w:tc>
          <w:tcPr>
            <w:tcW w:w="750" w:type="dxa"/>
            <w:tcBorders>
              <w:top w:val="single" w:sz="4" w:space="0" w:color="auto"/>
              <w:left w:val="single" w:sz="4" w:space="0" w:color="auto"/>
              <w:bottom w:val="single" w:sz="4" w:space="0" w:color="auto"/>
              <w:right w:val="single" w:sz="4" w:space="0" w:color="auto"/>
            </w:tcBorders>
            <w:shd w:val="clear" w:color="auto" w:fill="95B3D7"/>
            <w:vAlign w:val="center"/>
            <w:hideMark/>
          </w:tcPr>
          <w:p w14:paraId="191E7A3C"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32</w:t>
            </w:r>
          </w:p>
        </w:tc>
        <w:tc>
          <w:tcPr>
            <w:tcW w:w="621" w:type="dxa"/>
            <w:tcBorders>
              <w:top w:val="single" w:sz="4" w:space="0" w:color="auto"/>
              <w:left w:val="single" w:sz="4" w:space="0" w:color="auto"/>
              <w:bottom w:val="single" w:sz="4" w:space="0" w:color="auto"/>
              <w:right w:val="single" w:sz="4" w:space="0" w:color="auto"/>
            </w:tcBorders>
            <w:vAlign w:val="center"/>
            <w:hideMark/>
          </w:tcPr>
          <w:p w14:paraId="41440093"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6</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68D6EAC1"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10</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17F8E8C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4306B4AB"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34DDB8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CECFC2E"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10</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A9334AB"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15</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C587AA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96666A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11</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87D1CF7"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13</m:t>
                    </m:r>
                  </m:num>
                  <m:den>
                    <m:r>
                      <m:rPr>
                        <m:sty m:val="p"/>
                      </m:rPr>
                      <w:rPr>
                        <w:rFonts w:ascii="Cambria Math" w:eastAsia="Calibri" w:hAnsi="Cambria Math"/>
                        <w:lang w:val="en-GB" w:eastAsia="en-GB"/>
                      </w:rPr>
                      <m:t>19</m:t>
                    </m:r>
                  </m:den>
                </m:f>
              </m:oMath>
            </m:oMathPara>
          </w:p>
        </w:tc>
      </w:tr>
      <w:tr w:rsidR="00B21CCA" w:rsidRPr="00CF2756" w14:paraId="47400531"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5B883F27"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14EBB1DB"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17</w:t>
            </w:r>
          </w:p>
        </w:tc>
        <w:tc>
          <w:tcPr>
            <w:tcW w:w="750" w:type="dxa"/>
            <w:tcBorders>
              <w:top w:val="single" w:sz="4" w:space="0" w:color="auto"/>
              <w:left w:val="single" w:sz="4" w:space="0" w:color="auto"/>
              <w:bottom w:val="single" w:sz="4" w:space="0" w:color="auto"/>
              <w:right w:val="single" w:sz="4" w:space="0" w:color="auto"/>
            </w:tcBorders>
            <w:vAlign w:val="center"/>
            <w:hideMark/>
          </w:tcPr>
          <w:p w14:paraId="3112ED9C"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34</w:t>
            </w:r>
          </w:p>
        </w:tc>
        <w:tc>
          <w:tcPr>
            <w:tcW w:w="750" w:type="dxa"/>
            <w:tcBorders>
              <w:top w:val="single" w:sz="4" w:space="0" w:color="auto"/>
              <w:left w:val="single" w:sz="4" w:space="0" w:color="auto"/>
              <w:bottom w:val="single" w:sz="4" w:space="0" w:color="auto"/>
              <w:right w:val="single" w:sz="4" w:space="0" w:color="auto"/>
            </w:tcBorders>
            <w:vAlign w:val="center"/>
            <w:hideMark/>
          </w:tcPr>
          <w:p w14:paraId="3E32455A"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34</w:t>
            </w:r>
          </w:p>
        </w:tc>
        <w:tc>
          <w:tcPr>
            <w:tcW w:w="621" w:type="dxa"/>
            <w:tcBorders>
              <w:top w:val="single" w:sz="4" w:space="0" w:color="auto"/>
              <w:left w:val="single" w:sz="4" w:space="0" w:color="auto"/>
              <w:bottom w:val="single" w:sz="4" w:space="0" w:color="auto"/>
              <w:right w:val="single" w:sz="4" w:space="0" w:color="auto"/>
            </w:tcBorders>
            <w:vAlign w:val="center"/>
            <w:hideMark/>
          </w:tcPr>
          <w:p w14:paraId="299B52B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6</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46C0A86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11</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6808FED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7</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3C2530E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9D213F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B54C2D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4DC3C9AF"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B1D2A0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8E1EDC9"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13</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E6C2E7B"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15</m:t>
                    </m:r>
                  </m:num>
                  <m:den>
                    <m:r>
                      <m:rPr>
                        <m:sty m:val="p"/>
                      </m:rPr>
                      <w:rPr>
                        <w:rFonts w:ascii="Cambria Math" w:eastAsia="Calibri" w:hAnsi="Cambria Math"/>
                        <w:lang w:val="en-GB" w:eastAsia="en-GB"/>
                      </w:rPr>
                      <m:t>19</m:t>
                    </m:r>
                  </m:den>
                </m:f>
              </m:oMath>
            </m:oMathPara>
          </w:p>
        </w:tc>
      </w:tr>
      <w:tr w:rsidR="00B21CCA" w:rsidRPr="00CF2756" w14:paraId="3F525633"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7E1400D7"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6071225A"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18</w:t>
            </w:r>
          </w:p>
        </w:tc>
        <w:tc>
          <w:tcPr>
            <w:tcW w:w="750" w:type="dxa"/>
            <w:tcBorders>
              <w:top w:val="single" w:sz="4" w:space="0" w:color="auto"/>
              <w:left w:val="single" w:sz="4" w:space="0" w:color="auto"/>
              <w:bottom w:val="single" w:sz="4" w:space="0" w:color="auto"/>
              <w:right w:val="single" w:sz="4" w:space="0" w:color="auto"/>
            </w:tcBorders>
            <w:vAlign w:val="center"/>
            <w:hideMark/>
          </w:tcPr>
          <w:p w14:paraId="6F3FC66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36</w:t>
            </w:r>
          </w:p>
        </w:tc>
        <w:tc>
          <w:tcPr>
            <w:tcW w:w="750" w:type="dxa"/>
            <w:tcBorders>
              <w:top w:val="single" w:sz="4" w:space="0" w:color="auto"/>
              <w:left w:val="single" w:sz="4" w:space="0" w:color="auto"/>
              <w:bottom w:val="single" w:sz="4" w:space="0" w:color="auto"/>
              <w:right w:val="single" w:sz="4" w:space="0" w:color="auto"/>
            </w:tcBorders>
            <w:vAlign w:val="center"/>
            <w:hideMark/>
          </w:tcPr>
          <w:p w14:paraId="7CABA3AD"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36</w:t>
            </w:r>
          </w:p>
        </w:tc>
        <w:tc>
          <w:tcPr>
            <w:tcW w:w="621" w:type="dxa"/>
            <w:tcBorders>
              <w:top w:val="single" w:sz="4" w:space="0" w:color="auto"/>
              <w:left w:val="single" w:sz="4" w:space="0" w:color="auto"/>
              <w:bottom w:val="single" w:sz="4" w:space="0" w:color="auto"/>
              <w:right w:val="single" w:sz="4" w:space="0" w:color="auto"/>
            </w:tcBorders>
            <w:vAlign w:val="center"/>
            <w:hideMark/>
          </w:tcPr>
          <w:p w14:paraId="5FB315A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7</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7452F14C"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12</w:t>
            </w:r>
          </w:p>
        </w:tc>
        <w:tc>
          <w:tcPr>
            <w:tcW w:w="621" w:type="dxa"/>
            <w:tcBorders>
              <w:top w:val="single" w:sz="4" w:space="0" w:color="auto"/>
              <w:left w:val="single" w:sz="4" w:space="0" w:color="auto"/>
              <w:bottom w:val="single" w:sz="4" w:space="0" w:color="auto"/>
              <w:right w:val="single" w:sz="4" w:space="0" w:color="auto"/>
            </w:tcBorders>
            <w:shd w:val="clear" w:color="auto" w:fill="D99594"/>
            <w:vAlign w:val="center"/>
            <w:hideMark/>
          </w:tcPr>
          <w:p w14:paraId="2CFFE8F2"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w:t>
            </w:r>
          </w:p>
        </w:tc>
        <w:tc>
          <w:tcPr>
            <w:tcW w:w="621" w:type="dxa"/>
            <w:tcBorders>
              <w:top w:val="single" w:sz="4" w:space="0" w:color="auto"/>
              <w:left w:val="single" w:sz="4" w:space="0" w:color="auto"/>
              <w:bottom w:val="single" w:sz="4" w:space="0" w:color="auto"/>
              <w:right w:val="single" w:sz="4" w:space="0" w:color="auto"/>
            </w:tcBorders>
            <w:vAlign w:val="center"/>
            <w:hideMark/>
          </w:tcPr>
          <w:p w14:paraId="70985AF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5</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1FE68169"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10</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68FF5E4D"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7D1A2E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063B6E9"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C6CE28E"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83C609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17</m:t>
                    </m:r>
                  </m:num>
                  <m:den>
                    <m:r>
                      <m:rPr>
                        <m:sty m:val="p"/>
                      </m:rPr>
                      <w:rPr>
                        <w:rFonts w:ascii="Cambria Math" w:eastAsia="Calibri" w:hAnsi="Cambria Math"/>
                        <w:lang w:val="en-GB" w:eastAsia="en-GB"/>
                      </w:rPr>
                      <m:t>19</m:t>
                    </m:r>
                  </m:den>
                </m:f>
              </m:oMath>
            </m:oMathPara>
          </w:p>
        </w:tc>
      </w:tr>
      <w:tr w:rsidR="00B21CCA" w:rsidRPr="00CF2756" w14:paraId="7B986C57"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54C1B82B"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nil"/>
              <w:right w:val="single" w:sz="4" w:space="0" w:color="auto"/>
            </w:tcBorders>
            <w:shd w:val="clear" w:color="auto" w:fill="000000"/>
            <w:vAlign w:val="center"/>
            <w:hideMark/>
          </w:tcPr>
          <w:p w14:paraId="26C33B10"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19</w:t>
            </w:r>
          </w:p>
        </w:tc>
        <w:tc>
          <w:tcPr>
            <w:tcW w:w="750" w:type="dxa"/>
            <w:tcBorders>
              <w:top w:val="single" w:sz="4" w:space="0" w:color="auto"/>
              <w:left w:val="single" w:sz="4" w:space="0" w:color="auto"/>
              <w:bottom w:val="single" w:sz="4" w:space="0" w:color="auto"/>
              <w:right w:val="single" w:sz="4" w:space="0" w:color="auto"/>
            </w:tcBorders>
            <w:vAlign w:val="center"/>
            <w:hideMark/>
          </w:tcPr>
          <w:p w14:paraId="2ABDAECE"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38</w:t>
            </w:r>
          </w:p>
        </w:tc>
        <w:tc>
          <w:tcPr>
            <w:tcW w:w="750" w:type="dxa"/>
            <w:tcBorders>
              <w:top w:val="single" w:sz="4" w:space="0" w:color="auto"/>
              <w:left w:val="single" w:sz="4" w:space="0" w:color="auto"/>
              <w:bottom w:val="single" w:sz="4" w:space="0" w:color="auto"/>
              <w:right w:val="single" w:sz="4" w:space="0" w:color="auto"/>
            </w:tcBorders>
            <w:vAlign w:val="center"/>
            <w:hideMark/>
          </w:tcPr>
          <w:p w14:paraId="49E7CE15"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38</w:t>
            </w:r>
          </w:p>
        </w:tc>
        <w:tc>
          <w:tcPr>
            <w:tcW w:w="621" w:type="dxa"/>
            <w:tcBorders>
              <w:top w:val="single" w:sz="4" w:space="0" w:color="auto"/>
              <w:left w:val="single" w:sz="4" w:space="0" w:color="auto"/>
              <w:bottom w:val="single" w:sz="4" w:space="0" w:color="auto"/>
              <w:right w:val="single" w:sz="4" w:space="0" w:color="auto"/>
            </w:tcBorders>
            <w:vAlign w:val="center"/>
            <w:hideMark/>
          </w:tcPr>
          <w:p w14:paraId="5CD9CCC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7</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5</m:t>
                    </m:r>
                  </m:den>
                </m:f>
              </m:oMath>
            </m:oMathPara>
          </w:p>
        </w:tc>
        <w:tc>
          <w:tcPr>
            <w:tcW w:w="770" w:type="dxa"/>
            <w:tcBorders>
              <w:top w:val="single" w:sz="4" w:space="0" w:color="auto"/>
              <w:left w:val="single" w:sz="4" w:space="0" w:color="auto"/>
              <w:bottom w:val="single" w:sz="4" w:space="0" w:color="auto"/>
              <w:right w:val="single" w:sz="4" w:space="0" w:color="auto"/>
            </w:tcBorders>
            <w:vAlign w:val="center"/>
            <w:hideMark/>
          </w:tcPr>
          <w:p w14:paraId="2A91BD45"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5</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3416C4C7"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6887CF6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5</m:t>
                </m:r>
                <m:f>
                  <m:fPr>
                    <m:ctrlPr>
                      <w:rPr>
                        <w:rFonts w:ascii="Cambria Math" w:eastAsia="Calibri" w:hAnsi="Cambria Math"/>
                        <w:lang w:val="en-GB" w:eastAsia="en-GB"/>
                      </w:rPr>
                    </m:ctrlPr>
                  </m:fPr>
                  <m:num>
                    <m:r>
                      <m:rPr>
                        <m:sty m:val="p"/>
                      </m:rPr>
                      <w:rPr>
                        <w:rFonts w:ascii="Cambria Math" w:eastAsia="Calibri" w:hAnsi="Cambria Math"/>
                        <w:lang w:val="en-GB" w:eastAsia="en-GB"/>
                      </w:rPr>
                      <m:t>3</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D2D46DD"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12</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D0463F4"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C7B4F0B"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21945D2C"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8</m:t>
                    </m:r>
                  </m:num>
                  <m:den>
                    <m:r>
                      <m:rPr>
                        <m:sty m:val="p"/>
                      </m:rPr>
                      <w:rPr>
                        <w:rFonts w:ascii="Cambria Math" w:eastAsia="Calibri" w:hAnsi="Cambria Math"/>
                        <w:lang w:val="en-GB" w:eastAsia="en-GB"/>
                      </w:rPr>
                      <m:t>15</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3C7245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17</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19CA2920"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oMath>
            </m:oMathPara>
          </w:p>
        </w:tc>
      </w:tr>
      <w:tr w:rsidR="00B21CCA" w:rsidRPr="00CF2756" w14:paraId="3F895B40" w14:textId="77777777" w:rsidTr="00010313">
        <w:trPr>
          <w:jc w:val="center"/>
        </w:trPr>
        <w:tc>
          <w:tcPr>
            <w:tcW w:w="568" w:type="dxa"/>
            <w:vMerge/>
            <w:tcBorders>
              <w:top w:val="nil"/>
              <w:left w:val="single" w:sz="4" w:space="0" w:color="auto"/>
              <w:bottom w:val="single" w:sz="4" w:space="0" w:color="auto"/>
              <w:right w:val="nil"/>
            </w:tcBorders>
            <w:vAlign w:val="center"/>
            <w:hideMark/>
          </w:tcPr>
          <w:p w14:paraId="21813CE5" w14:textId="77777777" w:rsidR="00B21CCA" w:rsidRPr="00CF2756" w:rsidRDefault="00B21CCA" w:rsidP="00010313">
            <w:pPr>
              <w:tabs>
                <w:tab w:val="left" w:pos="4820"/>
              </w:tabs>
              <w:rPr>
                <w:rFonts w:eastAsia="Calibri"/>
                <w:lang w:val="en-GB" w:eastAsia="en-GB"/>
              </w:rPr>
            </w:pPr>
          </w:p>
        </w:tc>
        <w:tc>
          <w:tcPr>
            <w:tcW w:w="944" w:type="dxa"/>
            <w:tcBorders>
              <w:top w:val="nil"/>
              <w:left w:val="nil"/>
              <w:bottom w:val="single" w:sz="4" w:space="0" w:color="auto"/>
              <w:right w:val="single" w:sz="4" w:space="0" w:color="auto"/>
            </w:tcBorders>
            <w:shd w:val="clear" w:color="auto" w:fill="000000"/>
            <w:vAlign w:val="center"/>
            <w:hideMark/>
          </w:tcPr>
          <w:p w14:paraId="7609D742"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20</w:t>
            </w:r>
          </w:p>
        </w:tc>
        <w:tc>
          <w:tcPr>
            <w:tcW w:w="750" w:type="dxa"/>
            <w:tcBorders>
              <w:top w:val="single" w:sz="4" w:space="0" w:color="auto"/>
              <w:left w:val="single" w:sz="4" w:space="0" w:color="auto"/>
              <w:bottom w:val="single" w:sz="4" w:space="0" w:color="auto"/>
              <w:right w:val="single" w:sz="4" w:space="0" w:color="auto"/>
            </w:tcBorders>
            <w:vAlign w:val="center"/>
            <w:hideMark/>
          </w:tcPr>
          <w:p w14:paraId="7293F66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40</w:t>
            </w:r>
          </w:p>
        </w:tc>
        <w:tc>
          <w:tcPr>
            <w:tcW w:w="750" w:type="dxa"/>
            <w:tcBorders>
              <w:top w:val="single" w:sz="4" w:space="0" w:color="auto"/>
              <w:left w:val="single" w:sz="4" w:space="0" w:color="auto"/>
              <w:bottom w:val="single" w:sz="4" w:space="0" w:color="auto"/>
              <w:right w:val="single" w:sz="4" w:space="0" w:color="auto"/>
            </w:tcBorders>
            <w:vAlign w:val="center"/>
            <w:hideMark/>
          </w:tcPr>
          <w:p w14:paraId="316108AA"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40</w:t>
            </w:r>
          </w:p>
        </w:tc>
        <w:tc>
          <w:tcPr>
            <w:tcW w:w="621" w:type="dxa"/>
            <w:tcBorders>
              <w:top w:val="single" w:sz="4" w:space="0" w:color="auto"/>
              <w:left w:val="single" w:sz="4" w:space="0" w:color="auto"/>
              <w:bottom w:val="single" w:sz="4" w:space="0" w:color="auto"/>
              <w:right w:val="single" w:sz="4" w:space="0" w:color="auto"/>
            </w:tcBorders>
            <w:shd w:val="clear" w:color="auto" w:fill="595959"/>
            <w:vAlign w:val="center"/>
            <w:hideMark/>
          </w:tcPr>
          <w:p w14:paraId="72963899" w14:textId="77777777" w:rsidR="00B21CCA" w:rsidRPr="00CF2756" w:rsidRDefault="00B21CCA" w:rsidP="00010313">
            <w:pPr>
              <w:tabs>
                <w:tab w:val="left" w:pos="4820"/>
              </w:tabs>
              <w:rPr>
                <w:rFonts w:eastAsia="Calibri"/>
                <w:lang w:val="en-GB" w:eastAsia="en-GB"/>
              </w:rPr>
            </w:pPr>
            <w:r w:rsidRPr="00CF2756">
              <w:rPr>
                <w:rFonts w:eastAsia="Calibri"/>
                <w:lang w:val="en-GB" w:eastAsia="en-GB"/>
              </w:rPr>
              <w:t>8</w:t>
            </w:r>
          </w:p>
        </w:tc>
        <w:tc>
          <w:tcPr>
            <w:tcW w:w="770" w:type="dxa"/>
            <w:tcBorders>
              <w:top w:val="single" w:sz="4" w:space="0" w:color="auto"/>
              <w:left w:val="single" w:sz="4" w:space="0" w:color="auto"/>
              <w:bottom w:val="single" w:sz="4" w:space="0" w:color="auto"/>
              <w:right w:val="single" w:sz="4" w:space="0" w:color="auto"/>
            </w:tcBorders>
            <w:vAlign w:val="center"/>
            <w:hideMark/>
          </w:tcPr>
          <w:p w14:paraId="0806336E"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13</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13</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70EFC18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4</m:t>
                </m:r>
                <m:f>
                  <m:fPr>
                    <m:ctrlPr>
                      <w:rPr>
                        <w:rFonts w:ascii="Cambria Math" w:eastAsia="Calibri" w:hAnsi="Cambria Math"/>
                        <w:lang w:val="en-GB" w:eastAsia="en-GB"/>
                      </w:rPr>
                    </m:ctrlPr>
                  </m:fPr>
                  <m:num>
                    <m:r>
                      <m:rPr>
                        <m:sty m:val="p"/>
                      </m:rPr>
                      <w:rPr>
                        <w:rFonts w:ascii="Cambria Math" w:eastAsia="Calibri" w:hAnsi="Cambria Math"/>
                        <w:lang w:val="en-GB" w:eastAsia="en-GB"/>
                      </w:rPr>
                      <m:t>4</m:t>
                    </m:r>
                  </m:num>
                  <m:den>
                    <m:r>
                      <m:rPr>
                        <m:sty m:val="p"/>
                      </m:rPr>
                      <w:rPr>
                        <w:rFonts w:ascii="Cambria Math" w:eastAsia="Calibri" w:hAnsi="Cambria Math"/>
                        <w:lang w:val="en-GB" w:eastAsia="en-GB"/>
                      </w:rPr>
                      <m:t>9</m:t>
                    </m:r>
                  </m:den>
                </m:f>
              </m:oMath>
            </m:oMathPara>
          </w:p>
        </w:tc>
        <w:tc>
          <w:tcPr>
            <w:tcW w:w="621" w:type="dxa"/>
            <w:tcBorders>
              <w:top w:val="single" w:sz="4" w:space="0" w:color="auto"/>
              <w:left w:val="single" w:sz="4" w:space="0" w:color="auto"/>
              <w:bottom w:val="single" w:sz="4" w:space="0" w:color="auto"/>
              <w:right w:val="single" w:sz="4" w:space="0" w:color="auto"/>
            </w:tcBorders>
            <w:vAlign w:val="center"/>
            <w:hideMark/>
          </w:tcPr>
          <w:p w14:paraId="38E0253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5</m:t>
                </m:r>
                <m:f>
                  <m:fPr>
                    <m:ctrlPr>
                      <w:rPr>
                        <w:rFonts w:ascii="Cambria Math" w:eastAsia="Calibri" w:hAnsi="Cambria Math"/>
                        <w:lang w:val="en-GB" w:eastAsia="en-GB"/>
                      </w:rPr>
                    </m:ctrlPr>
                  </m:fPr>
                  <m:num>
                    <m:r>
                      <m:rPr>
                        <m:sty m:val="p"/>
                      </m:rPr>
                      <w:rPr>
                        <w:rFonts w:ascii="Cambria Math" w:eastAsia="Calibri" w:hAnsi="Cambria Math"/>
                        <w:lang w:val="en-GB" w:eastAsia="en-GB"/>
                      </w:rPr>
                      <m:t>5</m:t>
                    </m:r>
                  </m:num>
                  <m:den>
                    <m:r>
                      <m:rPr>
                        <m:sty m:val="p"/>
                      </m:rPr>
                      <w:rPr>
                        <w:rFonts w:ascii="Cambria Math" w:eastAsia="Calibri" w:hAnsi="Cambria Math"/>
                        <w:lang w:val="en-GB" w:eastAsia="en-GB"/>
                      </w:rPr>
                      <m:t>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0A00B2C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1</m:t>
                    </m:r>
                  </m:num>
                  <m:den>
                    <m:r>
                      <m:rPr>
                        <m:sty m:val="p"/>
                      </m:rPr>
                      <w:rPr>
                        <w:rFonts w:ascii="Cambria Math" w:eastAsia="Calibri" w:hAnsi="Cambria Math"/>
                        <w:lang w:val="en-GB" w:eastAsia="en-GB"/>
                      </w:rPr>
                      <m:t>13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57D7698A"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3</m:t>
                </m:r>
                <m:f>
                  <m:fPr>
                    <m:ctrlPr>
                      <w:rPr>
                        <w:rFonts w:ascii="Cambria Math" w:eastAsia="Calibri" w:hAnsi="Cambria Math"/>
                        <w:lang w:val="en-GB" w:eastAsia="en-GB"/>
                      </w:rPr>
                    </m:ctrlPr>
                  </m:fPr>
                  <m:num>
                    <m:r>
                      <m:rPr>
                        <m:sty m:val="p"/>
                      </m:rPr>
                      <w:rPr>
                        <w:rFonts w:ascii="Cambria Math" w:eastAsia="Calibri" w:hAnsi="Cambria Math"/>
                        <w:lang w:val="en-GB" w:eastAsia="en-GB"/>
                      </w:rPr>
                      <m:t>7</m:t>
                    </m:r>
                  </m:num>
                  <m:den>
                    <m:r>
                      <m:rPr>
                        <m:sty m:val="p"/>
                      </m:rPr>
                      <w:rPr>
                        <w:rFonts w:ascii="Cambria Math" w:eastAsia="Calibri" w:hAnsi="Cambria Math"/>
                        <w:lang w:val="en-GB" w:eastAsia="en-GB"/>
                      </w:rPr>
                      <m:t>11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7DF8A686"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6</m:t>
                    </m:r>
                  </m:num>
                  <m:den>
                    <m:r>
                      <m:rPr>
                        <m:sty m:val="p"/>
                      </m:rPr>
                      <w:rPr>
                        <w:rFonts w:ascii="Cambria Math" w:eastAsia="Calibri" w:hAnsi="Cambria Math"/>
                        <w:lang w:val="en-GB" w:eastAsia="en-GB"/>
                      </w:rPr>
                      <m:t>17</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47196940"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3</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4E79EC8"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1</m:t>
                </m:r>
                <m:f>
                  <m:fPr>
                    <m:ctrlPr>
                      <w:rPr>
                        <w:rFonts w:ascii="Cambria Math" w:eastAsia="Calibri" w:hAnsi="Cambria Math"/>
                        <w:lang w:val="en-GB" w:eastAsia="en-GB"/>
                      </w:rPr>
                    </m:ctrlPr>
                  </m:fPr>
                  <m:num>
                    <m:r>
                      <m:rPr>
                        <m:sty m:val="p"/>
                      </m:rPr>
                      <w:rPr>
                        <w:rFonts w:ascii="Cambria Math" w:eastAsia="Calibri" w:hAnsi="Cambria Math"/>
                        <w:lang w:val="en-GB" w:eastAsia="en-GB"/>
                      </w:rPr>
                      <m:t>19</m:t>
                    </m:r>
                  </m:num>
                  <m:den>
                    <m:r>
                      <m:rPr>
                        <m:sty m:val="p"/>
                      </m:rPr>
                      <w:rPr>
                        <w:rFonts w:ascii="Cambria Math" w:eastAsia="Calibri" w:hAnsi="Cambria Math"/>
                        <w:lang w:val="en-GB" w:eastAsia="en-GB"/>
                      </w:rPr>
                      <m:t>21</m:t>
                    </m:r>
                  </m:den>
                </m:f>
              </m:oMath>
            </m:oMathPara>
          </w:p>
        </w:tc>
        <w:tc>
          <w:tcPr>
            <w:tcW w:w="642" w:type="dxa"/>
            <w:tcBorders>
              <w:top w:val="single" w:sz="4" w:space="0" w:color="auto"/>
              <w:left w:val="single" w:sz="4" w:space="0" w:color="auto"/>
              <w:bottom w:val="single" w:sz="4" w:space="0" w:color="auto"/>
              <w:right w:val="single" w:sz="4" w:space="0" w:color="auto"/>
            </w:tcBorders>
            <w:vAlign w:val="center"/>
            <w:hideMark/>
          </w:tcPr>
          <w:p w14:paraId="34C33307" w14:textId="77777777" w:rsidR="00B21CCA" w:rsidRPr="00CF2756" w:rsidRDefault="00B21CCA" w:rsidP="00010313">
            <w:pPr>
              <w:tabs>
                <w:tab w:val="left" w:pos="4820"/>
              </w:tabs>
              <w:rPr>
                <w:rFonts w:eastAsia="Calibri"/>
                <w:lang w:val="en-GB" w:eastAsia="en-GB"/>
              </w:rPr>
            </w:pPr>
            <m:oMathPara>
              <m:oMath>
                <m:r>
                  <m:rPr>
                    <m:sty m:val="p"/>
                  </m:rPr>
                  <w:rPr>
                    <w:rFonts w:ascii="Cambria Math" w:eastAsia="Calibri" w:hAnsi="Cambria Math"/>
                    <w:lang w:val="en-GB" w:eastAsia="en-GB"/>
                  </w:rPr>
                  <m:t>2</m:t>
                </m:r>
                <m:f>
                  <m:fPr>
                    <m:ctrlPr>
                      <w:rPr>
                        <w:rFonts w:ascii="Cambria Math" w:eastAsia="Calibri" w:hAnsi="Cambria Math"/>
                        <w:lang w:val="en-GB" w:eastAsia="en-GB"/>
                      </w:rPr>
                    </m:ctrlPr>
                  </m:fPr>
                  <m:num>
                    <m:r>
                      <m:rPr>
                        <m:sty m:val="p"/>
                      </m:rPr>
                      <w:rPr>
                        <w:rFonts w:ascii="Cambria Math" w:eastAsia="Calibri" w:hAnsi="Cambria Math"/>
                        <w:lang w:val="en-GB" w:eastAsia="en-GB"/>
                      </w:rPr>
                      <m:t>2</m:t>
                    </m:r>
                  </m:num>
                  <m:den>
                    <m:r>
                      <m:rPr>
                        <m:sty m:val="p"/>
                      </m:rPr>
                      <w:rPr>
                        <w:rFonts w:ascii="Cambria Math" w:eastAsia="Calibri" w:hAnsi="Cambria Math"/>
                        <w:lang w:val="en-GB" w:eastAsia="en-GB"/>
                      </w:rPr>
                      <m:t>19</m:t>
                    </m:r>
                  </m:den>
                </m:f>
              </m:oMath>
            </m:oMathPara>
          </w:p>
        </w:tc>
      </w:tr>
    </w:tbl>
    <w:p w14:paraId="137E7993" w14:textId="77777777" w:rsidR="00B21CCA" w:rsidRPr="00CF2756" w:rsidRDefault="00B21CCA" w:rsidP="00B21CCA">
      <w:pPr>
        <w:tabs>
          <w:tab w:val="left" w:pos="4820"/>
        </w:tabs>
      </w:pPr>
    </w:p>
    <w:p w14:paraId="760AAF47" w14:textId="77777777" w:rsidR="00B21CCA" w:rsidRPr="00CF2756" w:rsidRDefault="00B21CCA" w:rsidP="00B21CCA">
      <w:pPr>
        <w:tabs>
          <w:tab w:val="left" w:pos="4820"/>
        </w:tabs>
      </w:pPr>
    </w:p>
    <w:p w14:paraId="12F31D73" w14:textId="20A219DE" w:rsidR="00B21CCA" w:rsidRPr="00CF2756" w:rsidRDefault="00B21CCA" w:rsidP="00B21CCA">
      <w:pPr>
        <w:pStyle w:val="Heading2"/>
        <w:tabs>
          <w:tab w:val="left" w:pos="4820"/>
        </w:tabs>
      </w:pPr>
      <w:bookmarkStart w:id="485" w:name="_Toc181139997"/>
      <w:bookmarkStart w:id="486" w:name="_Toc181190064"/>
      <w:bookmarkStart w:id="487" w:name="_Toc241452415"/>
      <w:r w:rsidRPr="00CF2756">
        <w:t>5.4</w:t>
      </w:r>
      <w:r w:rsidRPr="00CF2756">
        <w:tab/>
        <w:t xml:space="preserve">The proposed </w:t>
      </w:r>
      <m:oMath>
        <m:r>
          <m:rPr>
            <m:sty m:val="bi"/>
          </m:rPr>
          <w:rPr>
            <w:rFonts w:ascii="Cambria Math" w:hAnsi="Cambria Math"/>
          </w:rPr>
          <m:t>αβ</m:t>
        </m:r>
      </m:oMath>
      <w:r w:rsidRPr="00CF2756">
        <w:t>-CDSC-SOGI-PLL Synchroni</w:t>
      </w:r>
      <w:r w:rsidR="00AF1E93">
        <w:t>s</w:t>
      </w:r>
      <w:r w:rsidRPr="00CF2756">
        <w:t>ation technique</w:t>
      </w:r>
      <w:bookmarkEnd w:id="485"/>
      <w:bookmarkEnd w:id="486"/>
      <w:bookmarkEnd w:id="487"/>
    </w:p>
    <w:p w14:paraId="13BD7290" w14:textId="77777777" w:rsidR="00B21CCA" w:rsidRPr="00CF2756" w:rsidRDefault="00B21CCA" w:rsidP="00B21CCA">
      <w:pPr>
        <w:tabs>
          <w:tab w:val="left" w:pos="4820"/>
        </w:tabs>
      </w:pPr>
      <w:r w:rsidRPr="00CF2756">
        <w:t xml:space="preserve">The phase detector (PD) block of the SOGI-PLL system of Fig. 4.6 can be modified to as shown in Fig. 5.2 to yield the more efficient αβ-CDSC-SOGI-PLL system, which </w:t>
      </w:r>
      <w:commentRangeStart w:id="488"/>
      <w:r w:rsidRPr="00CF2756">
        <w:t xml:space="preserve"> </w:t>
      </w:r>
      <w:commentRangeEnd w:id="488"/>
      <w:r w:rsidR="009258F7" w:rsidRPr="00CF2756">
        <w:rPr>
          <w:rStyle w:val="CommentReference"/>
          <w:sz w:val="24"/>
          <w:szCs w:val="20"/>
        </w:rPr>
        <w:commentReference w:id="488"/>
      </w:r>
      <w:r w:rsidRPr="00CF2756">
        <w:t xml:space="preserve"> is more efficient in detecting the grid phase angle under abnormal grid conditions, such as voltage sags, harmonic distortions, or frequency variations. It offers improved accuracy in phase angle tracking and faster dynamic response compared to traditional filtering schemes like low-pass filters [124].</w:t>
      </w:r>
    </w:p>
    <w:p w14:paraId="65E0B11D" w14:textId="4032A318" w:rsidR="00B21CCA" w:rsidRPr="00CF2756" w:rsidRDefault="00B21CCA" w:rsidP="00B21CCA">
      <w:pPr>
        <w:tabs>
          <w:tab w:val="left" w:pos="4820"/>
        </w:tabs>
      </w:pPr>
      <w:r w:rsidRPr="00CF2756">
        <w:t xml:space="preserve">In the system, each DSC block performs the operation defined by (5.5) and (5.6). The </w:t>
      </w:r>
      <m:oMath>
        <m:r>
          <w:rPr>
            <w:rFonts w:ascii="Cambria Math" w:hAnsi="Cambria Math"/>
          </w:rPr>
          <m:t>αβ</m:t>
        </m:r>
      </m:oMath>
      <w:r w:rsidRPr="00CF2756">
        <w:t xml:space="preserve">-frame CDSC operator takes its input from the orthogonal voltage output,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xml:space="preserve"> and </w:t>
      </w:r>
      <m:oMath>
        <m:sSup>
          <m:sSupPr>
            <m:ctrlPr>
              <w:rPr>
                <w:rFonts w:ascii="Cambria Math" w:hAnsi="Cambria Math"/>
                <w:i/>
              </w:rPr>
            </m:ctrlPr>
          </m:sSupPr>
          <m:e>
            <m:r>
              <w:rPr>
                <w:rFonts w:ascii="Cambria Math" w:hAnsi="Cambria Math"/>
              </w:rPr>
              <m:t>qv</m:t>
            </m:r>
          </m:e>
          <m:sup>
            <m:r>
              <w:rPr>
                <w:rFonts w:ascii="Cambria Math" w:hAnsi="Cambria Math"/>
              </w:rPr>
              <m:t>'</m:t>
            </m:r>
          </m:sup>
        </m:sSup>
      </m:oMath>
      <w:r w:rsidRPr="00CF2756">
        <w:t xml:space="preserve"> of the SOGI-QSG and eliminates the undesired grid harmonics contained in the polluted signals.  The resulting undistorted, desirable</w:t>
      </w:r>
      <w:commentRangeStart w:id="489"/>
      <w:r w:rsidRPr="00CF2756">
        <w:t xml:space="preserve"> </w:t>
      </w:r>
      <w:commentRangeEnd w:id="489"/>
      <w:r w:rsidR="009258F7" w:rsidRPr="00CF2756">
        <w:rPr>
          <w:rStyle w:val="CommentReference"/>
          <w:sz w:val="24"/>
          <w:szCs w:val="20"/>
        </w:rPr>
        <w:commentReference w:id="489"/>
      </w:r>
      <w:r w:rsidRPr="00CF2756">
        <w:t xml:space="preserve">quadrature stationary signals </w:t>
      </w:r>
      <m:oMath>
        <m:sSub>
          <m:sSubPr>
            <m:ctrlPr>
              <w:rPr>
                <w:rFonts w:ascii="Cambria Math" w:hAnsi="Cambria Math"/>
                <w:i/>
              </w:rPr>
            </m:ctrlPr>
          </m:sSubPr>
          <m:e>
            <m:r>
              <w:rPr>
                <w:rFonts w:ascii="Cambria Math" w:hAnsi="Cambria Math"/>
              </w:rPr>
              <m:t>v</m:t>
            </m:r>
          </m:e>
          <m:sub>
            <m:r>
              <w:rPr>
                <w:rFonts w:ascii="Cambria Math" w:hAnsi="Cambria Math"/>
              </w:rPr>
              <m:t>α</m:t>
            </m:r>
          </m:sub>
        </m:sSub>
      </m:oMath>
      <w:r w:rsidRPr="00CF2756">
        <w:t xml:space="preserve"> and </w:t>
      </w:r>
      <m:oMath>
        <m:sSub>
          <m:sSubPr>
            <m:ctrlPr>
              <w:rPr>
                <w:rFonts w:ascii="Cambria Math" w:hAnsi="Cambria Math"/>
                <w:i/>
              </w:rPr>
            </m:ctrlPr>
          </m:sSubPr>
          <m:e>
            <m:r>
              <w:rPr>
                <w:rFonts w:ascii="Cambria Math" w:hAnsi="Cambria Math"/>
              </w:rPr>
              <m:t>v</m:t>
            </m:r>
          </m:e>
          <m:sub>
            <m:r>
              <w:rPr>
                <w:rFonts w:ascii="Cambria Math" w:hAnsi="Cambria Math"/>
              </w:rPr>
              <m:t>β</m:t>
            </m:r>
          </m:sub>
        </m:sSub>
      </m:oMath>
      <w:r w:rsidRPr="00CF2756">
        <w:t xml:space="preserve"> are subsequently fed into the Park’s transformation, the loop filter (which is PI controller in this case) and the frequency-phase generator (FPG) for normal PLL </w:t>
      </w:r>
      <w:r w:rsidR="00AF1E93">
        <w:t>synchronisation</w:t>
      </w:r>
      <w:r w:rsidRPr="00CF2756">
        <w:t xml:space="preserve"> as discussed in 4.3.3. </w:t>
      </w:r>
    </w:p>
    <w:p w14:paraId="77F78537" w14:textId="77777777" w:rsidR="00B21CCA" w:rsidRPr="00CF2756" w:rsidRDefault="00B21CCA" w:rsidP="00B21CCA">
      <w:pPr>
        <w:tabs>
          <w:tab w:val="left" w:pos="4820"/>
        </w:tabs>
      </w:pPr>
    </w:p>
    <w:p w14:paraId="1CBDE85B" w14:textId="77777777" w:rsidR="00B663BA" w:rsidRPr="00CF2756" w:rsidRDefault="00B21CCA" w:rsidP="00B663BA">
      <w:pPr>
        <w:keepNext/>
        <w:tabs>
          <w:tab w:val="left" w:pos="4820"/>
        </w:tabs>
      </w:pPr>
      <w:r w:rsidRPr="00CF2756">
        <w:rPr>
          <w:noProof/>
        </w:rPr>
        <w:drawing>
          <wp:inline distT="0" distB="0" distL="0" distR="0" wp14:anchorId="28FD6F4A" wp14:editId="1DA33CFB">
            <wp:extent cx="5608320" cy="3581400"/>
            <wp:effectExtent l="0" t="0" r="0" b="0"/>
            <wp:docPr id="27017" name="Picture 27017" descr="A diagram of a block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7" name="Picture 27017" descr="A diagram of a block diagram  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08320" cy="3581400"/>
                    </a:xfrm>
                    <a:prstGeom prst="rect">
                      <a:avLst/>
                    </a:prstGeom>
                    <a:noFill/>
                    <a:ln>
                      <a:noFill/>
                    </a:ln>
                  </pic:spPr>
                </pic:pic>
              </a:graphicData>
            </a:graphic>
          </wp:inline>
        </w:drawing>
      </w:r>
    </w:p>
    <w:p w14:paraId="6DBE8D75" w14:textId="29402E8F" w:rsidR="00B21CCA" w:rsidRPr="00CF2756" w:rsidRDefault="00B663BA" w:rsidP="005B235B">
      <w:pPr>
        <w:pStyle w:val="Caption"/>
      </w:pPr>
      <w:bookmarkStart w:id="490" w:name="_Toc181284480"/>
      <w:bookmarkStart w:id="491" w:name="_Toc237969802"/>
      <w:r w:rsidRPr="00CF2756">
        <w:t>Figure 5.</w:t>
      </w:r>
      <w:r>
        <w:fldChar w:fldCharType="begin"/>
      </w:r>
      <w:r>
        <w:instrText xml:space="preserve"> SEQ Figure_5. \* ARABIC </w:instrText>
      </w:r>
      <w:r>
        <w:fldChar w:fldCharType="separate"/>
      </w:r>
      <w:r w:rsidRPr="00CF2756">
        <w:t>2</w:t>
      </w:r>
      <w:r>
        <w:fldChar w:fldCharType="end"/>
      </w:r>
      <w:r w:rsidRPr="00CF2756">
        <w:t xml:space="preserve"> Block diagram of the continuous αβ-frame CDSC+SOGI PLL system.</w:t>
      </w:r>
      <w:bookmarkEnd w:id="490"/>
      <w:bookmarkEnd w:id="491"/>
    </w:p>
    <w:p w14:paraId="06E6285F" w14:textId="77777777" w:rsidR="00B21CCA" w:rsidRPr="00CF2756" w:rsidRDefault="00B21CCA" w:rsidP="00B21CCA">
      <w:pPr>
        <w:tabs>
          <w:tab w:val="left" w:pos="4820"/>
        </w:tabs>
      </w:pPr>
    </w:p>
    <w:p w14:paraId="46A76ABA" w14:textId="391B52AC" w:rsidR="00B21CCA" w:rsidRPr="00CF2756" w:rsidRDefault="00B21CCA" w:rsidP="00B21CCA">
      <w:pPr>
        <w:tabs>
          <w:tab w:val="left" w:pos="4820"/>
        </w:tabs>
      </w:pPr>
      <w:r w:rsidRPr="00CF2756">
        <w:t xml:space="preserve">The number and the parameters of the DSC blocks can be obtained from (5.4) to (5.11) as explained in section 5.22. These have been simply represented by the </w:t>
      </w:r>
      <m:oMath>
        <m:sSub>
          <m:sSubPr>
            <m:ctrlPr>
              <w:rPr>
                <w:rFonts w:ascii="Cambria Math" w:hAnsi="Cambria Math"/>
                <w:i/>
              </w:rPr>
            </m:ctrlPr>
          </m:sSubPr>
          <m:e>
            <m:r>
              <w:rPr>
                <w:rFonts w:ascii="Cambria Math" w:hAnsi="Cambria Math"/>
              </w:rPr>
              <m:t>αβDSC</m:t>
            </m:r>
          </m:e>
          <m:sub>
            <m:r>
              <w:rPr>
                <w:rFonts w:ascii="Cambria Math" w:hAnsi="Cambria Math"/>
              </w:rPr>
              <m:t>n</m:t>
            </m:r>
          </m:sub>
        </m:sSub>
        <m:r>
          <w:rPr>
            <w:rFonts w:ascii="Cambria Math" w:hAnsi="Cambria Math"/>
          </w:rPr>
          <m:t>…</m:t>
        </m:r>
      </m:oMath>
      <w:r w:rsidRPr="00CF2756">
        <w:t xml:space="preserve"> </w:t>
      </w:r>
      <m:oMath>
        <m:sSub>
          <m:sSubPr>
            <m:ctrlPr>
              <w:rPr>
                <w:rFonts w:ascii="Cambria Math" w:hAnsi="Cambria Math"/>
                <w:i/>
              </w:rPr>
            </m:ctrlPr>
          </m:sSubPr>
          <m:e>
            <m:r>
              <w:rPr>
                <w:rFonts w:ascii="Cambria Math" w:hAnsi="Cambria Math"/>
              </w:rPr>
              <m:t>αβDSC</m:t>
            </m:r>
          </m:e>
          <m:sub>
            <m:r>
              <w:rPr>
                <w:rFonts w:ascii="Cambria Math" w:hAnsi="Cambria Math"/>
              </w:rPr>
              <m:t>m</m:t>
            </m:r>
          </m:sub>
        </m:sSub>
      </m:oMath>
      <w:r w:rsidRPr="00CF2756">
        <w:t xml:space="preserve"> in Fig. 5.2. The </w:t>
      </w:r>
      <m:oMath>
        <m:sSub>
          <m:sSubPr>
            <m:ctrlPr>
              <w:rPr>
                <w:rFonts w:ascii="Cambria Math" w:hAnsi="Cambria Math"/>
                <w:i/>
              </w:rPr>
            </m:ctrlPr>
          </m:sSubPr>
          <m:e>
            <m:r>
              <w:rPr>
                <w:rFonts w:ascii="Cambria Math" w:hAnsi="Cambria Math"/>
              </w:rPr>
              <m:t>αβDSC</m:t>
            </m:r>
          </m:e>
          <m:sub>
            <m:r>
              <w:rPr>
                <w:rFonts w:ascii="Cambria Math" w:hAnsi="Cambria Math"/>
              </w:rPr>
              <m:t>n</m:t>
            </m:r>
          </m:sub>
        </m:sSub>
      </m:oMath>
      <w:r w:rsidRPr="00CF2756">
        <w:t xml:space="preserve"> block takes the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CF2756">
        <w:t xml:space="preserve"> output of the SOGI-QSG and superimposes a delayed version of the signal (using the preset </w:t>
      </w:r>
      <m:oMath>
        <m:f>
          <m:fPr>
            <m:type m:val="lin"/>
            <m:ctrlPr>
              <w:rPr>
                <w:rFonts w:ascii="Cambria Math" w:hAnsi="Cambria Math"/>
                <w:i/>
              </w:rPr>
            </m:ctrlPr>
          </m:fPr>
          <m:num>
            <m:r>
              <w:rPr>
                <w:rFonts w:ascii="Cambria Math" w:hAnsi="Cambria Math"/>
              </w:rPr>
              <m:t>T</m:t>
            </m:r>
          </m:num>
          <m:den>
            <m:r>
              <w:rPr>
                <w:rFonts w:ascii="Cambria Math" w:hAnsi="Cambria Math"/>
              </w:rPr>
              <m:t>n</m:t>
            </m:r>
          </m:den>
        </m:f>
      </m:oMath>
      <w:r w:rsidRPr="00CF2756">
        <w:t xml:space="preserve"> delay), the output is then fed through a number of cascaded DSC operators (each with their own preset </w:t>
      </w:r>
      <m:oMath>
        <m:f>
          <m:fPr>
            <m:type m:val="lin"/>
            <m:ctrlPr>
              <w:rPr>
                <w:rFonts w:ascii="Cambria Math" w:hAnsi="Cambria Math"/>
                <w:i/>
              </w:rPr>
            </m:ctrlPr>
          </m:fPr>
          <m:num>
            <m:r>
              <w:rPr>
                <w:rFonts w:ascii="Cambria Math" w:hAnsi="Cambria Math"/>
              </w:rPr>
              <m:t>T</m:t>
            </m:r>
          </m:num>
          <m:den>
            <m:r>
              <w:rPr>
                <w:rFonts w:ascii="Cambria Math" w:hAnsi="Cambria Math"/>
              </w:rPr>
              <m:t>n</m:t>
            </m:r>
          </m:den>
        </m:f>
      </m:oMath>
      <w:r w:rsidRPr="00CF2756">
        <w:t xml:space="preserve"> delay) in a step-wise manner until the clean </w:t>
      </w:r>
      <m:oMath>
        <m:sSub>
          <m:sSubPr>
            <m:ctrlPr>
              <w:rPr>
                <w:rFonts w:ascii="Cambria Math" w:hAnsi="Cambria Math"/>
                <w:i/>
              </w:rPr>
            </m:ctrlPr>
          </m:sSubPr>
          <m:e>
            <m:r>
              <w:rPr>
                <w:rFonts w:ascii="Cambria Math" w:hAnsi="Cambria Math"/>
              </w:rPr>
              <m:t>v</m:t>
            </m:r>
          </m:e>
          <m:sub>
            <m:r>
              <w:rPr>
                <w:rFonts w:ascii="Cambria Math" w:hAnsi="Cambria Math"/>
              </w:rPr>
              <m:t>α</m:t>
            </m:r>
          </m:sub>
        </m:sSub>
      </m:oMath>
      <w:r w:rsidRPr="00CF2756">
        <w:t xml:space="preserve"> signal is produced. A similar operation is also carried out simultaneously on </w:t>
      </w:r>
      <m:oMath>
        <m:sSup>
          <m:sSupPr>
            <m:ctrlPr>
              <w:rPr>
                <w:rFonts w:ascii="Cambria Math" w:hAnsi="Cambria Math"/>
                <w:i/>
              </w:rPr>
            </m:ctrlPr>
          </m:sSupPr>
          <m:e>
            <m:r>
              <w:rPr>
                <w:rFonts w:ascii="Cambria Math" w:hAnsi="Cambria Math"/>
              </w:rPr>
              <m:t>qv</m:t>
            </m:r>
          </m:e>
          <m:sup>
            <m:r>
              <w:rPr>
                <w:rFonts w:ascii="Cambria Math" w:hAnsi="Cambria Math"/>
              </w:rPr>
              <m:t>'</m:t>
            </m:r>
          </m:sup>
        </m:sSup>
      </m:oMath>
      <w:r w:rsidRPr="00CF2756">
        <w:t xml:space="preserve"> to produce </w:t>
      </w:r>
      <m:oMath>
        <m:sSub>
          <m:sSubPr>
            <m:ctrlPr>
              <w:rPr>
                <w:rFonts w:ascii="Cambria Math" w:hAnsi="Cambria Math"/>
                <w:i/>
              </w:rPr>
            </m:ctrlPr>
          </m:sSubPr>
          <m:e>
            <m:r>
              <w:rPr>
                <w:rFonts w:ascii="Cambria Math" w:hAnsi="Cambria Math"/>
              </w:rPr>
              <m:t>v</m:t>
            </m:r>
          </m:e>
          <m:sub>
            <m:r>
              <w:rPr>
                <w:rFonts w:ascii="Cambria Math" w:hAnsi="Cambria Math"/>
              </w:rPr>
              <m:t>β</m:t>
            </m:r>
          </m:sub>
        </m:sSub>
      </m:oMath>
      <w:r w:rsidRPr="00CF2756">
        <w:t xml:space="preserve">. As a result of the harmonic-free </w:t>
      </w:r>
      <m:oMath>
        <m:sSub>
          <m:sSubPr>
            <m:ctrlPr>
              <w:rPr>
                <w:rFonts w:ascii="Cambria Math" w:hAnsi="Cambria Math"/>
                <w:i/>
              </w:rPr>
            </m:ctrlPr>
          </m:sSubPr>
          <m:e>
            <m:r>
              <w:rPr>
                <w:rFonts w:ascii="Cambria Math" w:hAnsi="Cambria Math"/>
              </w:rPr>
              <m:t>v</m:t>
            </m:r>
          </m:e>
          <m:sub>
            <m:r>
              <w:rPr>
                <w:rFonts w:ascii="Cambria Math" w:hAnsi="Cambria Math"/>
              </w:rPr>
              <m:t>α</m:t>
            </m:r>
          </m:sub>
        </m:sSub>
      </m:oMath>
      <w:r w:rsidRPr="00CF2756">
        <w:t xml:space="preserve"> and </w:t>
      </w:r>
      <m:oMath>
        <m:sSub>
          <m:sSubPr>
            <m:ctrlPr>
              <w:rPr>
                <w:rFonts w:ascii="Cambria Math" w:hAnsi="Cambria Math"/>
                <w:i/>
              </w:rPr>
            </m:ctrlPr>
          </m:sSubPr>
          <m:e>
            <m:r>
              <w:rPr>
                <w:rFonts w:ascii="Cambria Math" w:hAnsi="Cambria Math"/>
              </w:rPr>
              <m:t>v</m:t>
            </m:r>
          </m:e>
          <m:sub>
            <m:r>
              <w:rPr>
                <w:rFonts w:ascii="Cambria Math" w:hAnsi="Cambria Math"/>
              </w:rPr>
              <m:t>β</m:t>
            </m:r>
          </m:sub>
        </m:sSub>
      </m:oMath>
      <w:r w:rsidRPr="00CF2756">
        <w:t xml:space="preserve"> input to the PLL loop, the detected phase angle exhibits substantially reduced steady-state ripple under harmonic loading, although small residual ripple or bias may remain under off-nominal frequency conditions. Simulation results have been obtained in section 5.5</w:t>
      </w:r>
      <w:commentRangeStart w:id="492"/>
      <w:r w:rsidRPr="00CF2756">
        <w:t xml:space="preserve"> </w:t>
      </w:r>
      <w:commentRangeEnd w:id="492"/>
      <w:r w:rsidR="009258F7" w:rsidRPr="00CF2756">
        <w:rPr>
          <w:rStyle w:val="CommentReference"/>
          <w:sz w:val="24"/>
          <w:szCs w:val="20"/>
        </w:rPr>
        <w:commentReference w:id="492"/>
      </w:r>
      <w:r w:rsidRPr="00CF2756">
        <w:t>to confirm the satisfactory performance of proposed PLL synchronisation PLL technique.</w:t>
      </w:r>
    </w:p>
    <w:p w14:paraId="1FB62D7A" w14:textId="77777777" w:rsidR="00B21CCA" w:rsidRPr="00CF2756" w:rsidRDefault="00B21CCA" w:rsidP="00B21CCA">
      <w:pPr>
        <w:tabs>
          <w:tab w:val="left" w:pos="4820"/>
        </w:tabs>
      </w:pPr>
    </w:p>
    <w:p w14:paraId="526DD639" w14:textId="77777777" w:rsidR="009B33A3" w:rsidRPr="00CF2756" w:rsidRDefault="009B33A3" w:rsidP="00B21CCA">
      <w:pPr>
        <w:tabs>
          <w:tab w:val="left" w:pos="4820"/>
        </w:tabs>
      </w:pPr>
    </w:p>
    <w:p w14:paraId="1989B48F" w14:textId="77777777" w:rsidR="009B33A3" w:rsidRPr="00CF2756" w:rsidRDefault="009B33A3" w:rsidP="00B21CCA">
      <w:pPr>
        <w:tabs>
          <w:tab w:val="left" w:pos="4820"/>
        </w:tabs>
      </w:pPr>
    </w:p>
    <w:p w14:paraId="1CC81C37" w14:textId="77777777" w:rsidR="009B33A3" w:rsidRPr="00CF2756" w:rsidRDefault="009B33A3" w:rsidP="00B21CCA">
      <w:pPr>
        <w:tabs>
          <w:tab w:val="left" w:pos="4820"/>
        </w:tabs>
      </w:pPr>
    </w:p>
    <w:p w14:paraId="2AFB54DF" w14:textId="77777777" w:rsidR="00B21CCA" w:rsidRPr="00CF2756" w:rsidRDefault="00B21CCA" w:rsidP="00B21CCA">
      <w:pPr>
        <w:pStyle w:val="Heading2"/>
        <w:tabs>
          <w:tab w:val="left" w:pos="4820"/>
        </w:tabs>
      </w:pPr>
      <w:bookmarkStart w:id="493" w:name="_Toc181139998"/>
      <w:bookmarkStart w:id="494" w:name="_Toc181190065"/>
      <w:bookmarkStart w:id="495" w:name="_Toc241452416"/>
      <w:r w:rsidRPr="00CF2756">
        <w:t>5.5</w:t>
      </w:r>
      <w:r w:rsidRPr="00CF2756">
        <w:tab/>
      </w:r>
      <w:commentRangeStart w:id="496"/>
      <w:r w:rsidRPr="00CF2756">
        <w:t>Simulation results</w:t>
      </w:r>
      <w:bookmarkEnd w:id="493"/>
      <w:bookmarkEnd w:id="494"/>
      <w:bookmarkEnd w:id="495"/>
      <w:commentRangeEnd w:id="496"/>
      <w:r w:rsidR="009258F7" w:rsidRPr="00CF2756">
        <w:rPr>
          <w:rStyle w:val="CommentReference"/>
          <w:sz w:val="28"/>
          <w:szCs w:val="20"/>
        </w:rPr>
        <w:commentReference w:id="496"/>
      </w:r>
    </w:p>
    <w:p w14:paraId="0FFEB3EE" w14:textId="61987D07" w:rsidR="007C781A" w:rsidRPr="00CF2756" w:rsidRDefault="007C781A" w:rsidP="007C781A">
      <w:pPr>
        <w:tabs>
          <w:tab w:val="left" w:pos="4820"/>
        </w:tabs>
      </w:pPr>
      <w:r w:rsidRPr="00CF2756">
        <w:t>The Simulink model of the Second Order General</w:t>
      </w:r>
      <w:r w:rsidR="00637F0E">
        <w:t>ise</w:t>
      </w:r>
      <w:r w:rsidRPr="00CF2756">
        <w:t xml:space="preserve">d Integrator (SOGI) PLL in Fig. 4.9 was modified to include an </w:t>
      </w:r>
      <m:oMath>
        <m:sSub>
          <m:sSubPr>
            <m:ctrlPr>
              <w:rPr>
                <w:rFonts w:ascii="Cambria Math" w:hAnsi="Cambria Math"/>
                <w:i/>
              </w:rPr>
            </m:ctrlPr>
          </m:sSubPr>
          <m:e>
            <m:r>
              <w:rPr>
                <w:rFonts w:ascii="Cambria Math" w:hAnsi="Cambria Math"/>
              </w:rPr>
              <m:t>αβCDSC</m:t>
            </m:r>
          </m:e>
          <m:sub>
            <m:r>
              <w:rPr>
                <w:rFonts w:ascii="Cambria Math" w:hAnsi="Cambria Math"/>
              </w:rPr>
              <m:t>2,4, 8,16</m:t>
            </m:r>
          </m:sub>
        </m:sSub>
      </m:oMath>
      <w:r w:rsidRPr="00CF2756">
        <w:t xml:space="preserve"> system (that is, an αβCDSC made up of four cascaded DSC blocks with their delay factors set as </w:t>
      </w:r>
      <m:oMath>
        <m:r>
          <w:rPr>
            <w:rFonts w:ascii="Cambria Math" w:hAnsi="Cambria Math"/>
          </w:rPr>
          <m:t>n=2,4,8,16</m:t>
        </m:r>
      </m:oMath>
      <w:r w:rsidRPr="00CF2756">
        <w:t xml:space="preserve"> respectively) between the SOGI-QSG output and the input of the Park transformation block as shown in Fig. 5.3. </w:t>
      </w:r>
    </w:p>
    <w:p w14:paraId="2AFC83D8" w14:textId="77777777" w:rsidR="007C781A" w:rsidRPr="00CF2756" w:rsidRDefault="007C781A" w:rsidP="00B21CCA">
      <w:pPr>
        <w:tabs>
          <w:tab w:val="left" w:pos="4820"/>
        </w:tabs>
      </w:pPr>
    </w:p>
    <w:p w14:paraId="47D45AFE" w14:textId="77777777" w:rsidR="00B663BA" w:rsidRPr="00CF2756" w:rsidRDefault="00B21CCA" w:rsidP="00B663BA">
      <w:pPr>
        <w:keepNext/>
        <w:tabs>
          <w:tab w:val="left" w:pos="4820"/>
        </w:tabs>
      </w:pPr>
      <w:r w:rsidRPr="00CF2756">
        <w:rPr>
          <w:noProof/>
        </w:rPr>
        <w:drawing>
          <wp:inline distT="0" distB="0" distL="0" distR="0" wp14:anchorId="1A672D85" wp14:editId="7316C91A">
            <wp:extent cx="5558980" cy="1304925"/>
            <wp:effectExtent l="0" t="0" r="3810" b="0"/>
            <wp:docPr id="27016" name="Picture 27016" descr="A diagram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6" name="Picture 27016" descr="A diagram of a computer  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39896" cy="1323919"/>
                    </a:xfrm>
                    <a:prstGeom prst="rect">
                      <a:avLst/>
                    </a:prstGeom>
                    <a:noFill/>
                    <a:ln>
                      <a:noFill/>
                    </a:ln>
                  </pic:spPr>
                </pic:pic>
              </a:graphicData>
            </a:graphic>
          </wp:inline>
        </w:drawing>
      </w:r>
    </w:p>
    <w:p w14:paraId="513F26F0" w14:textId="28539321" w:rsidR="00B21CCA" w:rsidRPr="00CF2756" w:rsidRDefault="00B663BA" w:rsidP="005B235B">
      <w:pPr>
        <w:pStyle w:val="Caption"/>
      </w:pPr>
      <w:bookmarkStart w:id="497" w:name="_Toc181284481"/>
      <w:bookmarkStart w:id="498" w:name="_Toc237969803"/>
      <w:r w:rsidRPr="00CF2756">
        <w:t>Figure 5.</w:t>
      </w:r>
      <w:r>
        <w:fldChar w:fldCharType="begin"/>
      </w:r>
      <w:r>
        <w:instrText xml:space="preserve"> SEQ Figure_5. \* ARABIC </w:instrText>
      </w:r>
      <w:r>
        <w:fldChar w:fldCharType="separate"/>
      </w:r>
      <w:r w:rsidRPr="00CF2756">
        <w:t>3</w:t>
      </w:r>
      <w:r>
        <w:fldChar w:fldCharType="end"/>
      </w:r>
      <w:r w:rsidRPr="00CF2756">
        <w:t xml:space="preserve"> Simulink model of the </w:t>
      </w:r>
      <m:oMath>
        <m:sSub>
          <m:sSubPr>
            <m:ctrlPr>
              <w:rPr>
                <w:rFonts w:ascii="Cambria Math" w:eastAsia="Cambria Math" w:hAnsi="Cambria Math"/>
                <w:i/>
              </w:rPr>
            </m:ctrlPr>
          </m:sSubPr>
          <m:e>
            <m:r>
              <m:rPr>
                <m:sty m:val="bi"/>
              </m:rPr>
              <w:rPr>
                <w:rFonts w:ascii="Cambria Math" w:eastAsia="Cambria Math" w:hAnsi="Cambria Math"/>
              </w:rPr>
              <m:t>αβCDSC</m:t>
            </m:r>
          </m:e>
          <m:sub>
            <m:r>
              <m:rPr>
                <m:sty m:val="bi"/>
              </m:rPr>
              <w:rPr>
                <w:rFonts w:ascii="Cambria Math" w:eastAsia="Cambria Math" w:hAnsi="Cambria Math"/>
              </w:rPr>
              <m:t>2,4, 8,16</m:t>
            </m:r>
          </m:sub>
        </m:sSub>
      </m:oMath>
      <w:r w:rsidRPr="00CF2756">
        <w:t>-SOGI-PLL</w:t>
      </w:r>
      <w:bookmarkEnd w:id="497"/>
      <w:bookmarkEnd w:id="498"/>
    </w:p>
    <w:p w14:paraId="7CC3749C" w14:textId="77777777" w:rsidR="00B21CCA" w:rsidRPr="00CF2756" w:rsidRDefault="00B21CCA" w:rsidP="00B21CCA">
      <w:pPr>
        <w:tabs>
          <w:tab w:val="left" w:pos="4820"/>
        </w:tabs>
      </w:pPr>
    </w:p>
    <w:p w14:paraId="1FACAB3A" w14:textId="59638498" w:rsidR="00B10F38" w:rsidRPr="00CF2756" w:rsidRDefault="00B10F38" w:rsidP="00B10F38">
      <w:pPr>
        <w:tabs>
          <w:tab w:val="left" w:pos="4820"/>
        </w:tabs>
      </w:pPr>
      <w:bookmarkStart w:id="499" w:name="_Hlk170476602"/>
      <w:bookmarkStart w:id="500" w:name="_Toc181140000"/>
      <w:bookmarkStart w:id="501" w:name="_Toc181190067"/>
      <w:bookmarkStart w:id="502" w:name="_Hlk33969796"/>
      <w:bookmarkEnd w:id="499"/>
      <w:r w:rsidRPr="00CF2756">
        <w:t xml:space="preserve">To preserve direct comparability with the three classical PLLs benchmarked in Chapter 4, the simulation setup follows the same methodology as Chapter 4. The utility grid is implemented as a 230Vrms, 50Hz AC controlled voltage source at 95% of nominal (309V peak, matching the BS EN 50160 normal-operation envelope). The phase error is computed against the ideal nominal phase reference </w:t>
      </w:r>
      <m:oMath>
        <m:sSub>
          <m:sSubPr>
            <m:ctrlPr>
              <w:rPr>
                <w:rFonts w:ascii="Cambria Math" w:hAnsi="Cambria Math"/>
                <w:i/>
              </w:rPr>
            </m:ctrlPr>
          </m:sSubPr>
          <m:e>
            <m:r>
              <w:rPr>
                <w:rFonts w:ascii="Cambria Math" w:hAnsi="Cambria Math"/>
              </w:rPr>
              <m:t>θ</m:t>
            </m:r>
          </m:e>
          <m:sub>
            <m:r>
              <w:rPr>
                <w:rFonts w:ascii="Cambria Math" w:hAnsi="Cambria Math"/>
              </w:rPr>
              <m:t>ref</m:t>
            </m:r>
          </m:sub>
        </m:sSub>
        <m:r>
          <w:rPr>
            <w:rFonts w:ascii="Cambria Math" w:hAnsi="Cambria Math"/>
          </w:rPr>
          <m:t>(t) = 2π∙50·t</m:t>
        </m:r>
      </m:oMath>
      <w:r w:rsidRPr="00CF2756">
        <w:t xml:space="preserve"> with a pre-disturbance offset subtracted. The five metrics (</w:t>
      </w:r>
      <m:oMath>
        <m:sSub>
          <m:sSubPr>
            <m:ctrlPr>
              <w:rPr>
                <w:rFonts w:ascii="Cambria Math" w:hAnsi="Cambria Math"/>
                <w:i/>
              </w:rPr>
            </m:ctrlPr>
          </m:sSubPr>
          <m:e>
            <m:r>
              <w:rPr>
                <w:rFonts w:ascii="Cambria Math" w:hAnsi="Cambria Math"/>
              </w:rPr>
              <m:t>Δθ</m:t>
            </m:r>
          </m:e>
          <m:sub>
            <m:r>
              <w:rPr>
                <w:rFonts w:ascii="Cambria Math" w:hAnsi="Cambria Math"/>
              </w:rPr>
              <m:t>pk</m:t>
            </m:r>
          </m:sub>
        </m:sSub>
      </m:oMath>
      <w:r w:rsidRPr="00CF2756">
        <w:t xml:space="preserve">, </w:t>
      </w:r>
      <m:oMath>
        <m:sSub>
          <m:sSubPr>
            <m:ctrlPr>
              <w:rPr>
                <w:rFonts w:ascii="Cambria Math" w:hAnsi="Cambria Math"/>
                <w:i/>
              </w:rPr>
            </m:ctrlPr>
          </m:sSubPr>
          <m:e>
            <m:r>
              <w:rPr>
                <w:rFonts w:ascii="Cambria Math" w:hAnsi="Cambria Math"/>
              </w:rPr>
              <m:t>Δf</m:t>
            </m:r>
          </m:e>
          <m:sub>
            <m:r>
              <w:rPr>
                <w:rFonts w:ascii="Cambria Math" w:hAnsi="Cambria Math"/>
              </w:rPr>
              <m:t>pk</m:t>
            </m:r>
          </m:sub>
        </m:sSub>
      </m:oMath>
      <w:r w:rsidRPr="00CF2756">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CF2756">
        <w:t xml:space="preserve">, </w:t>
      </w:r>
      <m:oMath>
        <m:sSub>
          <m:sSubPr>
            <m:ctrlPr>
              <w:rPr>
                <w:rFonts w:ascii="Cambria Math" w:hAnsi="Cambria Math"/>
                <w:i/>
              </w:rPr>
            </m:ctrlPr>
          </m:sSubPr>
          <m:e>
            <m:r>
              <w:rPr>
                <w:rFonts w:ascii="Cambria Math" w:hAnsi="Cambria Math"/>
              </w:rPr>
              <m:t>θ</m:t>
            </m:r>
          </m:e>
          <m:sub>
            <m:r>
              <w:rPr>
                <w:rFonts w:ascii="Cambria Math" w:hAnsi="Cambria Math"/>
              </w:rPr>
              <m:t>ss</m:t>
            </m:r>
          </m:sub>
        </m:sSub>
      </m:oMath>
      <w:r w:rsidRPr="00CF2756">
        <w:t xml:space="preserve">, </w:t>
      </w:r>
      <m:oMath>
        <m:sSub>
          <m:sSubPr>
            <m:ctrlPr>
              <w:rPr>
                <w:rFonts w:ascii="Cambria Math" w:hAnsi="Cambria Math"/>
                <w:i/>
              </w:rPr>
            </m:ctrlPr>
          </m:sSubPr>
          <m:e>
            <m:r>
              <w:rPr>
                <w:rFonts w:ascii="Cambria Math" w:hAnsi="Cambria Math"/>
              </w:rPr>
              <m:t>θ</m:t>
            </m:r>
          </m:e>
          <m:sub>
            <m:r>
              <w:rPr>
                <w:rFonts w:ascii="Cambria Math" w:hAnsi="Cambria Math"/>
              </w:rPr>
              <m:t>pp</m:t>
            </m:r>
          </m:sub>
        </m:sSub>
      </m:oMath>
      <w:r w:rsidRPr="00CF2756">
        <w:t>) are applied uniformly across all sixteen scenario×PLL combinations, matching Chapter 4’s methodology. The four disturbance scenarios are:</w:t>
      </w:r>
    </w:p>
    <w:p w14:paraId="2204061E" w14:textId="77777777" w:rsidR="00B10F38" w:rsidRPr="00CF2756" w:rsidRDefault="00B10F38" w:rsidP="00B10F38">
      <w:pPr>
        <w:tabs>
          <w:tab w:val="left" w:pos="4820"/>
        </w:tabs>
      </w:pPr>
    </w:p>
    <w:p w14:paraId="3E31948E" w14:textId="4BFE20B2" w:rsidR="00B10F38" w:rsidRPr="00CF2756" w:rsidRDefault="00B10F38" w:rsidP="00991AEB">
      <w:pPr>
        <w:pStyle w:val="ListParagraph"/>
        <w:numPr>
          <w:ilvl w:val="0"/>
          <w:numId w:val="5"/>
        </w:numPr>
      </w:pPr>
      <w:r w:rsidRPr="00CF2756">
        <w:rPr>
          <w:b/>
          <w:bCs/>
        </w:rPr>
        <w:t>Scenario 1:</w:t>
      </w:r>
      <w:r w:rsidRPr="00CF2756">
        <w:t xml:space="preserve"> A </w:t>
      </w:r>
      <w:commentRangeStart w:id="503"/>
      <w:r w:rsidRPr="00CF2756">
        <w:t xml:space="preserve">25% step reduction in the fundamental amplitude at </w:t>
      </w:r>
      <m:oMath>
        <m:r>
          <w:rPr>
            <w:rFonts w:ascii="Cambria Math" w:hAnsi="Cambria Math"/>
          </w:rPr>
          <m:t>t=0.5s</m:t>
        </m:r>
      </m:oMath>
      <w:r w:rsidRPr="00CF2756">
        <w:t xml:space="preserve">, representing a low-voltage ride-through event at the lower edge of the BS EN 50160 normal-operation envelope, </w:t>
      </w:r>
      <w:commentRangeEnd w:id="503"/>
      <w:r w:rsidR="009258F7" w:rsidRPr="00CF2756">
        <w:rPr>
          <w:rStyle w:val="CommentReference"/>
          <w:sz w:val="24"/>
          <w:szCs w:val="20"/>
        </w:rPr>
        <w:commentReference w:id="503"/>
      </w:r>
    </w:p>
    <w:p w14:paraId="0F1CE62D" w14:textId="6257BC0B" w:rsidR="00B10F38" w:rsidRPr="00CF2756" w:rsidRDefault="00B10F38" w:rsidP="00991AEB">
      <w:pPr>
        <w:pStyle w:val="ListParagraph"/>
        <w:numPr>
          <w:ilvl w:val="0"/>
          <w:numId w:val="5"/>
        </w:numPr>
      </w:pPr>
      <w:r w:rsidRPr="00CF2756">
        <w:rPr>
          <w:b/>
          <w:bCs/>
        </w:rPr>
        <w:t>Scenario 2</w:t>
      </w:r>
      <w:r w:rsidRPr="00CF2756">
        <w:t>: A change in phase angle from 0</w:t>
      </w:r>
      <w:r w:rsidRPr="00CF2756">
        <w:rPr>
          <w:vertAlign w:val="superscript"/>
        </w:rPr>
        <w:t>o</w:t>
      </w:r>
      <w:r w:rsidRPr="00CF2756">
        <w:t xml:space="preserve"> to 10</w:t>
      </w:r>
      <w:r w:rsidRPr="00CF2756">
        <w:rPr>
          <w:vertAlign w:val="superscript"/>
        </w:rPr>
        <w:t>o</w:t>
      </w:r>
      <w:r w:rsidRPr="00CF2756">
        <w:t xml:space="preserve"> at </w:t>
      </w:r>
      <m:oMath>
        <m:r>
          <w:rPr>
            <w:rFonts w:ascii="Cambria Math" w:hAnsi="Cambria Math"/>
          </w:rPr>
          <m:t>t=0.5s</m:t>
        </m:r>
      </m:oMath>
      <w:r w:rsidRPr="00CF2756">
        <w:t xml:space="preserve">, </w:t>
      </w:r>
    </w:p>
    <w:p w14:paraId="62B716F9" w14:textId="6CC7EAD3" w:rsidR="00B10F38" w:rsidRPr="00CF2756" w:rsidRDefault="00B10F38" w:rsidP="00991AEB">
      <w:pPr>
        <w:pStyle w:val="ListParagraph"/>
        <w:numPr>
          <w:ilvl w:val="0"/>
          <w:numId w:val="5"/>
        </w:numPr>
      </w:pPr>
      <w:r w:rsidRPr="00CF2756">
        <w:rPr>
          <w:b/>
          <w:bCs/>
        </w:rPr>
        <w:t>Scenario 3:</w:t>
      </w:r>
      <w:r w:rsidRPr="00CF2756">
        <w:t xml:space="preserve"> A frequency excursion</w:t>
      </w:r>
      <w:commentRangeStart w:id="504"/>
      <w:r w:rsidRPr="00CF2756">
        <w:t xml:space="preserve"> from 49Hz to 51Hz at </w:t>
      </w:r>
      <m:oMath>
        <m:r>
          <w:rPr>
            <w:rFonts w:ascii="Cambria Math" w:hAnsi="Cambria Math"/>
          </w:rPr>
          <m:t>t=0.5s</m:t>
        </m:r>
      </m:oMath>
      <w:r w:rsidRPr="00CF2756">
        <w:t>, representing a ±1Hz step centred on nominal 50Hz that sits inside the G99 continuous operating range [89],</w:t>
      </w:r>
    </w:p>
    <w:p w14:paraId="18FFCAD6" w14:textId="561F63EE" w:rsidR="009B33A3" w:rsidRPr="00CF2756" w:rsidRDefault="00B10F38" w:rsidP="00F75B45">
      <w:pPr>
        <w:pStyle w:val="ListParagraph"/>
        <w:numPr>
          <w:ilvl w:val="0"/>
          <w:numId w:val="5"/>
        </w:numPr>
      </w:pPr>
      <w:r w:rsidRPr="00CF2756">
        <w:rPr>
          <w:b/>
          <w:bCs/>
        </w:rPr>
        <w:t>Scenario 4:</w:t>
      </w:r>
      <w:r w:rsidRPr="00CF2756">
        <w:t xml:space="preserve"> The introduction of odd harmonics (3rd</w:t>
      </w:r>
      <w:commentRangeEnd w:id="504"/>
      <w:r w:rsidR="009258F7" w:rsidRPr="00CF2756">
        <w:rPr>
          <w:rStyle w:val="CommentReference"/>
          <w:sz w:val="24"/>
          <w:szCs w:val="20"/>
        </w:rPr>
        <w:commentReference w:id="504"/>
      </w:r>
      <w:r w:rsidRPr="00CF2756">
        <w:t xml:space="preserve">, 5th, 7th, 11th and 13th) at </w:t>
      </w:r>
      <m:oMath>
        <m:r>
          <w:rPr>
            <w:rFonts w:ascii="Cambria Math" w:hAnsi="Cambria Math"/>
          </w:rPr>
          <m:t>t=0.2s</m:t>
        </m:r>
      </m:oMath>
      <w:r w:rsidRPr="00CF2756">
        <w:t>, at the BS EN 50160 Section 4.2.4 normal-operation limits for low-voltage public networks: 5.0% (3rd), 6.0% (5th), 5.0% (7th), 3.5% (11th) and 3.0% (13th) of the fundamental. These harmonics correspond to frequencies of 150Hz, 250Hz, 350Hz, 550Hz and 650Hz respectively.</w:t>
      </w:r>
    </w:p>
    <w:p w14:paraId="04AD03FC" w14:textId="6855AE42" w:rsidR="00B10F38" w:rsidRPr="00CF2756" w:rsidRDefault="00B10F38" w:rsidP="00B10F38">
      <w:pPr>
        <w:tabs>
          <w:tab w:val="left" w:pos="4820"/>
        </w:tabs>
      </w:pPr>
      <w:r w:rsidRPr="00CF2756">
        <w:t>Based on the measurements of the grid voltage, its phase angle and frequency are then estimated using the synchronisation scheme proposed in Section 5.4.</w:t>
      </w:r>
    </w:p>
    <w:p w14:paraId="2A4B0318" w14:textId="77777777" w:rsidR="00F91C5E" w:rsidRPr="00CF2756" w:rsidRDefault="00B10F38" w:rsidP="00B10F38">
      <w:pPr>
        <w:tabs>
          <w:tab w:val="left" w:pos="4820"/>
        </w:tabs>
      </w:pPr>
      <w:r w:rsidRPr="00CF2756">
        <w:t>The results are shown in Figures 5.4 – 5.7 below.</w:t>
      </w:r>
    </w:p>
    <w:p w14:paraId="1AEF2686" w14:textId="77777777" w:rsidR="009B33A3" w:rsidRPr="00CF2756" w:rsidRDefault="009B33A3" w:rsidP="00B10F38">
      <w:pPr>
        <w:tabs>
          <w:tab w:val="left" w:pos="4820"/>
        </w:tabs>
      </w:pPr>
    </w:p>
    <w:p w14:paraId="65CB682E" w14:textId="77777777" w:rsidR="009B33A3" w:rsidRPr="00CF2756" w:rsidRDefault="009B33A3" w:rsidP="00B10F38">
      <w:pPr>
        <w:tabs>
          <w:tab w:val="left" w:pos="4820"/>
        </w:tabs>
      </w:pPr>
    </w:p>
    <w:p w14:paraId="125485FF" w14:textId="77777777" w:rsidR="009B33A3" w:rsidRPr="00CF2756" w:rsidRDefault="009B33A3" w:rsidP="00B10F38">
      <w:pPr>
        <w:tabs>
          <w:tab w:val="left" w:pos="4820"/>
        </w:tabs>
      </w:pPr>
    </w:p>
    <w:p w14:paraId="1C386395" w14:textId="1AC2891C" w:rsidR="00B10F38" w:rsidRPr="00CF2756" w:rsidRDefault="00B10F38" w:rsidP="00B10F38">
      <w:pPr>
        <w:tabs>
          <w:tab w:val="left" w:pos="4820"/>
        </w:tabs>
        <w:rPr>
          <w:b/>
          <w:bCs/>
          <w:u w:val="single"/>
        </w:rPr>
      </w:pPr>
      <w:commentRangeStart w:id="505"/>
      <w:r w:rsidRPr="00CF2756">
        <w:rPr>
          <w:b/>
          <w:bCs/>
          <w:u w:val="single"/>
        </w:rPr>
        <w:t>Scenario 1: Voltage sag</w:t>
      </w:r>
      <w:commentRangeEnd w:id="505"/>
      <w:r w:rsidR="009258F7" w:rsidRPr="00CF2756">
        <w:rPr>
          <w:rStyle w:val="CommentReference"/>
          <w:b/>
          <w:bCs/>
          <w:sz w:val="24"/>
          <w:szCs w:val="20"/>
          <w:u w:val="single"/>
        </w:rPr>
        <w:commentReference w:id="505"/>
      </w:r>
    </w:p>
    <w:p w14:paraId="5884C22D" w14:textId="77777777" w:rsidR="00F91C5E" w:rsidRPr="00CF2756" w:rsidRDefault="00F91C5E" w:rsidP="00B10F38">
      <w:pPr>
        <w:tabs>
          <w:tab w:val="left" w:pos="4820"/>
        </w:tabs>
        <w:rPr>
          <w:b/>
          <w:bCs/>
        </w:rPr>
      </w:pPr>
    </w:p>
    <w:p w14:paraId="3A51001B" w14:textId="735B9D18" w:rsidR="00B10F38" w:rsidRPr="00CF2756" w:rsidRDefault="00D05C4C" w:rsidP="00B10F38">
      <w:pPr>
        <w:keepNext/>
        <w:tabs>
          <w:tab w:val="left" w:pos="4820"/>
        </w:tabs>
      </w:pPr>
      <w:r w:rsidRPr="00CF2756">
        <w:rPr>
          <w:noProof/>
        </w:rPr>
        <w:drawing>
          <wp:inline distT="0" distB="0" distL="0" distR="0" wp14:anchorId="029CD472" wp14:editId="560891A7">
            <wp:extent cx="5124894" cy="4180536"/>
            <wp:effectExtent l="0" t="0" r="0" b="0"/>
            <wp:docPr id="17369202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40380" cy="4193169"/>
                    </a:xfrm>
                    <a:prstGeom prst="rect">
                      <a:avLst/>
                    </a:prstGeom>
                    <a:noFill/>
                    <a:ln>
                      <a:noFill/>
                    </a:ln>
                  </pic:spPr>
                </pic:pic>
              </a:graphicData>
            </a:graphic>
          </wp:inline>
        </w:drawing>
      </w:r>
    </w:p>
    <w:p w14:paraId="507DCF65" w14:textId="4A1F9A78" w:rsidR="00B10F38" w:rsidRPr="00CF2756" w:rsidRDefault="00B10F38" w:rsidP="005B235B">
      <w:pPr>
        <w:pStyle w:val="Caption"/>
      </w:pPr>
      <w:bookmarkStart w:id="506" w:name="_Toc181284482"/>
      <w:bookmarkStart w:id="507" w:name="_Toc237969804"/>
      <w:r w:rsidRPr="00CF2756">
        <w:t>Figure 5.</w:t>
      </w:r>
      <w:r>
        <w:fldChar w:fldCharType="begin"/>
      </w:r>
      <w:r>
        <w:instrText xml:space="preserve"> SEQ Figure_5. \* ARABIC </w:instrText>
      </w:r>
      <w:r>
        <w:fldChar w:fldCharType="separate"/>
      </w:r>
      <w:r w:rsidRPr="00CF2756">
        <w:t>4</w:t>
      </w:r>
      <w:r>
        <w:fldChar w:fldCharType="end"/>
      </w:r>
      <w:r w:rsidRPr="00CF2756">
        <w:t xml:space="preserve"> Phase-error response of T/4, IPT, SOGI and αβ-CDSC-SOGI PLLs to a 25% voltage sag applied at t = 0.5s, computed against the ideal 50Hz ramp reference. </w:t>
      </w:r>
      <w:r w:rsidRPr="00CF2756">
        <w:br/>
        <w:t xml:space="preserve">(a) Full simulation. </w:t>
      </w:r>
      <w:r w:rsidRPr="00CF2756">
        <w:br/>
        <w:t>(b) Zoom on transition (0.45 to 0.75s).</w:t>
      </w:r>
      <w:bookmarkEnd w:id="506"/>
      <w:bookmarkEnd w:id="507"/>
    </w:p>
    <w:p w14:paraId="4FDC6E14" w14:textId="77777777" w:rsidR="009B33A3" w:rsidRPr="00CF2756" w:rsidRDefault="009B33A3" w:rsidP="00B10F38">
      <w:pPr>
        <w:tabs>
          <w:tab w:val="left" w:pos="4820"/>
        </w:tabs>
      </w:pPr>
    </w:p>
    <w:p w14:paraId="4F4539FA" w14:textId="77777777" w:rsidR="009B33A3" w:rsidRPr="00CF2756" w:rsidRDefault="009B33A3" w:rsidP="00B10F38">
      <w:pPr>
        <w:tabs>
          <w:tab w:val="left" w:pos="4820"/>
        </w:tabs>
      </w:pPr>
    </w:p>
    <w:p w14:paraId="5570E268" w14:textId="77777777" w:rsidR="009B33A3" w:rsidRPr="00CF2756" w:rsidRDefault="009B33A3" w:rsidP="00B10F38">
      <w:pPr>
        <w:tabs>
          <w:tab w:val="left" w:pos="4820"/>
        </w:tabs>
      </w:pPr>
    </w:p>
    <w:p w14:paraId="00555BA0" w14:textId="77777777" w:rsidR="00B10F38" w:rsidRPr="00CF2756" w:rsidRDefault="00B10F38" w:rsidP="00B10F38">
      <w:pPr>
        <w:tabs>
          <w:tab w:val="left" w:pos="4820"/>
        </w:tabs>
        <w:rPr>
          <w:b/>
          <w:bCs/>
          <w:u w:val="single"/>
        </w:rPr>
      </w:pPr>
      <w:commentRangeStart w:id="508"/>
      <w:r w:rsidRPr="00CF2756">
        <w:rPr>
          <w:b/>
          <w:bCs/>
          <w:u w:val="single"/>
        </w:rPr>
        <w:t>Scenario 2: Phase angle jump</w:t>
      </w:r>
      <w:commentRangeEnd w:id="508"/>
      <w:r w:rsidR="009258F7" w:rsidRPr="00CF2756">
        <w:rPr>
          <w:rStyle w:val="CommentReference"/>
          <w:b/>
          <w:bCs/>
          <w:sz w:val="24"/>
          <w:szCs w:val="20"/>
          <w:u w:val="single"/>
        </w:rPr>
        <w:commentReference w:id="508"/>
      </w:r>
    </w:p>
    <w:p w14:paraId="3DA110BF" w14:textId="77777777" w:rsidR="00D05C4C" w:rsidRPr="00CF2756" w:rsidRDefault="00D05C4C" w:rsidP="00B10F38">
      <w:pPr>
        <w:tabs>
          <w:tab w:val="left" w:pos="4820"/>
        </w:tabs>
        <w:rPr>
          <w:b/>
          <w:bCs/>
        </w:rPr>
      </w:pPr>
    </w:p>
    <w:p w14:paraId="0244B49A" w14:textId="26038700" w:rsidR="00D05C4C" w:rsidRPr="00CF2756" w:rsidRDefault="00D05C4C" w:rsidP="00D05C4C">
      <w:pPr>
        <w:tabs>
          <w:tab w:val="left" w:pos="4820"/>
        </w:tabs>
        <w:rPr>
          <w:b/>
          <w:bCs/>
          <w:u w:val="single"/>
        </w:rPr>
      </w:pPr>
      <w:r w:rsidRPr="00CF2756">
        <w:rPr>
          <w:b/>
          <w:bCs/>
          <w:noProof/>
        </w:rPr>
        <w:drawing>
          <wp:inline distT="0" distB="0" distL="0" distR="0" wp14:anchorId="3492E414" wp14:editId="46B62DD1">
            <wp:extent cx="5182870" cy="4185285"/>
            <wp:effectExtent l="0" t="0" r="0" b="5715"/>
            <wp:docPr id="10145951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82870" cy="4185285"/>
                    </a:xfrm>
                    <a:prstGeom prst="rect">
                      <a:avLst/>
                    </a:prstGeom>
                    <a:noFill/>
                    <a:ln>
                      <a:noFill/>
                    </a:ln>
                  </pic:spPr>
                </pic:pic>
              </a:graphicData>
            </a:graphic>
          </wp:inline>
        </w:drawing>
      </w:r>
    </w:p>
    <w:p w14:paraId="7AE9B898" w14:textId="77777777" w:rsidR="00D05C4C" w:rsidRPr="00CF2756" w:rsidRDefault="00D05C4C" w:rsidP="00B10F38">
      <w:pPr>
        <w:tabs>
          <w:tab w:val="left" w:pos="4820"/>
        </w:tabs>
        <w:rPr>
          <w:b/>
          <w:bCs/>
          <w:u w:val="single"/>
        </w:rPr>
      </w:pPr>
    </w:p>
    <w:p w14:paraId="14BFD87A" w14:textId="3F33265D" w:rsidR="00B10F38" w:rsidRPr="00CF2756" w:rsidRDefault="00B10F38" w:rsidP="005B235B">
      <w:pPr>
        <w:pStyle w:val="Caption"/>
      </w:pPr>
      <w:bookmarkStart w:id="509" w:name="_Toc181284483"/>
      <w:bookmarkStart w:id="510" w:name="_Toc237969805"/>
      <w:r w:rsidRPr="00CF2756">
        <w:t>Figure 5.</w:t>
      </w:r>
      <w:r>
        <w:fldChar w:fldCharType="begin"/>
      </w:r>
      <w:r>
        <w:instrText xml:space="preserve"> SEQ Figure_5. \* ARABIC </w:instrText>
      </w:r>
      <w:r>
        <w:fldChar w:fldCharType="separate"/>
      </w:r>
      <w:r w:rsidRPr="00CF2756">
        <w:t>5</w:t>
      </w:r>
      <w:r>
        <w:fldChar w:fldCharType="end"/>
      </w:r>
      <w:r w:rsidRPr="00CF2756">
        <w:t xml:space="preserve"> Phase-error response of T/4, IPT, SOGI and αβ-CDSC-SOGI PLLs to a +10° phase angle jump applied at t = 0.5s, computed against an ideal 50Hz ramp with the expected +10° step subtracted post-disturbance to show residual tracking error. </w:t>
      </w:r>
      <w:r w:rsidRPr="00CF2756">
        <w:br/>
        <w:t xml:space="preserve">(a) Full simulation. </w:t>
      </w:r>
      <w:r w:rsidRPr="00CF2756">
        <w:br/>
        <w:t>(b) Zoom on transition (0.45 to 0.75s).</w:t>
      </w:r>
      <w:bookmarkEnd w:id="509"/>
      <w:bookmarkEnd w:id="510"/>
    </w:p>
    <w:p w14:paraId="1EE075F9" w14:textId="77777777" w:rsidR="00B10F38" w:rsidRPr="00CF2756" w:rsidRDefault="00B10F38" w:rsidP="00B10F38">
      <w:pPr>
        <w:tabs>
          <w:tab w:val="left" w:pos="4820"/>
        </w:tabs>
      </w:pPr>
    </w:p>
    <w:p w14:paraId="241A8708" w14:textId="77777777" w:rsidR="00B10F38" w:rsidRPr="00CF2756" w:rsidRDefault="00B10F38" w:rsidP="00B10F38">
      <w:pPr>
        <w:tabs>
          <w:tab w:val="left" w:pos="4820"/>
        </w:tabs>
      </w:pPr>
    </w:p>
    <w:p w14:paraId="28BB12E0" w14:textId="77777777" w:rsidR="00B10F38" w:rsidRPr="00CF2756" w:rsidRDefault="00B10F38" w:rsidP="00B10F38">
      <w:pPr>
        <w:tabs>
          <w:tab w:val="left" w:pos="4820"/>
        </w:tabs>
      </w:pPr>
    </w:p>
    <w:p w14:paraId="2BCFF477" w14:textId="77777777" w:rsidR="00B10F38" w:rsidRPr="00CF2756" w:rsidRDefault="00B10F38" w:rsidP="00B10F38">
      <w:pPr>
        <w:tabs>
          <w:tab w:val="left" w:pos="4820"/>
        </w:tabs>
      </w:pPr>
    </w:p>
    <w:p w14:paraId="47C5D893" w14:textId="77777777" w:rsidR="00D05C4C" w:rsidRPr="00CF2756" w:rsidRDefault="00D05C4C" w:rsidP="00B10F38">
      <w:pPr>
        <w:tabs>
          <w:tab w:val="left" w:pos="4820"/>
        </w:tabs>
      </w:pPr>
    </w:p>
    <w:p w14:paraId="339403B1" w14:textId="77777777" w:rsidR="00D05C4C" w:rsidRPr="00CF2756" w:rsidRDefault="00D05C4C" w:rsidP="00B10F38">
      <w:pPr>
        <w:tabs>
          <w:tab w:val="left" w:pos="4820"/>
        </w:tabs>
      </w:pPr>
    </w:p>
    <w:p w14:paraId="5600B6AC" w14:textId="77777777" w:rsidR="00F75B45" w:rsidRDefault="00F75B45">
      <w:pPr>
        <w:spacing w:after="0" w:line="240" w:lineRule="auto"/>
        <w:jc w:val="left"/>
        <w:rPr>
          <w:b/>
          <w:bCs/>
          <w:u w:val="single"/>
        </w:rPr>
      </w:pPr>
      <w:r>
        <w:rPr>
          <w:b/>
          <w:bCs/>
          <w:u w:val="single"/>
        </w:rPr>
        <w:br w:type="page"/>
      </w:r>
    </w:p>
    <w:p w14:paraId="63E251F2" w14:textId="77777777" w:rsidR="00B10F38" w:rsidRPr="00CF2756" w:rsidRDefault="00B10F38" w:rsidP="00B10F38">
      <w:pPr>
        <w:tabs>
          <w:tab w:val="left" w:pos="4820"/>
        </w:tabs>
        <w:rPr>
          <w:b/>
          <w:bCs/>
          <w:u w:val="single"/>
        </w:rPr>
      </w:pPr>
      <w:commentRangeStart w:id="511"/>
      <w:r w:rsidRPr="00CF2756">
        <w:rPr>
          <w:b/>
          <w:bCs/>
          <w:u w:val="single"/>
        </w:rPr>
        <w:t>Scenario 3: Frequency step</w:t>
      </w:r>
      <w:commentRangeEnd w:id="511"/>
      <w:r w:rsidR="009258F7" w:rsidRPr="00CF2756">
        <w:rPr>
          <w:rStyle w:val="CommentReference"/>
          <w:b/>
          <w:bCs/>
          <w:sz w:val="24"/>
          <w:szCs w:val="20"/>
          <w:u w:val="single"/>
        </w:rPr>
        <w:commentReference w:id="511"/>
      </w:r>
    </w:p>
    <w:p w14:paraId="42441BCF" w14:textId="77777777" w:rsidR="00BD0141" w:rsidRPr="00CF2756" w:rsidRDefault="00BD0141" w:rsidP="00B10F38">
      <w:pPr>
        <w:tabs>
          <w:tab w:val="left" w:pos="4820"/>
        </w:tabs>
        <w:rPr>
          <w:b/>
          <w:bCs/>
          <w:u w:val="single"/>
        </w:rPr>
      </w:pPr>
    </w:p>
    <w:p w14:paraId="7C6E8D26" w14:textId="2FEF2B8C" w:rsidR="00B10F38" w:rsidRPr="00CF2756" w:rsidRDefault="00BD0141" w:rsidP="00BD0141">
      <w:pPr>
        <w:tabs>
          <w:tab w:val="left" w:pos="4820"/>
        </w:tabs>
        <w:rPr>
          <w:b/>
          <w:bCs/>
        </w:rPr>
      </w:pPr>
      <w:r w:rsidRPr="00CF2756">
        <w:rPr>
          <w:b/>
          <w:bCs/>
          <w:noProof/>
        </w:rPr>
        <w:drawing>
          <wp:inline distT="0" distB="0" distL="0" distR="0" wp14:anchorId="0624645A" wp14:editId="6C4FA692">
            <wp:extent cx="5305647" cy="5817230"/>
            <wp:effectExtent l="0" t="0" r="0" b="0"/>
            <wp:docPr id="9120488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307716" cy="5819498"/>
                    </a:xfrm>
                    <a:prstGeom prst="rect">
                      <a:avLst/>
                    </a:prstGeom>
                    <a:noFill/>
                    <a:ln>
                      <a:noFill/>
                    </a:ln>
                  </pic:spPr>
                </pic:pic>
              </a:graphicData>
            </a:graphic>
          </wp:inline>
        </w:drawing>
      </w:r>
    </w:p>
    <w:p w14:paraId="3829DBA6" w14:textId="66AAA2F2" w:rsidR="00B10F38" w:rsidRPr="00CF2756" w:rsidRDefault="00B10F38" w:rsidP="005B235B">
      <w:pPr>
        <w:pStyle w:val="Caption"/>
      </w:pPr>
      <w:bookmarkStart w:id="512" w:name="_Toc181284484"/>
      <w:bookmarkStart w:id="513" w:name="_Toc237969806"/>
      <w:r w:rsidRPr="00CF2756">
        <w:t>Figure 5.</w:t>
      </w:r>
      <w:r>
        <w:fldChar w:fldCharType="begin"/>
      </w:r>
      <w:r>
        <w:instrText xml:space="preserve"> SEQ Figure_5. \* ARABIC </w:instrText>
      </w:r>
      <w:r>
        <w:fldChar w:fldCharType="separate"/>
      </w:r>
      <w:r w:rsidRPr="00CF2756">
        <w:t>6</w:t>
      </w:r>
      <w:r>
        <w:fldChar w:fldCharType="end"/>
      </w:r>
      <w:r w:rsidRPr="00CF2756">
        <w:t xml:space="preserve"> Estimated frequency response of T/4, IPT, SOGI and αβ-CDSC-SOGI PLLs to a 49 to 51Hz frequency step at t = 0.5s. </w:t>
      </w:r>
      <w:r w:rsidRPr="00CF2756">
        <w:br/>
        <w:t xml:space="preserve">(a) Full simulation. </w:t>
      </w:r>
      <w:r w:rsidRPr="00CF2756">
        <w:br/>
        <w:t xml:space="preserve">(b) Zoom on transition (0.45 to 0.7s). </w:t>
      </w:r>
      <w:r w:rsidRPr="00CF2756">
        <w:br/>
        <w:t>(c) Steady-state window (1.5 to 2.0s) with tight y-axis showing IPT, SOGI and CDSC-SOGI traces; the T/4 ripple is clipped at this scale and its full extent is visible in (a).</w:t>
      </w:r>
      <w:bookmarkEnd w:id="512"/>
      <w:bookmarkEnd w:id="513"/>
    </w:p>
    <w:p w14:paraId="38DC3810" w14:textId="77777777" w:rsidR="00B10F38" w:rsidRPr="00CF2756" w:rsidRDefault="00B10F38" w:rsidP="00B10F38">
      <w:pPr>
        <w:tabs>
          <w:tab w:val="left" w:pos="4820"/>
        </w:tabs>
      </w:pPr>
    </w:p>
    <w:p w14:paraId="5579EA17" w14:textId="77777777" w:rsidR="00BD0141" w:rsidRPr="00CF2756" w:rsidRDefault="00BD0141" w:rsidP="00B10F38">
      <w:pPr>
        <w:tabs>
          <w:tab w:val="left" w:pos="4820"/>
        </w:tabs>
      </w:pPr>
    </w:p>
    <w:p w14:paraId="108EBCA8" w14:textId="77777777" w:rsidR="00BD0141" w:rsidRPr="00CF2756" w:rsidRDefault="00BD0141" w:rsidP="00B10F38">
      <w:pPr>
        <w:tabs>
          <w:tab w:val="left" w:pos="4820"/>
        </w:tabs>
      </w:pPr>
    </w:p>
    <w:p w14:paraId="6CC79FA6" w14:textId="77777777" w:rsidR="00BD0141" w:rsidRPr="00CF2756" w:rsidRDefault="00BD0141" w:rsidP="00B10F38">
      <w:pPr>
        <w:tabs>
          <w:tab w:val="left" w:pos="4820"/>
        </w:tabs>
      </w:pPr>
    </w:p>
    <w:p w14:paraId="735F7F99" w14:textId="77777777" w:rsidR="00B10F38" w:rsidRPr="00CF2756" w:rsidRDefault="00B10F38" w:rsidP="00B10F38">
      <w:pPr>
        <w:tabs>
          <w:tab w:val="left" w:pos="4820"/>
        </w:tabs>
        <w:rPr>
          <w:b/>
          <w:bCs/>
          <w:u w:val="single"/>
        </w:rPr>
      </w:pPr>
      <w:commentRangeStart w:id="514"/>
      <w:r w:rsidRPr="00CF2756">
        <w:rPr>
          <w:b/>
          <w:bCs/>
          <w:u w:val="single"/>
        </w:rPr>
        <w:t>Scenario 4: Presence of odd harmonics</w:t>
      </w:r>
      <w:commentRangeEnd w:id="514"/>
      <w:r w:rsidR="009258F7" w:rsidRPr="00CF2756">
        <w:rPr>
          <w:rStyle w:val="CommentReference"/>
          <w:b/>
          <w:bCs/>
          <w:sz w:val="24"/>
          <w:szCs w:val="20"/>
          <w:u w:val="single"/>
        </w:rPr>
        <w:commentReference w:id="514"/>
      </w:r>
    </w:p>
    <w:p w14:paraId="71BBC929" w14:textId="77777777" w:rsidR="00BD0141" w:rsidRPr="00CF2756" w:rsidRDefault="00BD0141" w:rsidP="00B10F38">
      <w:pPr>
        <w:tabs>
          <w:tab w:val="left" w:pos="4820"/>
        </w:tabs>
        <w:rPr>
          <w:u w:val="single"/>
        </w:rPr>
      </w:pPr>
    </w:p>
    <w:p w14:paraId="36F662E3" w14:textId="44ABCD13" w:rsidR="00BD0141" w:rsidRPr="00CF2756" w:rsidRDefault="00BD0141" w:rsidP="00BD0141">
      <w:pPr>
        <w:tabs>
          <w:tab w:val="left" w:pos="4820"/>
        </w:tabs>
      </w:pPr>
      <w:r w:rsidRPr="00CF2756">
        <w:rPr>
          <w:noProof/>
        </w:rPr>
        <w:drawing>
          <wp:inline distT="0" distB="0" distL="0" distR="0" wp14:anchorId="141CFBD9" wp14:editId="31A6EFF0">
            <wp:extent cx="5401340" cy="4439793"/>
            <wp:effectExtent l="0" t="0" r="8890" b="0"/>
            <wp:docPr id="9684214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5999" cy="4443622"/>
                    </a:xfrm>
                    <a:prstGeom prst="rect">
                      <a:avLst/>
                    </a:prstGeom>
                    <a:noFill/>
                    <a:ln>
                      <a:noFill/>
                    </a:ln>
                  </pic:spPr>
                </pic:pic>
              </a:graphicData>
            </a:graphic>
          </wp:inline>
        </w:drawing>
      </w:r>
    </w:p>
    <w:p w14:paraId="757CF8A4" w14:textId="28A7FF1A" w:rsidR="00B10F38" w:rsidRPr="00CF2756" w:rsidRDefault="00B10F38" w:rsidP="00F75B45">
      <w:pPr>
        <w:pStyle w:val="Caption"/>
      </w:pPr>
      <w:bookmarkStart w:id="515" w:name="_Toc237969807"/>
      <w:bookmarkStart w:id="516" w:name="_Toc181284485"/>
      <w:r w:rsidRPr="00CF2756">
        <w:t>Figure 5.</w:t>
      </w:r>
      <w:r>
        <w:fldChar w:fldCharType="begin"/>
      </w:r>
      <w:r>
        <w:instrText xml:space="preserve"> SEQ Figure_5. \* ARABIC </w:instrText>
      </w:r>
      <w:r>
        <w:fldChar w:fldCharType="separate"/>
      </w:r>
      <w:r w:rsidRPr="00CF2756">
        <w:t>7</w:t>
      </w:r>
      <w:r>
        <w:fldChar w:fldCharType="end"/>
      </w:r>
      <w:r w:rsidRPr="00CF2756">
        <w:t xml:space="preserve"> Steady-state phase-error and frequency response of T/4, IPT, SOGI and αβ-CDSC-SOGI PLLs under sustained BS EN 50160 harmonic loading (1.5 to 2.0s window). </w:t>
      </w:r>
      <w:r w:rsidRPr="00CF2756">
        <w:br/>
        <w:t xml:space="preserve">(a) Phase error against the ideal 50Hz ramp reference. </w:t>
      </w:r>
      <w:r w:rsidRPr="00CF2756">
        <w:br/>
        <w:t>(b) Estimated frequency.</w:t>
      </w:r>
      <w:bookmarkEnd w:id="515"/>
      <w:bookmarkEnd w:id="516"/>
    </w:p>
    <w:p w14:paraId="1A6B621A" w14:textId="77777777" w:rsidR="00BD0141" w:rsidRPr="00CF2756" w:rsidRDefault="00BD0141" w:rsidP="00B10F38">
      <w:pPr>
        <w:tabs>
          <w:tab w:val="left" w:pos="4820"/>
        </w:tabs>
      </w:pPr>
    </w:p>
    <w:p w14:paraId="0911F7B6" w14:textId="4137EA95" w:rsidR="00B10F38" w:rsidRPr="00CF2756" w:rsidRDefault="00B10F38" w:rsidP="00B10F38">
      <w:pPr>
        <w:tabs>
          <w:tab w:val="left" w:pos="4820"/>
        </w:tabs>
      </w:pPr>
      <w:r w:rsidRPr="00CF2756">
        <w:rPr>
          <w:b/>
          <w:bCs/>
          <w:u w:val="single"/>
        </w:rPr>
        <w:t>Observations:</w:t>
      </w:r>
    </w:p>
    <w:p w14:paraId="1158A8E8" w14:textId="285C98F2" w:rsidR="00B10F38" w:rsidRPr="00CF2756" w:rsidRDefault="00B10F38" w:rsidP="00B10F38">
      <w:pPr>
        <w:tabs>
          <w:tab w:val="left" w:pos="4820"/>
        </w:tabs>
      </w:pPr>
      <w:r w:rsidRPr="00CF2756">
        <w:t xml:space="preserve">The five-metric framework introduced in Chapter 4 (peak phase error </w:t>
      </w:r>
      <m:oMath>
        <m:sSub>
          <m:sSubPr>
            <m:ctrlPr>
              <w:rPr>
                <w:rFonts w:ascii="Cambria Math" w:hAnsi="Cambria Math"/>
                <w:szCs w:val="24"/>
              </w:rPr>
            </m:ctrlPr>
          </m:sSubPr>
          <m:e>
            <m:r>
              <w:rPr>
                <w:rFonts w:ascii="Cambria Math" w:hAnsi="Cambria Math"/>
                <w:szCs w:val="24"/>
              </w:rPr>
              <m:t>Δθ</m:t>
            </m:r>
          </m:e>
          <m:sub>
            <m:r>
              <w:rPr>
                <w:rFonts w:ascii="Cambria Math" w:hAnsi="Cambria Math"/>
                <w:szCs w:val="24"/>
              </w:rPr>
              <m:t>pk</m:t>
            </m:r>
          </m:sub>
        </m:sSub>
      </m:oMath>
      <w:r w:rsidRPr="00CF2756">
        <w:t xml:space="preserve">, peak frequency excursion </w:t>
      </w:r>
      <m:oMath>
        <m:sSub>
          <m:sSubPr>
            <m:ctrlPr>
              <w:rPr>
                <w:rFonts w:ascii="Cambria Math" w:hAnsi="Cambria Math"/>
                <w:szCs w:val="24"/>
              </w:rPr>
            </m:ctrlPr>
          </m:sSubPr>
          <m:e>
            <m:r>
              <w:rPr>
                <w:rFonts w:ascii="Cambria Math" w:hAnsi="Cambria Math"/>
                <w:szCs w:val="24"/>
              </w:rPr>
              <m:t>Δf</m:t>
            </m:r>
          </m:e>
          <m:sub>
            <m:r>
              <w:rPr>
                <w:rFonts w:ascii="Cambria Math" w:hAnsi="Cambria Math"/>
                <w:szCs w:val="24"/>
              </w:rPr>
              <m:t>pk</m:t>
            </m:r>
          </m:sub>
        </m:sSub>
      </m:oMath>
      <w:r w:rsidRPr="00CF2756">
        <w:t xml:space="preserve">, settling time </w:t>
      </w:r>
      <m:oMath>
        <m:sSub>
          <m:sSubPr>
            <m:ctrlPr>
              <w:rPr>
                <w:rFonts w:ascii="Cambria Math" w:hAnsi="Cambria Math"/>
                <w:szCs w:val="24"/>
              </w:rPr>
            </m:ctrlPr>
          </m:sSubPr>
          <m:e>
            <m:r>
              <w:rPr>
                <w:rFonts w:ascii="Cambria Math" w:hAnsi="Cambria Math"/>
                <w:szCs w:val="24"/>
              </w:rPr>
              <m:t>t</m:t>
            </m:r>
          </m:e>
          <m:sub>
            <m:r>
              <w:rPr>
                <w:rFonts w:ascii="Cambria Math" w:hAnsi="Cambria Math"/>
                <w:szCs w:val="24"/>
              </w:rPr>
              <m:t>s</m:t>
            </m:r>
          </m:sub>
        </m:sSub>
      </m:oMath>
      <w:r w:rsidRPr="00CF2756">
        <w:t xml:space="preserve">, steady-state error </w:t>
      </w:r>
      <m:oMath>
        <m:sSub>
          <m:sSubPr>
            <m:ctrlPr>
              <w:rPr>
                <w:rFonts w:ascii="Cambria Math" w:hAnsi="Cambria Math"/>
                <w:szCs w:val="24"/>
              </w:rPr>
            </m:ctrlPr>
          </m:sSubPr>
          <m:e>
            <m:r>
              <w:rPr>
                <w:rFonts w:ascii="Cambria Math" w:hAnsi="Cambria Math"/>
                <w:szCs w:val="24"/>
              </w:rPr>
              <m:t>θ</m:t>
            </m:r>
          </m:e>
          <m:sub>
            <m:r>
              <w:rPr>
                <w:rFonts w:ascii="Cambria Math" w:hAnsi="Cambria Math"/>
                <w:szCs w:val="24"/>
              </w:rPr>
              <m:t>ss</m:t>
            </m:r>
          </m:sub>
        </m:sSub>
      </m:oMath>
      <w:r w:rsidRPr="00CF2756">
        <w:t xml:space="preserve">, and steady-state ripple </w:t>
      </w:r>
      <m:oMath>
        <m:sSub>
          <m:sSubPr>
            <m:ctrlPr>
              <w:rPr>
                <w:rFonts w:ascii="Cambria Math" w:hAnsi="Cambria Math"/>
                <w:szCs w:val="24"/>
              </w:rPr>
            </m:ctrlPr>
          </m:sSubPr>
          <m:e>
            <m:r>
              <w:rPr>
                <w:rFonts w:ascii="Cambria Math" w:hAnsi="Cambria Math"/>
                <w:szCs w:val="24"/>
              </w:rPr>
              <m:t>θ</m:t>
            </m:r>
          </m:e>
          <m:sub>
            <m:r>
              <w:rPr>
                <w:rFonts w:ascii="Cambria Math" w:hAnsi="Cambria Math"/>
                <w:szCs w:val="24"/>
              </w:rPr>
              <m:t>pp</m:t>
            </m:r>
          </m:sub>
        </m:sSub>
      </m:oMath>
      <w:r w:rsidRPr="00CF2756">
        <w:t>) is applied without modification to the αβ-CDSC-SOGI-PLL across the same four scenarios. The complete metric values are consolidated in Table 5.2 alongside the corresponding figures for the three classical topologies from Chapter 4. The observations below interpret the table by scenario.</w:t>
      </w:r>
    </w:p>
    <w:p w14:paraId="11549112" w14:textId="77777777" w:rsidR="00B10F38" w:rsidRPr="00CF2756" w:rsidRDefault="00B10F38" w:rsidP="00B10F38">
      <w:pPr>
        <w:tabs>
          <w:tab w:val="left" w:pos="4820"/>
        </w:tabs>
      </w:pPr>
    </w:p>
    <w:p w14:paraId="744E0945" w14:textId="449C8426" w:rsidR="00B10F38" w:rsidRPr="00CF2756" w:rsidRDefault="00B10F38" w:rsidP="00B10F38">
      <w:pPr>
        <w:tabs>
          <w:tab w:val="left" w:pos="4820"/>
        </w:tabs>
      </w:pPr>
      <w:r w:rsidRPr="00CF2756">
        <w:rPr>
          <w:b/>
        </w:rPr>
        <w:t xml:space="preserve">Scenario 1 (Voltage sag). </w:t>
      </w:r>
      <w:r w:rsidRPr="00CF2756">
        <w:t>The αβ-CDSC-SOGI-PLL records the lowest peak phase error of the four topologies (1.18° against 1.60° for T/4, 3.66° for IPT and 2.53° for SOGI), and the lowest peak frequency excursion (0.42Hz against 2.46, 2.39 and 1.45Hz). Settling time is 66 ms, approximately 28ms slower than SOGI’s 38ms and 43ms slower than T/4’s 23ms, consistent with the cumulative cascade delay of 18.75ms plus a small PI-loop adjustment. Steady-state ripple is 0.06° peak-to-peak, slightly above the SOGI baseline’s 0.00°. On amplitude-only disturbances, the cascade therefore reduces the transient peak at the cost of a modest increase in settling time, with no penalty on steady-state behaviour.</w:t>
      </w:r>
    </w:p>
    <w:p w14:paraId="70C6A2EF" w14:textId="22B5A528" w:rsidR="00B10F38" w:rsidRPr="00CF2756" w:rsidRDefault="00B10F38" w:rsidP="00B10F38">
      <w:pPr>
        <w:tabs>
          <w:tab w:val="left" w:pos="4820"/>
        </w:tabs>
      </w:pPr>
      <w:r w:rsidRPr="00CF2756">
        <w:rPr>
          <w:b/>
        </w:rPr>
        <w:t xml:space="preserve">Scenario 2 (Phase angle jump). </w:t>
      </w:r>
      <w:r w:rsidRPr="00CF2756">
        <w:t>The peak phase error of 10.04° is essentially identical to the other three topologies (10.00° to 10.03°), because at the disturbance instant the residual tracking error spikes to approximately the full jump magnitude regardless of topology. Settling time is 116ms, slower than the T/4 PLL’s 28ms and the SOGI-PLL’s 94ms, again reflecting the cascade delay. The peak frequency excursion of 1.91Hz is substantially smaller than the T/4 PLL’s 8.55Hz and the IPT PLL’s 8.70Hz, and roughly half the SOGI-PLL’s 3.65Hz, consistent with the cascade attenuating the high-frequency content of the phase discontinuity before it reaches the PI loop. Steady-state ripple is 0.06°, again essentially zero.</w:t>
      </w:r>
    </w:p>
    <w:p w14:paraId="0F65A93B" w14:textId="0C778FFB" w:rsidR="00B10F38" w:rsidRPr="00CF2756" w:rsidRDefault="00B10F38" w:rsidP="00B10F38">
      <w:pPr>
        <w:tabs>
          <w:tab w:val="left" w:pos="4820"/>
        </w:tabs>
      </w:pPr>
      <w:r w:rsidRPr="00CF2756">
        <w:rPr>
          <w:b/>
        </w:rPr>
        <w:t xml:space="preserve">Scenario 3 (Frequency change). </w:t>
      </w:r>
      <w:r w:rsidRPr="00CF2756">
        <w:t>The αβ-CDSC-SOGI-PLL reaches its steady-state regime within approximately 150ms of the disturbance, where its estimated frequency oscillates around a mean of 50.98 Hz with a ripple amplitude of 0.16Hz (half peak-to-peak, or 0.33Hz peak-to-peak). The mean is offset from the new 51Hz fundamental by a 20 mHz residual bias, and the steady-state ripple is generated by the cascade per-stage delays no longer matching one-Nth of the actual fundamental period: at 51 Hz the true period is 19.6 ms rather than the 20 ms for which the cascade was calibrated, in line with the mistuning analysis of section 5.2.3. The combined excursion (mean bias plus ripple amplitude) is therefore 0.18Hz, which exceeds the ±0.1 Hz settling band (the 5% settling band for the 2 Hz step). The ±0.1 Hz band is consequently not entered within the 1.5 s observation window, not because of slow loop convergence but because of this structural property of the cascade at off-nominal frequencies. The bias and the ripple would persist indefinitely while the per-stage delays remain at their 50 Hz design values rather than being re-tuned to the measured grid frequency. The conventional metric of settling time is therefore not meaningful for this PLL under sustained frequency offset; the more informative number is the transient duration of 150ms, after which the trace is in its asymptotic regime.</w:t>
      </w:r>
    </w:p>
    <w:p w14:paraId="628DF2DD" w14:textId="0386A8D0" w:rsidR="00B10F38" w:rsidRPr="00CF2756" w:rsidRDefault="00B10F38" w:rsidP="00B10F38">
      <w:pPr>
        <w:tabs>
          <w:tab w:val="left" w:pos="4820"/>
        </w:tabs>
      </w:pPr>
      <w:r w:rsidRPr="00CF2756">
        <w:rPr>
          <w:b/>
        </w:rPr>
        <w:t xml:space="preserve">Scenario 4 (Presence of odd harmonics). </w:t>
      </w:r>
      <w:r w:rsidRPr="00CF2756">
        <w:t xml:space="preserve">This is the headline result of the chapter. The αβ-CDSC-SOGI-PLL records a steady-state phase ripple of 0.06° peak-to-peak under sustained BS EN 50160 harmonic loading, against 3.62° for the T/4 PLL, 3.39° for the IPT PLL, and 1.55° for the SOGI-PLL. This is a 26× improvement over the SOGI baseline and a 60× improvement over the T/4 PLL. The peak frequency excursion is 0.15 Hz (the ripple amplitude over the steady-state window, defined as half peak-to-peak), against 2.26 Hz for SOGI and 8.56 Hz for T/4. Figure 5.8 confirms the harmonic-cancellation mechanism by FFT comparison of the cascade input and output: each of the five EN 50160 harmonics present in </w:t>
      </w:r>
      <m:oMath>
        <m:sSub>
          <m:sSubPr>
            <m:ctrlPr>
              <w:rPr>
                <w:rFonts w:ascii="Cambria Math" w:hAnsi="Cambria Math"/>
                <w:i/>
              </w:rPr>
            </m:ctrlPr>
          </m:sSubPr>
          <m:e>
            <m:r>
              <w:rPr>
                <w:rFonts w:ascii="Cambria Math" w:hAnsi="Cambria Math"/>
              </w:rPr>
              <m:t>V</m:t>
            </m:r>
          </m:e>
          <m:sub>
            <m:r>
              <w:rPr>
                <w:rFonts w:ascii="Cambria Math" w:hAnsi="Cambria Math"/>
              </w:rPr>
              <m:t>grid</m:t>
            </m:r>
          </m:sub>
        </m:sSub>
      </m:oMath>
      <w:r w:rsidRPr="00CF2756">
        <w:t xml:space="preserve"> is suppressed by at least 70dB at the cascade output, consistent with the deterministic cancellation predicted by the algebra of section 5.2.2. The harmonic-rejection improvement is therefore a structural property of the topology rather than the result of tuning or filter-bandwidth selection.</w:t>
      </w:r>
    </w:p>
    <w:p w14:paraId="7AAAEFC2" w14:textId="478F9F5B" w:rsidR="00B10F38" w:rsidRPr="00CF2756" w:rsidRDefault="00B10F38" w:rsidP="00B10F38">
      <w:pPr>
        <w:tabs>
          <w:tab w:val="left" w:pos="4820"/>
        </w:tabs>
      </w:pPr>
      <w:r w:rsidRPr="00CF2756">
        <w:t>Table 5.2 below consolidates the metric values across all four scenarios and all four PLL topologies. The values for the three classical topologies (T/4, IPT, SOGI) are reproduced from Chapter 4’s Table 4.1; the αβ-CDSC-SOGI-PLL column reports the new results presented above.</w:t>
      </w:r>
    </w:p>
    <w:p w14:paraId="0ABCDFC3" w14:textId="77777777" w:rsidR="00B10F38" w:rsidRPr="00CF2756" w:rsidRDefault="00B10F38" w:rsidP="00B10F38">
      <w:pPr>
        <w:tabs>
          <w:tab w:val="left" w:pos="4820"/>
        </w:tabs>
      </w:pPr>
    </w:p>
    <w:p w14:paraId="016D583E" w14:textId="77777777" w:rsidR="00AF3C65" w:rsidRPr="00CF2756" w:rsidRDefault="00AF3C65" w:rsidP="00B10F38">
      <w:pPr>
        <w:tabs>
          <w:tab w:val="left" w:pos="4820"/>
        </w:tabs>
      </w:pPr>
    </w:p>
    <w:p w14:paraId="37A9E300" w14:textId="77777777" w:rsidR="00AF3C65" w:rsidRPr="00CF2756" w:rsidRDefault="00AF3C65" w:rsidP="00B10F38">
      <w:pPr>
        <w:tabs>
          <w:tab w:val="left" w:pos="4820"/>
        </w:tabs>
      </w:pPr>
    </w:p>
    <w:p w14:paraId="53A689AF" w14:textId="77777777" w:rsidR="00AF3C65" w:rsidRPr="00CF2756" w:rsidRDefault="00AF3C65" w:rsidP="00B10F38">
      <w:pPr>
        <w:tabs>
          <w:tab w:val="left" w:pos="4820"/>
        </w:tabs>
      </w:pPr>
    </w:p>
    <w:p w14:paraId="588188E9" w14:textId="495F3FE9" w:rsidR="00F60865" w:rsidRDefault="00F60865">
      <w:pPr>
        <w:spacing w:after="0" w:line="240" w:lineRule="auto"/>
        <w:jc w:val="left"/>
      </w:pPr>
      <w:r>
        <w:br w:type="page"/>
      </w:r>
    </w:p>
    <w:p w14:paraId="66C59A81" w14:textId="2AADC149" w:rsidR="00AF3C65" w:rsidRPr="00CF2756" w:rsidRDefault="00B10F38" w:rsidP="005B235B">
      <w:pPr>
        <w:pStyle w:val="CaptionTable"/>
      </w:pPr>
      <w:bookmarkStart w:id="517" w:name="_Toc237969625"/>
      <w:r w:rsidRPr="00CF2756">
        <w:t>Table 5.</w:t>
      </w:r>
      <w:r>
        <w:fldChar w:fldCharType="begin"/>
      </w:r>
      <w:r>
        <w:instrText xml:space="preserve"> SEQ Table_5. \* ARABIC </w:instrText>
      </w:r>
      <w:r>
        <w:fldChar w:fldCharType="separate"/>
      </w:r>
      <w:r w:rsidRPr="00CF2756">
        <w:t>2</w:t>
      </w:r>
      <w:r>
        <w:fldChar w:fldCharType="end"/>
      </w:r>
      <w:r w:rsidRPr="00CF2756">
        <w:t xml:space="preserve"> Consolidated benchmark metrics across all four scenarios and all four PLL topologies.</w:t>
      </w:r>
      <w:bookmarkEnd w:id="517"/>
      <w:r w:rsidRPr="00CF2756">
        <w:t xml:space="preserve"> </w:t>
      </w:r>
    </w:p>
    <w:p w14:paraId="6B6E2630" w14:textId="40BD9656" w:rsidR="00F47A04" w:rsidRPr="00CF2756" w:rsidRDefault="00B10F38" w:rsidP="008B452E">
      <w:pPr>
        <w:rPr>
          <w:i/>
          <w:iCs/>
        </w:rPr>
      </w:pPr>
      <w:r w:rsidRPr="00CF2756">
        <w:rPr>
          <w:i/>
          <w:iCs/>
        </w:rPr>
        <w:t>The asterisk (*) marks the αβ-CDSC-SOGI-PLL frequency-step settling entry: the transient is over within approximately 150 ms (the trace enters and stays within ±0.2 Hz of 51 Hz at 150 ms), but the ±0.1 Hz settling band (the 5% band for the 2 Hz step) is never entered.</w:t>
      </w:r>
    </w:p>
    <w:tbl>
      <w:tblPr>
        <w:tblStyle w:val="TableGrid"/>
        <w:tblW w:w="0" w:type="auto"/>
        <w:tblLook w:val="04A0" w:firstRow="1" w:lastRow="0" w:firstColumn="1" w:lastColumn="0" w:noHBand="0" w:noVBand="1"/>
      </w:tblPr>
      <w:tblGrid>
        <w:gridCol w:w="2815"/>
        <w:gridCol w:w="1309"/>
        <w:gridCol w:w="1280"/>
        <w:gridCol w:w="1481"/>
        <w:gridCol w:w="1267"/>
      </w:tblGrid>
      <w:tr w:rsidR="00F47A04" w:rsidRPr="00CF2756" w14:paraId="530E1F69" w14:textId="73D5E073" w:rsidTr="00F47A04">
        <w:tc>
          <w:tcPr>
            <w:tcW w:w="28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BBBFB24" w14:textId="77777777" w:rsidR="00F47A04" w:rsidRPr="00CF2756" w:rsidRDefault="00F47A04">
            <w:pPr>
              <w:pStyle w:val="Table"/>
              <w:jc w:val="center"/>
              <w:rPr>
                <w:rFonts w:ascii="Arial" w:hAnsi="Arial" w:cs="Arial"/>
                <w:szCs w:val="24"/>
              </w:rPr>
            </w:pPr>
            <w:r w:rsidRPr="00CF2756">
              <w:rPr>
                <w:rFonts w:ascii="Arial" w:hAnsi="Arial" w:cs="Arial"/>
                <w:szCs w:val="24"/>
              </w:rPr>
              <w:t>Scenario / Metric</w:t>
            </w:r>
          </w:p>
        </w:tc>
        <w:tc>
          <w:tcPr>
            <w:tcW w:w="13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9E9015" w14:textId="77777777" w:rsidR="00F47A04" w:rsidRPr="00CF2756" w:rsidRDefault="00F47A04">
            <w:pPr>
              <w:pStyle w:val="Table"/>
              <w:jc w:val="center"/>
              <w:rPr>
                <w:rFonts w:ascii="Arial" w:hAnsi="Arial" w:cs="Arial"/>
                <w:szCs w:val="24"/>
              </w:rPr>
            </w:pPr>
            <w:r w:rsidRPr="00CF2756">
              <w:rPr>
                <w:rFonts w:ascii="Arial" w:hAnsi="Arial" w:cs="Arial"/>
                <w:szCs w:val="24"/>
              </w:rPr>
              <w:t>T/4</w:t>
            </w:r>
          </w:p>
        </w:tc>
        <w:tc>
          <w:tcPr>
            <w:tcW w:w="12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0A6725" w14:textId="77777777" w:rsidR="00F47A04" w:rsidRPr="00CF2756" w:rsidRDefault="00F47A04">
            <w:pPr>
              <w:pStyle w:val="Table"/>
              <w:jc w:val="center"/>
              <w:rPr>
                <w:rFonts w:ascii="Arial" w:hAnsi="Arial" w:cs="Arial"/>
                <w:szCs w:val="24"/>
              </w:rPr>
            </w:pPr>
            <w:r w:rsidRPr="00CF2756">
              <w:rPr>
                <w:rFonts w:ascii="Arial" w:hAnsi="Arial" w:cs="Arial"/>
                <w:szCs w:val="24"/>
              </w:rPr>
              <w:t>IPT</w:t>
            </w:r>
          </w:p>
        </w:tc>
        <w:tc>
          <w:tcPr>
            <w:tcW w:w="14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23D77A" w14:textId="77777777" w:rsidR="00F47A04" w:rsidRPr="00CF2756" w:rsidRDefault="00F47A04">
            <w:pPr>
              <w:pStyle w:val="Table"/>
              <w:jc w:val="center"/>
              <w:rPr>
                <w:rFonts w:ascii="Arial" w:hAnsi="Arial" w:cs="Arial"/>
                <w:szCs w:val="24"/>
              </w:rPr>
            </w:pPr>
            <w:r w:rsidRPr="00CF2756">
              <w:rPr>
                <w:rFonts w:ascii="Arial" w:hAnsi="Arial" w:cs="Arial"/>
                <w:szCs w:val="24"/>
              </w:rPr>
              <w:t>SOGI</w:t>
            </w:r>
          </w:p>
        </w:tc>
        <w:tc>
          <w:tcPr>
            <w:tcW w:w="126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F109CBA" w14:textId="5F2878AB" w:rsidR="00F47A04" w:rsidRPr="00CF2756" w:rsidRDefault="00F47A04">
            <w:pPr>
              <w:pStyle w:val="Table"/>
              <w:jc w:val="center"/>
              <w:rPr>
                <w:rFonts w:ascii="Arial" w:hAnsi="Arial" w:cs="Arial"/>
                <w:szCs w:val="24"/>
              </w:rPr>
            </w:pPr>
            <w:r w:rsidRPr="00CF2756">
              <w:rPr>
                <w:rFonts w:ascii="Arial" w:hAnsi="Arial" w:cs="Arial"/>
                <w:szCs w:val="24"/>
              </w:rPr>
              <w:t>αβ-CDSC-SOGI</w:t>
            </w:r>
          </w:p>
        </w:tc>
      </w:tr>
      <w:tr w:rsidR="00F47A04" w:rsidRPr="00CF2756" w14:paraId="7A8EA078" w14:textId="6B597CA3">
        <w:tc>
          <w:tcPr>
            <w:tcW w:w="815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30F56CC" w14:textId="221A891E" w:rsidR="00F47A04" w:rsidRPr="00CF2756" w:rsidRDefault="00F47A04">
            <w:pPr>
              <w:pStyle w:val="Table"/>
              <w:jc w:val="center"/>
              <w:rPr>
                <w:rFonts w:ascii="Arial" w:hAnsi="Arial" w:cs="Arial"/>
                <w:b/>
                <w:bCs/>
                <w:szCs w:val="24"/>
              </w:rPr>
            </w:pPr>
            <w:r w:rsidRPr="00CF2756">
              <w:rPr>
                <w:rFonts w:ascii="Arial" w:hAnsi="Arial" w:cs="Arial"/>
                <w:b/>
                <w:bCs/>
                <w:szCs w:val="24"/>
              </w:rPr>
              <w:t xml:space="preserve">Voltage sag (25%, </w:t>
            </w:r>
            <m:oMath>
              <m:sSub>
                <m:sSubPr>
                  <m:ctrlPr>
                    <w:rPr>
                      <w:rFonts w:ascii="Cambria Math" w:hAnsi="Cambria Math" w:cs="Arial"/>
                      <w:b/>
                      <w:bCs/>
                      <w:i/>
                      <w:szCs w:val="24"/>
                    </w:rPr>
                  </m:ctrlPr>
                </m:sSubPr>
                <m:e>
                  <m:r>
                    <m:rPr>
                      <m:sty m:val="bi"/>
                    </m:rPr>
                    <w:rPr>
                      <w:rFonts w:ascii="Cambria Math" w:hAnsi="Cambria Math" w:cs="Arial"/>
                      <w:szCs w:val="24"/>
                    </w:rPr>
                    <m:t>t</m:t>
                  </m:r>
                </m:e>
                <m:sub>
                  <m:r>
                    <m:rPr>
                      <m:sty m:val="bi"/>
                    </m:rPr>
                    <w:rPr>
                      <w:rFonts w:ascii="Cambria Math" w:hAnsi="Cambria Math" w:cs="Arial"/>
                      <w:szCs w:val="24"/>
                    </w:rPr>
                    <m:t>d</m:t>
                  </m:r>
                </m:sub>
              </m:sSub>
              <m:r>
                <m:rPr>
                  <m:sty m:val="bi"/>
                </m:rPr>
                <w:rPr>
                  <w:rFonts w:ascii="Cambria Math" w:hAnsi="Cambria Math" w:cs="Arial"/>
                  <w:szCs w:val="24"/>
                </w:rPr>
                <m:t xml:space="preserve"> = 0.5 s</m:t>
              </m:r>
            </m:oMath>
            <w:r w:rsidRPr="00CF2756">
              <w:rPr>
                <w:rFonts w:ascii="Arial" w:hAnsi="Arial" w:cs="Arial"/>
                <w:b/>
                <w:bCs/>
                <w:szCs w:val="24"/>
              </w:rPr>
              <w:t>)</w:t>
            </w:r>
          </w:p>
        </w:tc>
      </w:tr>
      <w:tr w:rsidR="00F47A04" w:rsidRPr="00CF2756" w14:paraId="507DBE3E" w14:textId="5E81CB5D">
        <w:tc>
          <w:tcPr>
            <w:tcW w:w="2815" w:type="dxa"/>
            <w:tcBorders>
              <w:top w:val="single" w:sz="4" w:space="0" w:color="auto"/>
              <w:left w:val="single" w:sz="4" w:space="0" w:color="auto"/>
              <w:bottom w:val="single" w:sz="4" w:space="0" w:color="auto"/>
              <w:right w:val="single" w:sz="4" w:space="0" w:color="auto"/>
            </w:tcBorders>
            <w:vAlign w:val="center"/>
          </w:tcPr>
          <w:p w14:paraId="4CAF14E7"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Δθ</m:t>
                  </m:r>
                </m:e>
                <m:sub>
                  <m:r>
                    <w:rPr>
                      <w:rFonts w:ascii="Cambria Math" w:hAnsi="Cambria Math" w:cs="Arial"/>
                      <w:szCs w:val="24"/>
                    </w:rPr>
                    <m:t>pk</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73C1BEC0" w14:textId="22C4EFEB" w:rsidR="00F47A04" w:rsidRPr="00CF2756" w:rsidRDefault="00F47A04" w:rsidP="00F47A04">
            <w:pPr>
              <w:pStyle w:val="Table"/>
              <w:jc w:val="center"/>
              <w:rPr>
                <w:rFonts w:ascii="Arial" w:hAnsi="Arial" w:cs="Arial"/>
                <w:szCs w:val="24"/>
              </w:rPr>
            </w:pPr>
            <w:r w:rsidRPr="00CF2756">
              <w:rPr>
                <w:rFonts w:ascii="Arial" w:hAnsi="Arial" w:cs="Arial"/>
                <w:szCs w:val="24"/>
              </w:rPr>
              <w:t>1.60</w:t>
            </w:r>
          </w:p>
        </w:tc>
        <w:tc>
          <w:tcPr>
            <w:tcW w:w="1280" w:type="dxa"/>
            <w:tcBorders>
              <w:top w:val="single" w:sz="4" w:space="0" w:color="auto"/>
              <w:left w:val="single" w:sz="4" w:space="0" w:color="auto"/>
              <w:bottom w:val="single" w:sz="4" w:space="0" w:color="auto"/>
              <w:right w:val="single" w:sz="4" w:space="0" w:color="auto"/>
            </w:tcBorders>
          </w:tcPr>
          <w:p w14:paraId="6ABFCDF9" w14:textId="1DED76C5" w:rsidR="00F47A04" w:rsidRPr="00CF2756" w:rsidRDefault="00F47A04" w:rsidP="00F47A04">
            <w:pPr>
              <w:pStyle w:val="Table"/>
              <w:jc w:val="center"/>
              <w:rPr>
                <w:rFonts w:ascii="Arial" w:hAnsi="Arial" w:cs="Arial"/>
                <w:szCs w:val="24"/>
              </w:rPr>
            </w:pPr>
            <w:r w:rsidRPr="00CF2756">
              <w:rPr>
                <w:rFonts w:ascii="Arial" w:hAnsi="Arial" w:cs="Arial"/>
                <w:szCs w:val="24"/>
              </w:rPr>
              <w:t>3.66</w:t>
            </w:r>
          </w:p>
        </w:tc>
        <w:tc>
          <w:tcPr>
            <w:tcW w:w="1481" w:type="dxa"/>
            <w:tcBorders>
              <w:top w:val="single" w:sz="4" w:space="0" w:color="auto"/>
              <w:left w:val="single" w:sz="4" w:space="0" w:color="auto"/>
              <w:bottom w:val="single" w:sz="4" w:space="0" w:color="auto"/>
              <w:right w:val="single" w:sz="4" w:space="0" w:color="auto"/>
            </w:tcBorders>
          </w:tcPr>
          <w:p w14:paraId="5B4DBDF8" w14:textId="184B0895" w:rsidR="00F47A04" w:rsidRPr="00CF2756" w:rsidRDefault="00F47A04" w:rsidP="00F47A04">
            <w:pPr>
              <w:pStyle w:val="Table"/>
              <w:jc w:val="center"/>
              <w:rPr>
                <w:rFonts w:ascii="Arial" w:hAnsi="Arial" w:cs="Arial"/>
                <w:szCs w:val="24"/>
              </w:rPr>
            </w:pPr>
            <w:r w:rsidRPr="00CF2756">
              <w:rPr>
                <w:rFonts w:ascii="Arial" w:hAnsi="Arial" w:cs="Arial"/>
                <w:szCs w:val="24"/>
              </w:rPr>
              <w:t>2.53</w:t>
            </w:r>
          </w:p>
        </w:tc>
        <w:tc>
          <w:tcPr>
            <w:tcW w:w="1267" w:type="dxa"/>
            <w:tcBorders>
              <w:top w:val="single" w:sz="4" w:space="0" w:color="auto"/>
              <w:left w:val="single" w:sz="4" w:space="0" w:color="auto"/>
              <w:bottom w:val="single" w:sz="4" w:space="0" w:color="auto"/>
              <w:right w:val="single" w:sz="4" w:space="0" w:color="auto"/>
            </w:tcBorders>
          </w:tcPr>
          <w:p w14:paraId="3463A745" w14:textId="119506FC" w:rsidR="00F47A04" w:rsidRPr="00CF2756" w:rsidRDefault="00F47A04" w:rsidP="00F47A04">
            <w:pPr>
              <w:pStyle w:val="Table"/>
              <w:jc w:val="center"/>
              <w:rPr>
                <w:rFonts w:ascii="Arial" w:hAnsi="Arial" w:cs="Arial"/>
                <w:szCs w:val="24"/>
              </w:rPr>
            </w:pPr>
            <w:r w:rsidRPr="00CF2756">
              <w:rPr>
                <w:rFonts w:ascii="Arial" w:hAnsi="Arial" w:cs="Arial"/>
                <w:szCs w:val="24"/>
              </w:rPr>
              <w:t>1.18</w:t>
            </w:r>
          </w:p>
        </w:tc>
      </w:tr>
      <w:tr w:rsidR="00F47A04" w:rsidRPr="00CF2756" w14:paraId="3DDF0DF1" w14:textId="6E14DEE6">
        <w:tc>
          <w:tcPr>
            <w:tcW w:w="2815" w:type="dxa"/>
            <w:tcBorders>
              <w:top w:val="single" w:sz="4" w:space="0" w:color="auto"/>
              <w:left w:val="single" w:sz="4" w:space="0" w:color="auto"/>
              <w:bottom w:val="single" w:sz="4" w:space="0" w:color="auto"/>
              <w:right w:val="single" w:sz="4" w:space="0" w:color="auto"/>
            </w:tcBorders>
            <w:vAlign w:val="center"/>
          </w:tcPr>
          <w:p w14:paraId="02F820A0"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Δf</m:t>
                  </m:r>
                </m:e>
                <m:sub>
                  <m:r>
                    <w:rPr>
                      <w:rFonts w:ascii="Cambria Math" w:hAnsi="Cambria Math" w:cs="Arial"/>
                      <w:szCs w:val="24"/>
                    </w:rPr>
                    <m:t>pk</m:t>
                  </m:r>
                </m:sub>
              </m:sSub>
            </m:oMath>
            <w:r w:rsidRPr="00CF2756">
              <w:rPr>
                <w:rFonts w:ascii="Arial" w:hAnsi="Arial" w:cs="Arial"/>
                <w:szCs w:val="24"/>
              </w:rPr>
              <w:t xml:space="preserve"> (Hz)</w:t>
            </w:r>
          </w:p>
        </w:tc>
        <w:tc>
          <w:tcPr>
            <w:tcW w:w="1309" w:type="dxa"/>
            <w:tcBorders>
              <w:top w:val="single" w:sz="4" w:space="0" w:color="auto"/>
              <w:left w:val="single" w:sz="4" w:space="0" w:color="auto"/>
              <w:bottom w:val="single" w:sz="4" w:space="0" w:color="auto"/>
              <w:right w:val="single" w:sz="4" w:space="0" w:color="auto"/>
            </w:tcBorders>
          </w:tcPr>
          <w:p w14:paraId="04085446" w14:textId="4A202A76" w:rsidR="00F47A04" w:rsidRPr="00CF2756" w:rsidRDefault="00F47A04" w:rsidP="00F47A04">
            <w:pPr>
              <w:pStyle w:val="Table"/>
              <w:jc w:val="center"/>
              <w:rPr>
                <w:rFonts w:ascii="Arial" w:hAnsi="Arial" w:cs="Arial"/>
                <w:szCs w:val="24"/>
              </w:rPr>
            </w:pPr>
            <w:r w:rsidRPr="00CF2756">
              <w:rPr>
                <w:rFonts w:ascii="Arial" w:hAnsi="Arial" w:cs="Arial"/>
                <w:szCs w:val="24"/>
              </w:rPr>
              <w:t>2.46</w:t>
            </w:r>
          </w:p>
        </w:tc>
        <w:tc>
          <w:tcPr>
            <w:tcW w:w="1280" w:type="dxa"/>
            <w:tcBorders>
              <w:top w:val="single" w:sz="4" w:space="0" w:color="auto"/>
              <w:left w:val="single" w:sz="4" w:space="0" w:color="auto"/>
              <w:bottom w:val="single" w:sz="4" w:space="0" w:color="auto"/>
              <w:right w:val="single" w:sz="4" w:space="0" w:color="auto"/>
            </w:tcBorders>
          </w:tcPr>
          <w:p w14:paraId="4E95B31C" w14:textId="4439C45E" w:rsidR="00F47A04" w:rsidRPr="00CF2756" w:rsidRDefault="00F47A04" w:rsidP="00F47A04">
            <w:pPr>
              <w:pStyle w:val="Table"/>
              <w:jc w:val="center"/>
              <w:rPr>
                <w:rFonts w:ascii="Arial" w:hAnsi="Arial" w:cs="Arial"/>
                <w:szCs w:val="24"/>
              </w:rPr>
            </w:pPr>
            <w:r w:rsidRPr="00CF2756">
              <w:rPr>
                <w:rFonts w:ascii="Arial" w:hAnsi="Arial" w:cs="Arial"/>
                <w:szCs w:val="24"/>
              </w:rPr>
              <w:t>2.39</w:t>
            </w:r>
          </w:p>
        </w:tc>
        <w:tc>
          <w:tcPr>
            <w:tcW w:w="1481" w:type="dxa"/>
            <w:tcBorders>
              <w:top w:val="single" w:sz="4" w:space="0" w:color="auto"/>
              <w:left w:val="single" w:sz="4" w:space="0" w:color="auto"/>
              <w:bottom w:val="single" w:sz="4" w:space="0" w:color="auto"/>
              <w:right w:val="single" w:sz="4" w:space="0" w:color="auto"/>
            </w:tcBorders>
          </w:tcPr>
          <w:p w14:paraId="6005140D" w14:textId="66DD8E92" w:rsidR="00F47A04" w:rsidRPr="00CF2756" w:rsidRDefault="00F47A04" w:rsidP="00F47A04">
            <w:pPr>
              <w:pStyle w:val="Table"/>
              <w:jc w:val="center"/>
              <w:rPr>
                <w:rFonts w:ascii="Arial" w:hAnsi="Arial" w:cs="Arial"/>
                <w:szCs w:val="24"/>
              </w:rPr>
            </w:pPr>
            <w:r w:rsidRPr="00CF2756">
              <w:rPr>
                <w:rFonts w:ascii="Arial" w:hAnsi="Arial" w:cs="Arial"/>
                <w:szCs w:val="24"/>
              </w:rPr>
              <w:t>1.45</w:t>
            </w:r>
          </w:p>
        </w:tc>
        <w:tc>
          <w:tcPr>
            <w:tcW w:w="1267" w:type="dxa"/>
            <w:tcBorders>
              <w:top w:val="single" w:sz="4" w:space="0" w:color="auto"/>
              <w:left w:val="single" w:sz="4" w:space="0" w:color="auto"/>
              <w:bottom w:val="single" w:sz="4" w:space="0" w:color="auto"/>
              <w:right w:val="single" w:sz="4" w:space="0" w:color="auto"/>
            </w:tcBorders>
          </w:tcPr>
          <w:p w14:paraId="31B81FC8" w14:textId="5CB36A34" w:rsidR="00F47A04" w:rsidRPr="00CF2756" w:rsidRDefault="00F47A04" w:rsidP="00F47A04">
            <w:pPr>
              <w:pStyle w:val="Table"/>
              <w:jc w:val="center"/>
              <w:rPr>
                <w:rFonts w:ascii="Arial" w:hAnsi="Arial" w:cs="Arial"/>
                <w:szCs w:val="24"/>
              </w:rPr>
            </w:pPr>
            <w:r w:rsidRPr="00CF2756">
              <w:rPr>
                <w:rFonts w:ascii="Arial" w:hAnsi="Arial" w:cs="Arial"/>
                <w:szCs w:val="24"/>
              </w:rPr>
              <w:t>0.42</w:t>
            </w:r>
          </w:p>
        </w:tc>
      </w:tr>
      <w:tr w:rsidR="00F47A04" w:rsidRPr="00CF2756" w14:paraId="60ECE497" w14:textId="7FA809CE">
        <w:tc>
          <w:tcPr>
            <w:tcW w:w="2815" w:type="dxa"/>
            <w:tcBorders>
              <w:top w:val="single" w:sz="4" w:space="0" w:color="auto"/>
              <w:left w:val="single" w:sz="4" w:space="0" w:color="auto"/>
              <w:bottom w:val="single" w:sz="4" w:space="0" w:color="auto"/>
              <w:right w:val="single" w:sz="4" w:space="0" w:color="auto"/>
            </w:tcBorders>
            <w:vAlign w:val="center"/>
          </w:tcPr>
          <w:p w14:paraId="31269A83"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t</m:t>
                  </m:r>
                </m:e>
                <m:sub>
                  <m:r>
                    <w:rPr>
                      <w:rFonts w:ascii="Cambria Math" w:hAnsi="Cambria Math" w:cs="Arial"/>
                      <w:szCs w:val="24"/>
                    </w:rPr>
                    <m:t>s</m:t>
                  </m:r>
                </m:sub>
              </m:sSub>
            </m:oMath>
            <w:r w:rsidRPr="00CF2756">
              <w:rPr>
                <w:rFonts w:ascii="Arial" w:hAnsi="Arial" w:cs="Arial"/>
                <w:szCs w:val="24"/>
              </w:rPr>
              <w:t xml:space="preserve"> to ±0.1° (ms)</w:t>
            </w:r>
          </w:p>
        </w:tc>
        <w:tc>
          <w:tcPr>
            <w:tcW w:w="1309" w:type="dxa"/>
            <w:tcBorders>
              <w:top w:val="single" w:sz="4" w:space="0" w:color="auto"/>
              <w:left w:val="single" w:sz="4" w:space="0" w:color="auto"/>
              <w:bottom w:val="single" w:sz="4" w:space="0" w:color="auto"/>
              <w:right w:val="single" w:sz="4" w:space="0" w:color="auto"/>
            </w:tcBorders>
          </w:tcPr>
          <w:p w14:paraId="310263C4" w14:textId="572BF994" w:rsidR="00F47A04" w:rsidRPr="00CF2756" w:rsidRDefault="00F47A04" w:rsidP="00F47A04">
            <w:pPr>
              <w:pStyle w:val="Table"/>
              <w:jc w:val="center"/>
              <w:rPr>
                <w:rFonts w:ascii="Arial" w:hAnsi="Arial" w:cs="Arial"/>
                <w:szCs w:val="24"/>
              </w:rPr>
            </w:pPr>
            <w:r w:rsidRPr="00CF2756">
              <w:rPr>
                <w:rFonts w:ascii="Arial" w:hAnsi="Arial" w:cs="Arial"/>
                <w:szCs w:val="24"/>
              </w:rPr>
              <w:t>23</w:t>
            </w:r>
          </w:p>
        </w:tc>
        <w:tc>
          <w:tcPr>
            <w:tcW w:w="1280" w:type="dxa"/>
            <w:tcBorders>
              <w:top w:val="single" w:sz="4" w:space="0" w:color="auto"/>
              <w:left w:val="single" w:sz="4" w:space="0" w:color="auto"/>
              <w:bottom w:val="single" w:sz="4" w:space="0" w:color="auto"/>
              <w:right w:val="single" w:sz="4" w:space="0" w:color="auto"/>
            </w:tcBorders>
          </w:tcPr>
          <w:p w14:paraId="43BA1751" w14:textId="5940381C" w:rsidR="00F47A04" w:rsidRPr="00CF2756" w:rsidRDefault="00F47A04" w:rsidP="00F47A04">
            <w:pPr>
              <w:pStyle w:val="Table"/>
              <w:jc w:val="center"/>
              <w:rPr>
                <w:rFonts w:ascii="Arial" w:hAnsi="Arial" w:cs="Arial"/>
                <w:szCs w:val="24"/>
              </w:rPr>
            </w:pPr>
            <w:r w:rsidRPr="00CF2756">
              <w:rPr>
                <w:rFonts w:ascii="Arial" w:hAnsi="Arial" w:cs="Arial"/>
                <w:szCs w:val="24"/>
              </w:rPr>
              <w:t>39</w:t>
            </w:r>
          </w:p>
        </w:tc>
        <w:tc>
          <w:tcPr>
            <w:tcW w:w="1481" w:type="dxa"/>
            <w:tcBorders>
              <w:top w:val="single" w:sz="4" w:space="0" w:color="auto"/>
              <w:left w:val="single" w:sz="4" w:space="0" w:color="auto"/>
              <w:bottom w:val="single" w:sz="4" w:space="0" w:color="auto"/>
              <w:right w:val="single" w:sz="4" w:space="0" w:color="auto"/>
            </w:tcBorders>
          </w:tcPr>
          <w:p w14:paraId="551D5258" w14:textId="3D57726D" w:rsidR="00F47A04" w:rsidRPr="00CF2756" w:rsidRDefault="00F47A04" w:rsidP="00F47A04">
            <w:pPr>
              <w:pStyle w:val="Table"/>
              <w:jc w:val="center"/>
              <w:rPr>
                <w:rFonts w:ascii="Arial" w:hAnsi="Arial" w:cs="Arial"/>
                <w:szCs w:val="24"/>
              </w:rPr>
            </w:pPr>
            <w:r w:rsidRPr="00CF2756">
              <w:rPr>
                <w:rFonts w:ascii="Arial" w:hAnsi="Arial" w:cs="Arial"/>
                <w:szCs w:val="24"/>
              </w:rPr>
              <w:t>38</w:t>
            </w:r>
          </w:p>
        </w:tc>
        <w:tc>
          <w:tcPr>
            <w:tcW w:w="1267" w:type="dxa"/>
            <w:tcBorders>
              <w:top w:val="single" w:sz="4" w:space="0" w:color="auto"/>
              <w:left w:val="single" w:sz="4" w:space="0" w:color="auto"/>
              <w:bottom w:val="single" w:sz="4" w:space="0" w:color="auto"/>
              <w:right w:val="single" w:sz="4" w:space="0" w:color="auto"/>
            </w:tcBorders>
          </w:tcPr>
          <w:p w14:paraId="6C8D0EFB" w14:textId="5ECD8EDF" w:rsidR="00F47A04" w:rsidRPr="00CF2756" w:rsidRDefault="00F47A04" w:rsidP="00F47A04">
            <w:pPr>
              <w:pStyle w:val="Table"/>
              <w:jc w:val="center"/>
              <w:rPr>
                <w:rFonts w:ascii="Arial" w:hAnsi="Arial" w:cs="Arial"/>
                <w:szCs w:val="24"/>
              </w:rPr>
            </w:pPr>
            <w:r w:rsidRPr="00CF2756">
              <w:rPr>
                <w:rFonts w:ascii="Arial" w:hAnsi="Arial" w:cs="Arial"/>
                <w:szCs w:val="24"/>
              </w:rPr>
              <w:t>66</w:t>
            </w:r>
          </w:p>
        </w:tc>
      </w:tr>
      <w:tr w:rsidR="00F47A04" w:rsidRPr="00CF2756" w14:paraId="519B0493" w14:textId="7A84A9CB">
        <w:tc>
          <w:tcPr>
            <w:tcW w:w="2815" w:type="dxa"/>
            <w:tcBorders>
              <w:top w:val="single" w:sz="4" w:space="0" w:color="auto"/>
              <w:left w:val="single" w:sz="4" w:space="0" w:color="auto"/>
              <w:bottom w:val="single" w:sz="4" w:space="0" w:color="auto"/>
              <w:right w:val="single" w:sz="4" w:space="0" w:color="auto"/>
            </w:tcBorders>
            <w:vAlign w:val="center"/>
          </w:tcPr>
          <w:p w14:paraId="7B0A60E6"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ss</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583454E9" w14:textId="7D516339" w:rsidR="00F47A04" w:rsidRPr="00CF2756" w:rsidRDefault="00F47A04" w:rsidP="00F47A04">
            <w:pPr>
              <w:pStyle w:val="Table"/>
              <w:jc w:val="center"/>
              <w:rPr>
                <w:rFonts w:ascii="Arial" w:hAnsi="Arial" w:cs="Arial"/>
                <w:szCs w:val="24"/>
              </w:rPr>
            </w:pPr>
            <w:r w:rsidRPr="00CF2756">
              <w:rPr>
                <w:rFonts w:ascii="Arial" w:hAnsi="Arial" w:cs="Arial"/>
                <w:szCs w:val="24"/>
              </w:rPr>
              <w:t>0.00</w:t>
            </w:r>
          </w:p>
        </w:tc>
        <w:tc>
          <w:tcPr>
            <w:tcW w:w="1280" w:type="dxa"/>
            <w:tcBorders>
              <w:top w:val="single" w:sz="4" w:space="0" w:color="auto"/>
              <w:left w:val="single" w:sz="4" w:space="0" w:color="auto"/>
              <w:bottom w:val="single" w:sz="4" w:space="0" w:color="auto"/>
              <w:right w:val="single" w:sz="4" w:space="0" w:color="auto"/>
            </w:tcBorders>
          </w:tcPr>
          <w:p w14:paraId="6AAA4423" w14:textId="7E54042E" w:rsidR="00F47A04" w:rsidRPr="00CF2756" w:rsidRDefault="00F47A04" w:rsidP="00F47A04">
            <w:pPr>
              <w:pStyle w:val="Table"/>
              <w:jc w:val="center"/>
              <w:rPr>
                <w:rFonts w:ascii="Arial" w:hAnsi="Arial" w:cs="Arial"/>
                <w:szCs w:val="24"/>
              </w:rPr>
            </w:pPr>
            <w:r w:rsidRPr="00CF2756">
              <w:rPr>
                <w:rFonts w:ascii="Arial" w:hAnsi="Arial" w:cs="Arial"/>
                <w:szCs w:val="24"/>
              </w:rPr>
              <w:t>0.00</w:t>
            </w:r>
          </w:p>
        </w:tc>
        <w:tc>
          <w:tcPr>
            <w:tcW w:w="1481" w:type="dxa"/>
            <w:tcBorders>
              <w:top w:val="single" w:sz="4" w:space="0" w:color="auto"/>
              <w:left w:val="single" w:sz="4" w:space="0" w:color="auto"/>
              <w:bottom w:val="single" w:sz="4" w:space="0" w:color="auto"/>
              <w:right w:val="single" w:sz="4" w:space="0" w:color="auto"/>
            </w:tcBorders>
          </w:tcPr>
          <w:p w14:paraId="2104D639" w14:textId="159A9873" w:rsidR="00F47A04" w:rsidRPr="00CF2756" w:rsidRDefault="00F47A04" w:rsidP="00F47A04">
            <w:pPr>
              <w:pStyle w:val="Table"/>
              <w:jc w:val="center"/>
              <w:rPr>
                <w:rFonts w:ascii="Arial" w:hAnsi="Arial" w:cs="Arial"/>
                <w:szCs w:val="24"/>
              </w:rPr>
            </w:pPr>
            <w:r w:rsidRPr="00CF2756">
              <w:rPr>
                <w:rFonts w:ascii="Arial" w:hAnsi="Arial" w:cs="Arial"/>
                <w:szCs w:val="24"/>
              </w:rPr>
              <w:t>0.00</w:t>
            </w:r>
          </w:p>
        </w:tc>
        <w:tc>
          <w:tcPr>
            <w:tcW w:w="1267" w:type="dxa"/>
            <w:tcBorders>
              <w:top w:val="single" w:sz="4" w:space="0" w:color="auto"/>
              <w:left w:val="single" w:sz="4" w:space="0" w:color="auto"/>
              <w:bottom w:val="single" w:sz="4" w:space="0" w:color="auto"/>
              <w:right w:val="single" w:sz="4" w:space="0" w:color="auto"/>
            </w:tcBorders>
          </w:tcPr>
          <w:p w14:paraId="4E72BF44" w14:textId="66D72574" w:rsidR="00F47A04" w:rsidRPr="00CF2756" w:rsidRDefault="00F47A04" w:rsidP="00F47A04">
            <w:pPr>
              <w:pStyle w:val="Table"/>
              <w:jc w:val="center"/>
              <w:rPr>
                <w:rFonts w:ascii="Arial" w:hAnsi="Arial" w:cs="Arial"/>
                <w:szCs w:val="24"/>
              </w:rPr>
            </w:pPr>
            <w:r w:rsidRPr="00CF2756">
              <w:rPr>
                <w:rFonts w:ascii="Arial" w:hAnsi="Arial" w:cs="Arial"/>
                <w:szCs w:val="24"/>
              </w:rPr>
              <w:t>0.00</w:t>
            </w:r>
          </w:p>
        </w:tc>
      </w:tr>
      <w:tr w:rsidR="00F47A04" w:rsidRPr="00CF2756" w14:paraId="3EB9360A" w14:textId="23206A8C">
        <w:tc>
          <w:tcPr>
            <w:tcW w:w="2815" w:type="dxa"/>
            <w:tcBorders>
              <w:top w:val="single" w:sz="4" w:space="0" w:color="auto"/>
              <w:left w:val="single" w:sz="4" w:space="0" w:color="auto"/>
              <w:bottom w:val="single" w:sz="4" w:space="0" w:color="auto"/>
              <w:right w:val="single" w:sz="4" w:space="0" w:color="auto"/>
            </w:tcBorders>
            <w:vAlign w:val="center"/>
          </w:tcPr>
          <w:p w14:paraId="430B5A43" w14:textId="77777777" w:rsidR="00F47A04" w:rsidRPr="00CF2756" w:rsidRDefault="00F47A04" w:rsidP="00F47A04">
            <w:pPr>
              <w:pStyle w:val="Table"/>
              <w:jc w:val="center"/>
              <w:rPr>
                <w:rFonts w:ascii="Arial" w:hAnsi="Arial" w:cs="Arial"/>
                <w:szCs w:val="24"/>
              </w:rPr>
            </w:pPr>
            <w:r w:rsidRPr="00CF2756">
              <w:rPr>
                <w:rFonts w:ascii="Arial" w:hAnsi="Arial" w:cs="Arial"/>
                <w:szCs w:val="24"/>
              </w:rPr>
              <w:t xml:space="preserve">  </w:t>
            </w: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pp</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25929488" w14:textId="24A26E89" w:rsidR="00F47A04" w:rsidRPr="00CF2756" w:rsidRDefault="00F47A04" w:rsidP="00F47A04">
            <w:pPr>
              <w:pStyle w:val="Table"/>
              <w:jc w:val="center"/>
              <w:rPr>
                <w:rFonts w:ascii="Arial" w:hAnsi="Arial" w:cs="Arial"/>
                <w:szCs w:val="24"/>
              </w:rPr>
            </w:pPr>
            <w:r w:rsidRPr="00CF2756">
              <w:rPr>
                <w:rFonts w:ascii="Arial" w:hAnsi="Arial" w:cs="Arial"/>
                <w:szCs w:val="24"/>
              </w:rPr>
              <w:t>0.06</w:t>
            </w:r>
          </w:p>
        </w:tc>
        <w:tc>
          <w:tcPr>
            <w:tcW w:w="1280" w:type="dxa"/>
            <w:tcBorders>
              <w:top w:val="single" w:sz="4" w:space="0" w:color="auto"/>
              <w:left w:val="single" w:sz="4" w:space="0" w:color="auto"/>
              <w:bottom w:val="single" w:sz="4" w:space="0" w:color="auto"/>
              <w:right w:val="single" w:sz="4" w:space="0" w:color="auto"/>
            </w:tcBorders>
          </w:tcPr>
          <w:p w14:paraId="0358F73B" w14:textId="285250E9" w:rsidR="00F47A04" w:rsidRPr="00CF2756" w:rsidRDefault="00F47A04" w:rsidP="00F47A04">
            <w:pPr>
              <w:pStyle w:val="Table"/>
              <w:jc w:val="center"/>
              <w:rPr>
                <w:rFonts w:ascii="Arial" w:hAnsi="Arial" w:cs="Arial"/>
                <w:szCs w:val="24"/>
              </w:rPr>
            </w:pPr>
            <w:r w:rsidRPr="00CF2756">
              <w:rPr>
                <w:rFonts w:ascii="Arial" w:hAnsi="Arial" w:cs="Arial"/>
                <w:szCs w:val="24"/>
              </w:rPr>
              <w:t>0.18</w:t>
            </w:r>
          </w:p>
        </w:tc>
        <w:tc>
          <w:tcPr>
            <w:tcW w:w="1481" w:type="dxa"/>
            <w:tcBorders>
              <w:top w:val="single" w:sz="4" w:space="0" w:color="auto"/>
              <w:left w:val="single" w:sz="4" w:space="0" w:color="auto"/>
              <w:bottom w:val="single" w:sz="4" w:space="0" w:color="auto"/>
              <w:right w:val="single" w:sz="4" w:space="0" w:color="auto"/>
            </w:tcBorders>
          </w:tcPr>
          <w:p w14:paraId="07115366" w14:textId="2D8DA9E3" w:rsidR="00F47A04" w:rsidRPr="00CF2756" w:rsidRDefault="00F47A04" w:rsidP="00F47A04">
            <w:pPr>
              <w:pStyle w:val="Table"/>
              <w:jc w:val="center"/>
              <w:rPr>
                <w:rFonts w:ascii="Arial" w:hAnsi="Arial" w:cs="Arial"/>
                <w:szCs w:val="24"/>
              </w:rPr>
            </w:pPr>
            <w:r w:rsidRPr="00CF2756">
              <w:rPr>
                <w:rFonts w:ascii="Arial" w:hAnsi="Arial" w:cs="Arial"/>
                <w:szCs w:val="24"/>
              </w:rPr>
              <w:t>0.00</w:t>
            </w:r>
          </w:p>
        </w:tc>
        <w:tc>
          <w:tcPr>
            <w:tcW w:w="1267" w:type="dxa"/>
            <w:tcBorders>
              <w:top w:val="single" w:sz="4" w:space="0" w:color="auto"/>
              <w:left w:val="single" w:sz="4" w:space="0" w:color="auto"/>
              <w:bottom w:val="single" w:sz="4" w:space="0" w:color="auto"/>
              <w:right w:val="single" w:sz="4" w:space="0" w:color="auto"/>
            </w:tcBorders>
          </w:tcPr>
          <w:p w14:paraId="2DA44458" w14:textId="2EBB3EA9" w:rsidR="00F47A04" w:rsidRPr="00CF2756" w:rsidRDefault="00F47A04" w:rsidP="00F47A04">
            <w:pPr>
              <w:pStyle w:val="Table"/>
              <w:jc w:val="center"/>
              <w:rPr>
                <w:rFonts w:ascii="Arial" w:hAnsi="Arial" w:cs="Arial"/>
                <w:szCs w:val="24"/>
              </w:rPr>
            </w:pPr>
            <w:r w:rsidRPr="00CF2756">
              <w:rPr>
                <w:rFonts w:ascii="Arial" w:hAnsi="Arial" w:cs="Arial"/>
                <w:szCs w:val="24"/>
              </w:rPr>
              <w:t>0.06</w:t>
            </w:r>
          </w:p>
        </w:tc>
      </w:tr>
      <w:tr w:rsidR="00F47A04" w:rsidRPr="00CF2756" w14:paraId="54D505A6" w14:textId="11DEA263">
        <w:tc>
          <w:tcPr>
            <w:tcW w:w="815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086F35" w14:textId="46991C3A" w:rsidR="00F47A04" w:rsidRPr="00CF2756" w:rsidRDefault="00F47A04">
            <w:pPr>
              <w:pStyle w:val="Table"/>
              <w:jc w:val="center"/>
              <w:rPr>
                <w:rFonts w:ascii="Arial" w:hAnsi="Arial" w:cs="Arial"/>
                <w:b/>
                <w:bCs/>
                <w:szCs w:val="24"/>
              </w:rPr>
            </w:pPr>
            <w:r w:rsidRPr="00CF2756">
              <w:rPr>
                <w:rFonts w:ascii="Arial" w:hAnsi="Arial" w:cs="Arial"/>
                <w:b/>
                <w:bCs/>
                <w:szCs w:val="24"/>
              </w:rPr>
              <w:t xml:space="preserve">Phase jump (10°, </w:t>
            </w:r>
            <m:oMath>
              <m:sSub>
                <m:sSubPr>
                  <m:ctrlPr>
                    <w:rPr>
                      <w:rFonts w:ascii="Cambria Math" w:hAnsi="Cambria Math" w:cs="Arial"/>
                      <w:b/>
                      <w:bCs/>
                      <w:i/>
                      <w:szCs w:val="24"/>
                    </w:rPr>
                  </m:ctrlPr>
                </m:sSubPr>
                <m:e>
                  <m:r>
                    <m:rPr>
                      <m:sty m:val="bi"/>
                    </m:rPr>
                    <w:rPr>
                      <w:rFonts w:ascii="Cambria Math" w:hAnsi="Cambria Math" w:cs="Arial"/>
                      <w:szCs w:val="24"/>
                    </w:rPr>
                    <m:t>t</m:t>
                  </m:r>
                </m:e>
                <m:sub>
                  <m:r>
                    <m:rPr>
                      <m:sty m:val="bi"/>
                    </m:rPr>
                    <w:rPr>
                      <w:rFonts w:ascii="Cambria Math" w:hAnsi="Cambria Math" w:cs="Arial"/>
                      <w:szCs w:val="24"/>
                    </w:rPr>
                    <m:t>d</m:t>
                  </m:r>
                </m:sub>
              </m:sSub>
              <m:r>
                <m:rPr>
                  <m:sty m:val="bi"/>
                </m:rPr>
                <w:rPr>
                  <w:rFonts w:ascii="Cambria Math" w:hAnsi="Cambria Math" w:cs="Arial"/>
                  <w:szCs w:val="24"/>
                </w:rPr>
                <m:t xml:space="preserve"> = 0.5 s</m:t>
              </m:r>
            </m:oMath>
            <w:r w:rsidRPr="00CF2756">
              <w:rPr>
                <w:rFonts w:ascii="Arial" w:hAnsi="Arial" w:cs="Arial"/>
                <w:b/>
                <w:bCs/>
                <w:szCs w:val="24"/>
              </w:rPr>
              <w:t>)</w:t>
            </w:r>
          </w:p>
        </w:tc>
      </w:tr>
      <w:tr w:rsidR="00F47A04" w:rsidRPr="00CF2756" w14:paraId="1936E792" w14:textId="4F9F036B">
        <w:tc>
          <w:tcPr>
            <w:tcW w:w="2815" w:type="dxa"/>
            <w:tcBorders>
              <w:top w:val="single" w:sz="4" w:space="0" w:color="auto"/>
              <w:left w:val="single" w:sz="4" w:space="0" w:color="auto"/>
              <w:bottom w:val="single" w:sz="4" w:space="0" w:color="auto"/>
              <w:right w:val="single" w:sz="4" w:space="0" w:color="auto"/>
            </w:tcBorders>
            <w:vAlign w:val="center"/>
          </w:tcPr>
          <w:p w14:paraId="0B468F58"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Δθ</m:t>
                  </m:r>
                </m:e>
                <m:sub>
                  <m:r>
                    <w:rPr>
                      <w:rFonts w:ascii="Cambria Math" w:hAnsi="Cambria Math" w:cs="Arial"/>
                      <w:szCs w:val="24"/>
                    </w:rPr>
                    <m:t>pk</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2CF5D4DF" w14:textId="14474ADD" w:rsidR="00F47A04" w:rsidRPr="00CF2756" w:rsidRDefault="00F47A04" w:rsidP="00F47A04">
            <w:pPr>
              <w:pStyle w:val="Table"/>
              <w:jc w:val="center"/>
              <w:rPr>
                <w:rFonts w:ascii="Arial" w:hAnsi="Arial" w:cs="Arial"/>
                <w:szCs w:val="24"/>
              </w:rPr>
            </w:pPr>
            <w:r w:rsidRPr="00CF2756">
              <w:rPr>
                <w:rFonts w:ascii="Arial" w:hAnsi="Arial" w:cs="Arial"/>
                <w:szCs w:val="24"/>
              </w:rPr>
              <w:t>10.01</w:t>
            </w:r>
          </w:p>
        </w:tc>
        <w:tc>
          <w:tcPr>
            <w:tcW w:w="1280" w:type="dxa"/>
            <w:tcBorders>
              <w:top w:val="single" w:sz="4" w:space="0" w:color="auto"/>
              <w:left w:val="single" w:sz="4" w:space="0" w:color="auto"/>
              <w:bottom w:val="single" w:sz="4" w:space="0" w:color="auto"/>
              <w:right w:val="single" w:sz="4" w:space="0" w:color="auto"/>
            </w:tcBorders>
          </w:tcPr>
          <w:p w14:paraId="6DF447CD" w14:textId="0EE8498E" w:rsidR="00F47A04" w:rsidRPr="00CF2756" w:rsidRDefault="00F47A04" w:rsidP="00F47A04">
            <w:pPr>
              <w:pStyle w:val="Table"/>
              <w:jc w:val="center"/>
              <w:rPr>
                <w:rFonts w:ascii="Arial" w:hAnsi="Arial" w:cs="Arial"/>
                <w:szCs w:val="24"/>
              </w:rPr>
            </w:pPr>
            <w:r w:rsidRPr="00CF2756">
              <w:rPr>
                <w:rFonts w:ascii="Arial" w:hAnsi="Arial" w:cs="Arial"/>
                <w:szCs w:val="24"/>
              </w:rPr>
              <w:t>10.03</w:t>
            </w:r>
          </w:p>
        </w:tc>
        <w:tc>
          <w:tcPr>
            <w:tcW w:w="1481" w:type="dxa"/>
            <w:tcBorders>
              <w:top w:val="single" w:sz="4" w:space="0" w:color="auto"/>
              <w:left w:val="single" w:sz="4" w:space="0" w:color="auto"/>
              <w:bottom w:val="single" w:sz="4" w:space="0" w:color="auto"/>
              <w:right w:val="single" w:sz="4" w:space="0" w:color="auto"/>
            </w:tcBorders>
          </w:tcPr>
          <w:p w14:paraId="4F7366AD" w14:textId="29C1E511" w:rsidR="00F47A04" w:rsidRPr="00CF2756" w:rsidRDefault="00F47A04" w:rsidP="00F47A04">
            <w:pPr>
              <w:pStyle w:val="Table"/>
              <w:jc w:val="center"/>
              <w:rPr>
                <w:rFonts w:ascii="Arial" w:hAnsi="Arial" w:cs="Arial"/>
                <w:szCs w:val="24"/>
              </w:rPr>
            </w:pPr>
            <w:r w:rsidRPr="00CF2756">
              <w:rPr>
                <w:rFonts w:ascii="Arial" w:hAnsi="Arial" w:cs="Arial"/>
                <w:szCs w:val="24"/>
              </w:rPr>
              <w:t>10.00</w:t>
            </w:r>
          </w:p>
        </w:tc>
        <w:tc>
          <w:tcPr>
            <w:tcW w:w="1267" w:type="dxa"/>
            <w:tcBorders>
              <w:top w:val="single" w:sz="4" w:space="0" w:color="auto"/>
              <w:left w:val="single" w:sz="4" w:space="0" w:color="auto"/>
              <w:bottom w:val="single" w:sz="4" w:space="0" w:color="auto"/>
              <w:right w:val="single" w:sz="4" w:space="0" w:color="auto"/>
            </w:tcBorders>
          </w:tcPr>
          <w:p w14:paraId="2252FE6F" w14:textId="0E7D7AEC" w:rsidR="00F47A04" w:rsidRPr="00CF2756" w:rsidRDefault="00F47A04" w:rsidP="00F47A04">
            <w:pPr>
              <w:pStyle w:val="Table"/>
              <w:jc w:val="center"/>
              <w:rPr>
                <w:rFonts w:ascii="Arial" w:hAnsi="Arial" w:cs="Arial"/>
                <w:szCs w:val="24"/>
              </w:rPr>
            </w:pPr>
            <w:r w:rsidRPr="00CF2756">
              <w:rPr>
                <w:rFonts w:ascii="Arial" w:hAnsi="Arial" w:cs="Arial"/>
                <w:szCs w:val="24"/>
              </w:rPr>
              <w:t>10.04</w:t>
            </w:r>
          </w:p>
        </w:tc>
      </w:tr>
      <w:tr w:rsidR="00F47A04" w:rsidRPr="00CF2756" w14:paraId="7D99F870" w14:textId="64F7A4A4">
        <w:tc>
          <w:tcPr>
            <w:tcW w:w="2815" w:type="dxa"/>
            <w:tcBorders>
              <w:top w:val="single" w:sz="4" w:space="0" w:color="auto"/>
              <w:left w:val="single" w:sz="4" w:space="0" w:color="auto"/>
              <w:bottom w:val="single" w:sz="4" w:space="0" w:color="auto"/>
              <w:right w:val="single" w:sz="4" w:space="0" w:color="auto"/>
            </w:tcBorders>
            <w:vAlign w:val="center"/>
          </w:tcPr>
          <w:p w14:paraId="6A5E9504"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Δf</m:t>
                  </m:r>
                </m:e>
                <m:sub>
                  <m:r>
                    <w:rPr>
                      <w:rFonts w:ascii="Cambria Math" w:hAnsi="Cambria Math" w:cs="Arial"/>
                      <w:szCs w:val="24"/>
                    </w:rPr>
                    <m:t>pk</m:t>
                  </m:r>
                </m:sub>
              </m:sSub>
            </m:oMath>
            <w:r w:rsidRPr="00CF2756">
              <w:rPr>
                <w:rFonts w:ascii="Arial" w:hAnsi="Arial" w:cs="Arial"/>
                <w:szCs w:val="24"/>
              </w:rPr>
              <w:t xml:space="preserve"> (Hz)</w:t>
            </w:r>
          </w:p>
        </w:tc>
        <w:tc>
          <w:tcPr>
            <w:tcW w:w="1309" w:type="dxa"/>
            <w:tcBorders>
              <w:top w:val="single" w:sz="4" w:space="0" w:color="auto"/>
              <w:left w:val="single" w:sz="4" w:space="0" w:color="auto"/>
              <w:bottom w:val="single" w:sz="4" w:space="0" w:color="auto"/>
              <w:right w:val="single" w:sz="4" w:space="0" w:color="auto"/>
            </w:tcBorders>
          </w:tcPr>
          <w:p w14:paraId="4987B782" w14:textId="27ECDD30" w:rsidR="00F47A04" w:rsidRPr="00CF2756" w:rsidRDefault="00F47A04" w:rsidP="00F47A04">
            <w:pPr>
              <w:pStyle w:val="Table"/>
              <w:jc w:val="center"/>
              <w:rPr>
                <w:rFonts w:ascii="Arial" w:hAnsi="Arial" w:cs="Arial"/>
                <w:szCs w:val="24"/>
              </w:rPr>
            </w:pPr>
            <w:r w:rsidRPr="00CF2756">
              <w:rPr>
                <w:rFonts w:ascii="Arial" w:hAnsi="Arial" w:cs="Arial"/>
                <w:szCs w:val="24"/>
              </w:rPr>
              <w:t>8.55</w:t>
            </w:r>
          </w:p>
        </w:tc>
        <w:tc>
          <w:tcPr>
            <w:tcW w:w="1280" w:type="dxa"/>
            <w:tcBorders>
              <w:top w:val="single" w:sz="4" w:space="0" w:color="auto"/>
              <w:left w:val="single" w:sz="4" w:space="0" w:color="auto"/>
              <w:bottom w:val="single" w:sz="4" w:space="0" w:color="auto"/>
              <w:right w:val="single" w:sz="4" w:space="0" w:color="auto"/>
            </w:tcBorders>
          </w:tcPr>
          <w:p w14:paraId="7697D622" w14:textId="02C5A044" w:rsidR="00F47A04" w:rsidRPr="00CF2756" w:rsidRDefault="00F47A04" w:rsidP="00F47A04">
            <w:pPr>
              <w:pStyle w:val="Table"/>
              <w:jc w:val="center"/>
              <w:rPr>
                <w:rFonts w:ascii="Arial" w:hAnsi="Arial" w:cs="Arial"/>
                <w:szCs w:val="24"/>
              </w:rPr>
            </w:pPr>
            <w:r w:rsidRPr="00CF2756">
              <w:rPr>
                <w:rFonts w:ascii="Arial" w:hAnsi="Arial" w:cs="Arial"/>
                <w:szCs w:val="24"/>
              </w:rPr>
              <w:t>8.70</w:t>
            </w:r>
          </w:p>
        </w:tc>
        <w:tc>
          <w:tcPr>
            <w:tcW w:w="1481" w:type="dxa"/>
            <w:tcBorders>
              <w:top w:val="single" w:sz="4" w:space="0" w:color="auto"/>
              <w:left w:val="single" w:sz="4" w:space="0" w:color="auto"/>
              <w:bottom w:val="single" w:sz="4" w:space="0" w:color="auto"/>
              <w:right w:val="single" w:sz="4" w:space="0" w:color="auto"/>
            </w:tcBorders>
          </w:tcPr>
          <w:p w14:paraId="39FEC35F" w14:textId="4DC35C29" w:rsidR="00F47A04" w:rsidRPr="00CF2756" w:rsidRDefault="00F47A04" w:rsidP="00F47A04">
            <w:pPr>
              <w:pStyle w:val="Table"/>
              <w:jc w:val="center"/>
              <w:rPr>
                <w:rFonts w:ascii="Arial" w:hAnsi="Arial" w:cs="Arial"/>
                <w:szCs w:val="24"/>
              </w:rPr>
            </w:pPr>
            <w:r w:rsidRPr="00CF2756">
              <w:rPr>
                <w:rFonts w:ascii="Arial" w:hAnsi="Arial" w:cs="Arial"/>
                <w:szCs w:val="24"/>
              </w:rPr>
              <w:t>3.65</w:t>
            </w:r>
          </w:p>
        </w:tc>
        <w:tc>
          <w:tcPr>
            <w:tcW w:w="1267" w:type="dxa"/>
            <w:tcBorders>
              <w:top w:val="single" w:sz="4" w:space="0" w:color="auto"/>
              <w:left w:val="single" w:sz="4" w:space="0" w:color="auto"/>
              <w:bottom w:val="single" w:sz="4" w:space="0" w:color="auto"/>
              <w:right w:val="single" w:sz="4" w:space="0" w:color="auto"/>
            </w:tcBorders>
          </w:tcPr>
          <w:p w14:paraId="0B7409E3" w14:textId="5AB3620A" w:rsidR="00F47A04" w:rsidRPr="00CF2756" w:rsidRDefault="00F47A04" w:rsidP="00F47A04">
            <w:pPr>
              <w:pStyle w:val="Table"/>
              <w:jc w:val="center"/>
              <w:rPr>
                <w:rFonts w:ascii="Arial" w:hAnsi="Arial" w:cs="Arial"/>
                <w:szCs w:val="24"/>
              </w:rPr>
            </w:pPr>
            <w:r w:rsidRPr="00CF2756">
              <w:rPr>
                <w:rFonts w:ascii="Arial" w:hAnsi="Arial" w:cs="Arial"/>
                <w:szCs w:val="24"/>
              </w:rPr>
              <w:t>1.91</w:t>
            </w:r>
          </w:p>
        </w:tc>
      </w:tr>
      <w:tr w:rsidR="00F47A04" w:rsidRPr="00CF2756" w14:paraId="3E0E17E2" w14:textId="7DAC08ED">
        <w:tc>
          <w:tcPr>
            <w:tcW w:w="2815" w:type="dxa"/>
            <w:tcBorders>
              <w:top w:val="single" w:sz="4" w:space="0" w:color="auto"/>
              <w:left w:val="single" w:sz="4" w:space="0" w:color="auto"/>
              <w:bottom w:val="single" w:sz="4" w:space="0" w:color="auto"/>
              <w:right w:val="single" w:sz="4" w:space="0" w:color="auto"/>
            </w:tcBorders>
            <w:vAlign w:val="center"/>
          </w:tcPr>
          <w:p w14:paraId="16DCD43B"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t</m:t>
                  </m:r>
                </m:e>
                <m:sub>
                  <m:r>
                    <w:rPr>
                      <w:rFonts w:ascii="Cambria Math" w:hAnsi="Cambria Math" w:cs="Arial"/>
                      <w:szCs w:val="24"/>
                    </w:rPr>
                    <m:t>s</m:t>
                  </m:r>
                </m:sub>
              </m:sSub>
            </m:oMath>
            <w:r w:rsidRPr="00CF2756">
              <w:rPr>
                <w:rFonts w:ascii="Arial" w:hAnsi="Arial" w:cs="Arial"/>
                <w:szCs w:val="24"/>
              </w:rPr>
              <w:t xml:space="preserve"> to ±0.1° (ms)</w:t>
            </w:r>
          </w:p>
        </w:tc>
        <w:tc>
          <w:tcPr>
            <w:tcW w:w="1309" w:type="dxa"/>
            <w:tcBorders>
              <w:top w:val="single" w:sz="4" w:space="0" w:color="auto"/>
              <w:left w:val="single" w:sz="4" w:space="0" w:color="auto"/>
              <w:bottom w:val="single" w:sz="4" w:space="0" w:color="auto"/>
              <w:right w:val="single" w:sz="4" w:space="0" w:color="auto"/>
            </w:tcBorders>
          </w:tcPr>
          <w:p w14:paraId="30C69282" w14:textId="58DC2B2A" w:rsidR="00F47A04" w:rsidRPr="00CF2756" w:rsidRDefault="00F47A04" w:rsidP="00F47A04">
            <w:pPr>
              <w:pStyle w:val="Table"/>
              <w:jc w:val="center"/>
              <w:rPr>
                <w:rFonts w:ascii="Arial" w:hAnsi="Arial" w:cs="Arial"/>
                <w:szCs w:val="24"/>
              </w:rPr>
            </w:pPr>
            <w:r w:rsidRPr="00CF2756">
              <w:rPr>
                <w:rFonts w:ascii="Arial" w:hAnsi="Arial" w:cs="Arial"/>
                <w:szCs w:val="24"/>
              </w:rPr>
              <w:t>28</w:t>
            </w:r>
          </w:p>
        </w:tc>
        <w:tc>
          <w:tcPr>
            <w:tcW w:w="1280" w:type="dxa"/>
            <w:tcBorders>
              <w:top w:val="single" w:sz="4" w:space="0" w:color="auto"/>
              <w:left w:val="single" w:sz="4" w:space="0" w:color="auto"/>
              <w:bottom w:val="single" w:sz="4" w:space="0" w:color="auto"/>
              <w:right w:val="single" w:sz="4" w:space="0" w:color="auto"/>
            </w:tcBorders>
          </w:tcPr>
          <w:p w14:paraId="4CEF4C1C" w14:textId="315E7F61" w:rsidR="00F47A04" w:rsidRPr="00CF2756" w:rsidRDefault="00F47A04" w:rsidP="00F47A04">
            <w:pPr>
              <w:pStyle w:val="Table"/>
              <w:jc w:val="center"/>
              <w:rPr>
                <w:rFonts w:ascii="Arial" w:hAnsi="Arial" w:cs="Arial"/>
                <w:szCs w:val="24"/>
              </w:rPr>
            </w:pPr>
            <w:r w:rsidRPr="00CF2756">
              <w:rPr>
                <w:rFonts w:ascii="Arial" w:hAnsi="Arial" w:cs="Arial"/>
                <w:szCs w:val="24"/>
              </w:rPr>
              <w:t>494</w:t>
            </w:r>
          </w:p>
        </w:tc>
        <w:tc>
          <w:tcPr>
            <w:tcW w:w="1481" w:type="dxa"/>
            <w:tcBorders>
              <w:top w:val="single" w:sz="4" w:space="0" w:color="auto"/>
              <w:left w:val="single" w:sz="4" w:space="0" w:color="auto"/>
              <w:bottom w:val="single" w:sz="4" w:space="0" w:color="auto"/>
              <w:right w:val="single" w:sz="4" w:space="0" w:color="auto"/>
            </w:tcBorders>
          </w:tcPr>
          <w:p w14:paraId="1347A192" w14:textId="4C5622B0" w:rsidR="00F47A04" w:rsidRPr="00CF2756" w:rsidRDefault="00F47A04" w:rsidP="00F47A04">
            <w:pPr>
              <w:pStyle w:val="Table"/>
              <w:jc w:val="center"/>
              <w:rPr>
                <w:rFonts w:ascii="Arial" w:hAnsi="Arial" w:cs="Arial"/>
                <w:szCs w:val="24"/>
              </w:rPr>
            </w:pPr>
            <w:r w:rsidRPr="00CF2756">
              <w:rPr>
                <w:rFonts w:ascii="Arial" w:hAnsi="Arial" w:cs="Arial"/>
                <w:szCs w:val="24"/>
              </w:rPr>
              <w:t>94</w:t>
            </w:r>
          </w:p>
        </w:tc>
        <w:tc>
          <w:tcPr>
            <w:tcW w:w="1267" w:type="dxa"/>
            <w:tcBorders>
              <w:top w:val="single" w:sz="4" w:space="0" w:color="auto"/>
              <w:left w:val="single" w:sz="4" w:space="0" w:color="auto"/>
              <w:bottom w:val="single" w:sz="4" w:space="0" w:color="auto"/>
              <w:right w:val="single" w:sz="4" w:space="0" w:color="auto"/>
            </w:tcBorders>
          </w:tcPr>
          <w:p w14:paraId="4BDF6688" w14:textId="1F7D97C0" w:rsidR="00F47A04" w:rsidRPr="00CF2756" w:rsidRDefault="00F47A04" w:rsidP="00F47A04">
            <w:pPr>
              <w:pStyle w:val="Table"/>
              <w:jc w:val="center"/>
              <w:rPr>
                <w:rFonts w:ascii="Arial" w:hAnsi="Arial" w:cs="Arial"/>
                <w:szCs w:val="24"/>
              </w:rPr>
            </w:pPr>
            <w:r w:rsidRPr="00CF2756">
              <w:rPr>
                <w:rFonts w:ascii="Arial" w:hAnsi="Arial" w:cs="Arial"/>
                <w:szCs w:val="24"/>
              </w:rPr>
              <w:t>116</w:t>
            </w:r>
          </w:p>
        </w:tc>
      </w:tr>
      <w:tr w:rsidR="00F47A04" w:rsidRPr="00CF2756" w14:paraId="1AEB5342" w14:textId="546D41C0">
        <w:tc>
          <w:tcPr>
            <w:tcW w:w="2815" w:type="dxa"/>
            <w:tcBorders>
              <w:top w:val="single" w:sz="4" w:space="0" w:color="auto"/>
              <w:left w:val="single" w:sz="4" w:space="0" w:color="auto"/>
              <w:bottom w:val="single" w:sz="4" w:space="0" w:color="auto"/>
              <w:right w:val="single" w:sz="4" w:space="0" w:color="auto"/>
            </w:tcBorders>
            <w:vAlign w:val="center"/>
          </w:tcPr>
          <w:p w14:paraId="3DB71BA2"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ss</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34ABEA39" w14:textId="3E946B53" w:rsidR="00F47A04" w:rsidRPr="00CF2756" w:rsidRDefault="00F47A04" w:rsidP="00F47A04">
            <w:pPr>
              <w:pStyle w:val="Table"/>
              <w:jc w:val="center"/>
              <w:rPr>
                <w:rFonts w:ascii="Arial" w:hAnsi="Arial" w:cs="Arial"/>
                <w:szCs w:val="24"/>
              </w:rPr>
            </w:pPr>
            <w:r w:rsidRPr="00CF2756">
              <w:rPr>
                <w:rFonts w:ascii="Arial" w:hAnsi="Arial" w:cs="Arial"/>
                <w:szCs w:val="24"/>
              </w:rPr>
              <w:t>−0.02</w:t>
            </w:r>
          </w:p>
        </w:tc>
        <w:tc>
          <w:tcPr>
            <w:tcW w:w="1280" w:type="dxa"/>
            <w:tcBorders>
              <w:top w:val="single" w:sz="4" w:space="0" w:color="auto"/>
              <w:left w:val="single" w:sz="4" w:space="0" w:color="auto"/>
              <w:bottom w:val="single" w:sz="4" w:space="0" w:color="auto"/>
              <w:right w:val="single" w:sz="4" w:space="0" w:color="auto"/>
            </w:tcBorders>
          </w:tcPr>
          <w:p w14:paraId="4245546A" w14:textId="3FFB9BB8" w:rsidR="00F47A04" w:rsidRPr="00CF2756" w:rsidRDefault="00F47A04" w:rsidP="00F47A04">
            <w:pPr>
              <w:pStyle w:val="Table"/>
              <w:jc w:val="center"/>
              <w:rPr>
                <w:rFonts w:ascii="Arial" w:hAnsi="Arial" w:cs="Arial"/>
                <w:szCs w:val="24"/>
              </w:rPr>
            </w:pPr>
            <w:r w:rsidRPr="00CF2756">
              <w:rPr>
                <w:rFonts w:ascii="Arial" w:hAnsi="Arial" w:cs="Arial"/>
                <w:szCs w:val="24"/>
              </w:rPr>
              <w:t>−0.01</w:t>
            </w:r>
          </w:p>
        </w:tc>
        <w:tc>
          <w:tcPr>
            <w:tcW w:w="1481" w:type="dxa"/>
            <w:tcBorders>
              <w:top w:val="single" w:sz="4" w:space="0" w:color="auto"/>
              <w:left w:val="single" w:sz="4" w:space="0" w:color="auto"/>
              <w:bottom w:val="single" w:sz="4" w:space="0" w:color="auto"/>
              <w:right w:val="single" w:sz="4" w:space="0" w:color="auto"/>
            </w:tcBorders>
          </w:tcPr>
          <w:p w14:paraId="78C439D3" w14:textId="1CD6EEDE" w:rsidR="00F47A04" w:rsidRPr="00CF2756" w:rsidRDefault="00F47A04" w:rsidP="00F47A04">
            <w:pPr>
              <w:pStyle w:val="Table"/>
              <w:jc w:val="center"/>
              <w:rPr>
                <w:rFonts w:ascii="Arial" w:hAnsi="Arial" w:cs="Arial"/>
                <w:szCs w:val="24"/>
              </w:rPr>
            </w:pPr>
            <w:r w:rsidRPr="00CF2756">
              <w:rPr>
                <w:rFonts w:ascii="Arial" w:hAnsi="Arial" w:cs="Arial"/>
                <w:szCs w:val="24"/>
              </w:rPr>
              <w:t>0.00</w:t>
            </w:r>
          </w:p>
        </w:tc>
        <w:tc>
          <w:tcPr>
            <w:tcW w:w="1267" w:type="dxa"/>
            <w:tcBorders>
              <w:top w:val="single" w:sz="4" w:space="0" w:color="auto"/>
              <w:left w:val="single" w:sz="4" w:space="0" w:color="auto"/>
              <w:bottom w:val="single" w:sz="4" w:space="0" w:color="auto"/>
              <w:right w:val="single" w:sz="4" w:space="0" w:color="auto"/>
            </w:tcBorders>
          </w:tcPr>
          <w:p w14:paraId="7E80547D" w14:textId="7C9682A7" w:rsidR="00F47A04" w:rsidRPr="00CF2756" w:rsidRDefault="00F47A04" w:rsidP="00F47A04">
            <w:pPr>
              <w:pStyle w:val="Table"/>
              <w:jc w:val="center"/>
              <w:rPr>
                <w:rFonts w:ascii="Arial" w:hAnsi="Arial" w:cs="Arial"/>
                <w:szCs w:val="24"/>
              </w:rPr>
            </w:pPr>
            <w:r w:rsidRPr="00CF2756">
              <w:rPr>
                <w:rFonts w:ascii="Arial" w:hAnsi="Arial" w:cs="Arial"/>
                <w:szCs w:val="24"/>
              </w:rPr>
              <w:t>0.01</w:t>
            </w:r>
          </w:p>
        </w:tc>
      </w:tr>
      <w:tr w:rsidR="00F47A04" w:rsidRPr="00CF2756" w14:paraId="78162ADD" w14:textId="1C363546">
        <w:tc>
          <w:tcPr>
            <w:tcW w:w="2815" w:type="dxa"/>
            <w:tcBorders>
              <w:top w:val="single" w:sz="4" w:space="0" w:color="auto"/>
              <w:left w:val="single" w:sz="4" w:space="0" w:color="auto"/>
              <w:bottom w:val="single" w:sz="4" w:space="0" w:color="auto"/>
              <w:right w:val="single" w:sz="4" w:space="0" w:color="auto"/>
            </w:tcBorders>
            <w:vAlign w:val="center"/>
          </w:tcPr>
          <w:p w14:paraId="50E5CB57"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pp</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1AB6A392" w14:textId="087BFA0B" w:rsidR="00F47A04" w:rsidRPr="00CF2756" w:rsidRDefault="00F47A04" w:rsidP="00F47A04">
            <w:pPr>
              <w:pStyle w:val="Table"/>
              <w:jc w:val="center"/>
              <w:rPr>
                <w:rFonts w:ascii="Arial" w:hAnsi="Arial" w:cs="Arial"/>
                <w:szCs w:val="24"/>
              </w:rPr>
            </w:pPr>
            <w:r w:rsidRPr="00CF2756">
              <w:rPr>
                <w:rFonts w:ascii="Arial" w:hAnsi="Arial" w:cs="Arial"/>
                <w:szCs w:val="24"/>
              </w:rPr>
              <w:t>0.07</w:t>
            </w:r>
          </w:p>
        </w:tc>
        <w:tc>
          <w:tcPr>
            <w:tcW w:w="1280" w:type="dxa"/>
            <w:tcBorders>
              <w:top w:val="single" w:sz="4" w:space="0" w:color="auto"/>
              <w:left w:val="single" w:sz="4" w:space="0" w:color="auto"/>
              <w:bottom w:val="single" w:sz="4" w:space="0" w:color="auto"/>
              <w:right w:val="single" w:sz="4" w:space="0" w:color="auto"/>
            </w:tcBorders>
          </w:tcPr>
          <w:p w14:paraId="6BADDF25" w14:textId="499999ED" w:rsidR="00F47A04" w:rsidRPr="00CF2756" w:rsidRDefault="00F47A04" w:rsidP="00F47A04">
            <w:pPr>
              <w:pStyle w:val="Table"/>
              <w:jc w:val="center"/>
              <w:rPr>
                <w:rFonts w:ascii="Arial" w:hAnsi="Arial" w:cs="Arial"/>
                <w:szCs w:val="24"/>
              </w:rPr>
            </w:pPr>
            <w:r w:rsidRPr="00CF2756">
              <w:rPr>
                <w:rFonts w:ascii="Arial" w:hAnsi="Arial" w:cs="Arial"/>
                <w:szCs w:val="24"/>
              </w:rPr>
              <w:t>0.20</w:t>
            </w:r>
          </w:p>
        </w:tc>
        <w:tc>
          <w:tcPr>
            <w:tcW w:w="1481" w:type="dxa"/>
            <w:tcBorders>
              <w:top w:val="single" w:sz="4" w:space="0" w:color="auto"/>
              <w:left w:val="single" w:sz="4" w:space="0" w:color="auto"/>
              <w:bottom w:val="single" w:sz="4" w:space="0" w:color="auto"/>
              <w:right w:val="single" w:sz="4" w:space="0" w:color="auto"/>
            </w:tcBorders>
          </w:tcPr>
          <w:p w14:paraId="085676BF" w14:textId="02D373B2" w:rsidR="00F47A04" w:rsidRPr="00CF2756" w:rsidRDefault="00F47A04" w:rsidP="00F47A04">
            <w:pPr>
              <w:pStyle w:val="Table"/>
              <w:jc w:val="center"/>
              <w:rPr>
                <w:rFonts w:ascii="Arial" w:hAnsi="Arial" w:cs="Arial"/>
                <w:szCs w:val="24"/>
              </w:rPr>
            </w:pPr>
            <w:r w:rsidRPr="00CF2756">
              <w:rPr>
                <w:rFonts w:ascii="Arial" w:hAnsi="Arial" w:cs="Arial"/>
                <w:szCs w:val="24"/>
              </w:rPr>
              <w:t>0.00</w:t>
            </w:r>
          </w:p>
        </w:tc>
        <w:tc>
          <w:tcPr>
            <w:tcW w:w="1267" w:type="dxa"/>
            <w:tcBorders>
              <w:top w:val="single" w:sz="4" w:space="0" w:color="auto"/>
              <w:left w:val="single" w:sz="4" w:space="0" w:color="auto"/>
              <w:bottom w:val="single" w:sz="4" w:space="0" w:color="auto"/>
              <w:right w:val="single" w:sz="4" w:space="0" w:color="auto"/>
            </w:tcBorders>
          </w:tcPr>
          <w:p w14:paraId="66A68DA0" w14:textId="050A2AF7" w:rsidR="00F47A04" w:rsidRPr="00CF2756" w:rsidRDefault="00F47A04" w:rsidP="00F47A04">
            <w:pPr>
              <w:pStyle w:val="Table"/>
              <w:jc w:val="center"/>
              <w:rPr>
                <w:rFonts w:ascii="Arial" w:hAnsi="Arial" w:cs="Arial"/>
                <w:szCs w:val="24"/>
              </w:rPr>
            </w:pPr>
            <w:r w:rsidRPr="00CF2756">
              <w:rPr>
                <w:rFonts w:ascii="Arial" w:hAnsi="Arial" w:cs="Arial"/>
                <w:szCs w:val="24"/>
              </w:rPr>
              <w:t>0.06</w:t>
            </w:r>
          </w:p>
        </w:tc>
      </w:tr>
      <w:tr w:rsidR="00F47A04" w:rsidRPr="00CF2756" w14:paraId="5135FC4A" w14:textId="1E94331B">
        <w:tc>
          <w:tcPr>
            <w:tcW w:w="815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6794F94" w14:textId="1912B47F" w:rsidR="00F47A04" w:rsidRPr="00CF2756" w:rsidRDefault="00F47A04">
            <w:pPr>
              <w:pStyle w:val="Table"/>
              <w:jc w:val="center"/>
              <w:rPr>
                <w:rFonts w:ascii="Arial" w:hAnsi="Arial" w:cs="Arial"/>
                <w:b/>
                <w:bCs/>
                <w:szCs w:val="24"/>
              </w:rPr>
            </w:pPr>
            <w:r w:rsidRPr="00CF2756">
              <w:rPr>
                <w:rFonts w:ascii="Arial" w:hAnsi="Arial" w:cs="Arial"/>
                <w:b/>
                <w:bCs/>
                <w:szCs w:val="24"/>
              </w:rPr>
              <w:t xml:space="preserve">Frequency change (49 to 51 Hz, </w:t>
            </w:r>
            <m:oMath>
              <m:sSub>
                <m:sSubPr>
                  <m:ctrlPr>
                    <w:rPr>
                      <w:rFonts w:ascii="Cambria Math" w:hAnsi="Cambria Math" w:cs="Arial"/>
                      <w:b/>
                      <w:bCs/>
                      <w:i/>
                      <w:szCs w:val="24"/>
                    </w:rPr>
                  </m:ctrlPr>
                </m:sSubPr>
                <m:e>
                  <m:r>
                    <m:rPr>
                      <m:sty m:val="bi"/>
                    </m:rPr>
                    <w:rPr>
                      <w:rFonts w:ascii="Cambria Math" w:hAnsi="Cambria Math" w:cs="Arial"/>
                      <w:szCs w:val="24"/>
                    </w:rPr>
                    <m:t>t</m:t>
                  </m:r>
                </m:e>
                <m:sub>
                  <m:r>
                    <m:rPr>
                      <m:sty m:val="bi"/>
                    </m:rPr>
                    <w:rPr>
                      <w:rFonts w:ascii="Cambria Math" w:hAnsi="Cambria Math" w:cs="Arial"/>
                      <w:szCs w:val="24"/>
                    </w:rPr>
                    <m:t>d</m:t>
                  </m:r>
                </m:sub>
              </m:sSub>
              <m:r>
                <m:rPr>
                  <m:sty m:val="bi"/>
                </m:rPr>
                <w:rPr>
                  <w:rFonts w:ascii="Cambria Math" w:hAnsi="Cambria Math" w:cs="Arial"/>
                  <w:szCs w:val="24"/>
                </w:rPr>
                <m:t xml:space="preserve"> = 0.5 s</m:t>
              </m:r>
            </m:oMath>
            <w:r w:rsidRPr="00CF2756">
              <w:rPr>
                <w:rFonts w:ascii="Arial" w:hAnsi="Arial" w:cs="Arial"/>
                <w:b/>
                <w:bCs/>
                <w:szCs w:val="24"/>
              </w:rPr>
              <w:t>))</w:t>
            </w:r>
          </w:p>
        </w:tc>
      </w:tr>
      <w:tr w:rsidR="00F47A04" w:rsidRPr="00CF2756" w14:paraId="7C3CDE7F" w14:textId="66EEA027">
        <w:tc>
          <w:tcPr>
            <w:tcW w:w="2815" w:type="dxa"/>
            <w:tcBorders>
              <w:top w:val="single" w:sz="4" w:space="0" w:color="auto"/>
              <w:left w:val="single" w:sz="4" w:space="0" w:color="auto"/>
              <w:bottom w:val="single" w:sz="4" w:space="0" w:color="auto"/>
              <w:right w:val="single" w:sz="4" w:space="0" w:color="auto"/>
            </w:tcBorders>
            <w:vAlign w:val="center"/>
          </w:tcPr>
          <w:p w14:paraId="1F1C8770" w14:textId="77777777" w:rsidR="00F47A04" w:rsidRPr="00CF2756" w:rsidRDefault="00F47A04" w:rsidP="00F47A04">
            <w:pPr>
              <w:pStyle w:val="Table"/>
              <w:jc w:val="center"/>
              <w:rPr>
                <w:rFonts w:ascii="Arial" w:hAnsi="Arial" w:cs="Arial"/>
                <w:szCs w:val="24"/>
              </w:rPr>
            </w:pPr>
            <w:r w:rsidRPr="00CF2756">
              <w:rPr>
                <w:rFonts w:ascii="Arial" w:hAnsi="Arial" w:cs="Arial"/>
                <w:szCs w:val="24"/>
              </w:rPr>
              <w:t xml:space="preserve">  Peak </w:t>
            </w:r>
            <m:oMath>
              <m:r>
                <w:rPr>
                  <w:rFonts w:ascii="Cambria Math" w:hAnsi="Cambria Math" w:cs="Arial"/>
                  <w:szCs w:val="24"/>
                </w:rPr>
                <m:t>Δf</m:t>
              </m:r>
            </m:oMath>
            <w:r w:rsidRPr="00CF2756">
              <w:rPr>
                <w:rFonts w:ascii="Arial" w:hAnsi="Arial" w:cs="Arial"/>
                <w:szCs w:val="24"/>
              </w:rPr>
              <w:t xml:space="preserve"> (Hz)</w:t>
            </w:r>
          </w:p>
        </w:tc>
        <w:tc>
          <w:tcPr>
            <w:tcW w:w="1309" w:type="dxa"/>
            <w:tcBorders>
              <w:top w:val="single" w:sz="4" w:space="0" w:color="auto"/>
              <w:left w:val="single" w:sz="4" w:space="0" w:color="auto"/>
              <w:bottom w:val="single" w:sz="4" w:space="0" w:color="auto"/>
              <w:right w:val="single" w:sz="4" w:space="0" w:color="auto"/>
            </w:tcBorders>
          </w:tcPr>
          <w:p w14:paraId="2484A463" w14:textId="1B547457" w:rsidR="00F47A04" w:rsidRPr="00CF2756" w:rsidRDefault="00F47A04" w:rsidP="00F47A04">
            <w:pPr>
              <w:pStyle w:val="Table"/>
              <w:jc w:val="center"/>
              <w:rPr>
                <w:rFonts w:ascii="Arial" w:hAnsi="Arial" w:cs="Arial"/>
                <w:szCs w:val="24"/>
              </w:rPr>
            </w:pPr>
            <w:r w:rsidRPr="00CF2756">
              <w:rPr>
                <w:rFonts w:ascii="Arial" w:hAnsi="Arial" w:cs="Arial"/>
              </w:rPr>
              <w:t>3.74</w:t>
            </w:r>
          </w:p>
        </w:tc>
        <w:tc>
          <w:tcPr>
            <w:tcW w:w="1280" w:type="dxa"/>
            <w:tcBorders>
              <w:top w:val="single" w:sz="4" w:space="0" w:color="auto"/>
              <w:left w:val="single" w:sz="4" w:space="0" w:color="auto"/>
              <w:bottom w:val="single" w:sz="4" w:space="0" w:color="auto"/>
              <w:right w:val="single" w:sz="4" w:space="0" w:color="auto"/>
            </w:tcBorders>
          </w:tcPr>
          <w:p w14:paraId="0FA3357F" w14:textId="244A67AF" w:rsidR="00F47A04" w:rsidRPr="00CF2756" w:rsidRDefault="00F47A04" w:rsidP="00F47A04">
            <w:pPr>
              <w:pStyle w:val="Table"/>
              <w:jc w:val="center"/>
              <w:rPr>
                <w:rFonts w:ascii="Arial" w:hAnsi="Arial" w:cs="Arial"/>
                <w:szCs w:val="24"/>
              </w:rPr>
            </w:pPr>
            <w:r w:rsidRPr="00CF2756">
              <w:rPr>
                <w:rFonts w:ascii="Arial" w:hAnsi="Arial" w:cs="Arial"/>
              </w:rPr>
              <w:t>1.93</w:t>
            </w:r>
          </w:p>
        </w:tc>
        <w:tc>
          <w:tcPr>
            <w:tcW w:w="1481" w:type="dxa"/>
            <w:tcBorders>
              <w:top w:val="single" w:sz="4" w:space="0" w:color="auto"/>
              <w:left w:val="single" w:sz="4" w:space="0" w:color="auto"/>
              <w:bottom w:val="single" w:sz="4" w:space="0" w:color="auto"/>
              <w:right w:val="single" w:sz="4" w:space="0" w:color="auto"/>
            </w:tcBorders>
          </w:tcPr>
          <w:p w14:paraId="03480037" w14:textId="0A2C1EF8" w:rsidR="00F47A04" w:rsidRPr="00CF2756" w:rsidRDefault="00F47A04" w:rsidP="00F47A04">
            <w:pPr>
              <w:pStyle w:val="Table"/>
              <w:jc w:val="center"/>
              <w:rPr>
                <w:rFonts w:ascii="Arial" w:hAnsi="Arial" w:cs="Arial"/>
                <w:szCs w:val="24"/>
              </w:rPr>
            </w:pPr>
            <w:r w:rsidRPr="00CF2756">
              <w:rPr>
                <w:rFonts w:ascii="Arial" w:hAnsi="Arial" w:cs="Arial"/>
              </w:rPr>
              <w:t>2.00</w:t>
            </w:r>
          </w:p>
        </w:tc>
        <w:tc>
          <w:tcPr>
            <w:tcW w:w="1267" w:type="dxa"/>
            <w:tcBorders>
              <w:top w:val="single" w:sz="4" w:space="0" w:color="auto"/>
              <w:left w:val="single" w:sz="4" w:space="0" w:color="auto"/>
              <w:bottom w:val="single" w:sz="4" w:space="0" w:color="auto"/>
              <w:right w:val="single" w:sz="4" w:space="0" w:color="auto"/>
            </w:tcBorders>
          </w:tcPr>
          <w:p w14:paraId="6B82EBA1" w14:textId="59ACC225" w:rsidR="00F47A04" w:rsidRPr="00CF2756" w:rsidRDefault="00F47A04" w:rsidP="00F47A04">
            <w:pPr>
              <w:pStyle w:val="Table"/>
              <w:jc w:val="center"/>
              <w:rPr>
                <w:rFonts w:ascii="Arial" w:hAnsi="Arial" w:cs="Arial"/>
                <w:szCs w:val="24"/>
              </w:rPr>
            </w:pPr>
            <w:r w:rsidRPr="00CF2756">
              <w:rPr>
                <w:rFonts w:ascii="Arial" w:hAnsi="Arial" w:cs="Arial"/>
              </w:rPr>
              <w:t>2.12</w:t>
            </w:r>
          </w:p>
        </w:tc>
      </w:tr>
      <w:tr w:rsidR="00F47A04" w:rsidRPr="00CF2756" w14:paraId="5D13793D" w14:textId="18967C2C">
        <w:tc>
          <w:tcPr>
            <w:tcW w:w="2815" w:type="dxa"/>
            <w:tcBorders>
              <w:top w:val="single" w:sz="4" w:space="0" w:color="auto"/>
              <w:left w:val="single" w:sz="4" w:space="0" w:color="auto"/>
              <w:bottom w:val="single" w:sz="4" w:space="0" w:color="auto"/>
              <w:right w:val="single" w:sz="4" w:space="0" w:color="auto"/>
            </w:tcBorders>
            <w:vAlign w:val="center"/>
          </w:tcPr>
          <w:p w14:paraId="4630A7E6" w14:textId="77777777" w:rsidR="00F47A04" w:rsidRPr="00CF2756" w:rsidRDefault="00F47A04" w:rsidP="00F47A04">
            <w:pPr>
              <w:pStyle w:val="Table"/>
              <w:jc w:val="center"/>
              <w:rPr>
                <w:rFonts w:ascii="Arial" w:hAnsi="Arial" w:cs="Arial"/>
                <w:szCs w:val="24"/>
              </w:rPr>
            </w:pPr>
            <w:r w:rsidRPr="00CF2756">
              <w:rPr>
                <w:rFonts w:ascii="Arial" w:hAnsi="Arial" w:cs="Arial"/>
                <w:szCs w:val="24"/>
              </w:rPr>
              <w:t xml:space="preserve">  Mean </w:t>
            </w:r>
            <m:oMath>
              <m:sSub>
                <m:sSubPr>
                  <m:ctrlPr>
                    <w:rPr>
                      <w:rFonts w:ascii="Cambria Math" w:hAnsi="Cambria Math" w:cs="Arial"/>
                      <w:szCs w:val="24"/>
                    </w:rPr>
                  </m:ctrlPr>
                </m:sSubPr>
                <m:e>
                  <m:r>
                    <w:rPr>
                      <w:rFonts w:ascii="Cambria Math" w:hAnsi="Cambria Math" w:cs="Arial"/>
                      <w:szCs w:val="24"/>
                    </w:rPr>
                    <m:t>f</m:t>
                  </m:r>
                </m:e>
                <m:sub>
                  <m:r>
                    <w:rPr>
                      <w:rFonts w:ascii="Cambria Math" w:hAnsi="Cambria Math" w:cs="Arial"/>
                      <w:szCs w:val="24"/>
                    </w:rPr>
                    <m:t>ss</m:t>
                  </m:r>
                </m:sub>
              </m:sSub>
            </m:oMath>
            <w:r w:rsidRPr="00CF2756">
              <w:rPr>
                <w:rFonts w:ascii="Arial" w:hAnsi="Arial" w:cs="Arial"/>
                <w:szCs w:val="24"/>
              </w:rPr>
              <w:t xml:space="preserve"> (Hz)</w:t>
            </w:r>
          </w:p>
        </w:tc>
        <w:tc>
          <w:tcPr>
            <w:tcW w:w="1309" w:type="dxa"/>
            <w:tcBorders>
              <w:top w:val="single" w:sz="4" w:space="0" w:color="auto"/>
              <w:left w:val="single" w:sz="4" w:space="0" w:color="auto"/>
              <w:bottom w:val="single" w:sz="4" w:space="0" w:color="auto"/>
              <w:right w:val="single" w:sz="4" w:space="0" w:color="auto"/>
            </w:tcBorders>
          </w:tcPr>
          <w:p w14:paraId="53A5F367" w14:textId="5F910895" w:rsidR="00F47A04" w:rsidRPr="00CF2756" w:rsidRDefault="00F47A04" w:rsidP="00F47A04">
            <w:pPr>
              <w:pStyle w:val="Table"/>
              <w:jc w:val="center"/>
              <w:rPr>
                <w:rFonts w:ascii="Arial" w:hAnsi="Arial" w:cs="Arial"/>
                <w:szCs w:val="24"/>
              </w:rPr>
            </w:pPr>
            <w:r w:rsidRPr="00CF2756">
              <w:rPr>
                <w:rFonts w:ascii="Arial" w:hAnsi="Arial" w:cs="Arial"/>
              </w:rPr>
              <w:t>50.999</w:t>
            </w:r>
          </w:p>
        </w:tc>
        <w:tc>
          <w:tcPr>
            <w:tcW w:w="1280" w:type="dxa"/>
            <w:tcBorders>
              <w:top w:val="single" w:sz="4" w:space="0" w:color="auto"/>
              <w:left w:val="single" w:sz="4" w:space="0" w:color="auto"/>
              <w:bottom w:val="single" w:sz="4" w:space="0" w:color="auto"/>
              <w:right w:val="single" w:sz="4" w:space="0" w:color="auto"/>
            </w:tcBorders>
          </w:tcPr>
          <w:p w14:paraId="20778FE2" w14:textId="465FBAE2" w:rsidR="00F47A04" w:rsidRPr="00CF2756" w:rsidRDefault="00F47A04" w:rsidP="00F47A04">
            <w:pPr>
              <w:pStyle w:val="Table"/>
              <w:jc w:val="center"/>
              <w:rPr>
                <w:rFonts w:ascii="Arial" w:hAnsi="Arial" w:cs="Arial"/>
                <w:szCs w:val="24"/>
              </w:rPr>
            </w:pPr>
            <w:r w:rsidRPr="00CF2756">
              <w:rPr>
                <w:rFonts w:ascii="Arial" w:hAnsi="Arial" w:cs="Arial"/>
              </w:rPr>
              <w:t>50.986</w:t>
            </w:r>
          </w:p>
        </w:tc>
        <w:tc>
          <w:tcPr>
            <w:tcW w:w="1481" w:type="dxa"/>
            <w:tcBorders>
              <w:top w:val="single" w:sz="4" w:space="0" w:color="auto"/>
              <w:left w:val="single" w:sz="4" w:space="0" w:color="auto"/>
              <w:bottom w:val="single" w:sz="4" w:space="0" w:color="auto"/>
              <w:right w:val="single" w:sz="4" w:space="0" w:color="auto"/>
            </w:tcBorders>
          </w:tcPr>
          <w:p w14:paraId="25D7A64C" w14:textId="1CE87E92" w:rsidR="00F47A04" w:rsidRPr="00CF2756" w:rsidRDefault="00F47A04" w:rsidP="00F47A04">
            <w:pPr>
              <w:pStyle w:val="Table"/>
              <w:jc w:val="center"/>
              <w:rPr>
                <w:rFonts w:ascii="Arial" w:hAnsi="Arial" w:cs="Arial"/>
                <w:szCs w:val="24"/>
              </w:rPr>
            </w:pPr>
            <w:r w:rsidRPr="00CF2756">
              <w:rPr>
                <w:rFonts w:ascii="Arial" w:hAnsi="Arial" w:cs="Arial"/>
              </w:rPr>
              <w:t>51.000</w:t>
            </w:r>
          </w:p>
        </w:tc>
        <w:tc>
          <w:tcPr>
            <w:tcW w:w="1267" w:type="dxa"/>
            <w:tcBorders>
              <w:top w:val="single" w:sz="4" w:space="0" w:color="auto"/>
              <w:left w:val="single" w:sz="4" w:space="0" w:color="auto"/>
              <w:bottom w:val="single" w:sz="4" w:space="0" w:color="auto"/>
              <w:right w:val="single" w:sz="4" w:space="0" w:color="auto"/>
            </w:tcBorders>
          </w:tcPr>
          <w:p w14:paraId="6026610D" w14:textId="1E4C70D9" w:rsidR="00F47A04" w:rsidRPr="00CF2756" w:rsidRDefault="00F47A04" w:rsidP="00F47A04">
            <w:pPr>
              <w:pStyle w:val="Table"/>
              <w:jc w:val="center"/>
              <w:rPr>
                <w:rFonts w:ascii="Arial" w:hAnsi="Arial" w:cs="Arial"/>
                <w:szCs w:val="24"/>
              </w:rPr>
            </w:pPr>
            <w:r w:rsidRPr="00CF2756">
              <w:rPr>
                <w:rFonts w:ascii="Arial" w:hAnsi="Arial" w:cs="Arial"/>
              </w:rPr>
              <w:t>50.980</w:t>
            </w:r>
          </w:p>
        </w:tc>
      </w:tr>
      <w:tr w:rsidR="00F47A04" w:rsidRPr="00CF2756" w14:paraId="24F7E014" w14:textId="3B660AFC">
        <w:tc>
          <w:tcPr>
            <w:tcW w:w="2815" w:type="dxa"/>
            <w:tcBorders>
              <w:top w:val="single" w:sz="4" w:space="0" w:color="auto"/>
              <w:left w:val="single" w:sz="4" w:space="0" w:color="auto"/>
              <w:bottom w:val="single" w:sz="4" w:space="0" w:color="auto"/>
              <w:right w:val="single" w:sz="4" w:space="0" w:color="auto"/>
            </w:tcBorders>
            <w:vAlign w:val="center"/>
          </w:tcPr>
          <w:p w14:paraId="4F1F0BE0" w14:textId="77777777" w:rsidR="00F47A04" w:rsidRPr="00CF2756" w:rsidRDefault="00F47A04" w:rsidP="00F47A04">
            <w:pPr>
              <w:pStyle w:val="Table"/>
              <w:jc w:val="center"/>
              <w:rPr>
                <w:rFonts w:ascii="Arial" w:hAnsi="Arial" w:cs="Arial"/>
                <w:szCs w:val="24"/>
              </w:rPr>
            </w:pPr>
            <w:r w:rsidRPr="00CF2756">
              <w:rPr>
                <w:rFonts w:ascii="Arial" w:hAnsi="Arial" w:cs="Arial"/>
                <w:szCs w:val="24"/>
              </w:rPr>
              <w:t xml:space="preserve">  Ripple (Hz pk-pk)</w:t>
            </w:r>
          </w:p>
        </w:tc>
        <w:tc>
          <w:tcPr>
            <w:tcW w:w="1309" w:type="dxa"/>
            <w:tcBorders>
              <w:top w:val="single" w:sz="4" w:space="0" w:color="auto"/>
              <w:left w:val="single" w:sz="4" w:space="0" w:color="auto"/>
              <w:bottom w:val="single" w:sz="4" w:space="0" w:color="auto"/>
              <w:right w:val="single" w:sz="4" w:space="0" w:color="auto"/>
            </w:tcBorders>
          </w:tcPr>
          <w:p w14:paraId="75176DBC" w14:textId="790E55EE" w:rsidR="00F47A04" w:rsidRPr="00CF2756" w:rsidRDefault="00F47A04" w:rsidP="00F47A04">
            <w:pPr>
              <w:pStyle w:val="Table"/>
              <w:jc w:val="center"/>
              <w:rPr>
                <w:rFonts w:ascii="Arial" w:hAnsi="Arial" w:cs="Arial"/>
                <w:szCs w:val="24"/>
              </w:rPr>
            </w:pPr>
            <w:r w:rsidRPr="00CF2756">
              <w:rPr>
                <w:rFonts w:ascii="Arial" w:hAnsi="Arial" w:cs="Arial"/>
              </w:rPr>
              <w:t>4.49</w:t>
            </w:r>
          </w:p>
        </w:tc>
        <w:tc>
          <w:tcPr>
            <w:tcW w:w="1280" w:type="dxa"/>
            <w:tcBorders>
              <w:top w:val="single" w:sz="4" w:space="0" w:color="auto"/>
              <w:left w:val="single" w:sz="4" w:space="0" w:color="auto"/>
              <w:bottom w:val="single" w:sz="4" w:space="0" w:color="auto"/>
              <w:right w:val="single" w:sz="4" w:space="0" w:color="auto"/>
            </w:tcBorders>
          </w:tcPr>
          <w:p w14:paraId="1ED9AB94" w14:textId="3ED2E45F" w:rsidR="00F47A04" w:rsidRPr="00CF2756" w:rsidRDefault="00F47A04" w:rsidP="00F47A04">
            <w:pPr>
              <w:pStyle w:val="Table"/>
              <w:jc w:val="center"/>
              <w:rPr>
                <w:rFonts w:ascii="Arial" w:hAnsi="Arial" w:cs="Arial"/>
                <w:szCs w:val="24"/>
              </w:rPr>
            </w:pPr>
            <w:r w:rsidRPr="00CF2756">
              <w:rPr>
                <w:rFonts w:ascii="Arial" w:hAnsi="Arial" w:cs="Arial"/>
              </w:rPr>
              <w:t>0.50</w:t>
            </w:r>
          </w:p>
        </w:tc>
        <w:tc>
          <w:tcPr>
            <w:tcW w:w="1481" w:type="dxa"/>
            <w:tcBorders>
              <w:top w:val="single" w:sz="4" w:space="0" w:color="auto"/>
              <w:left w:val="single" w:sz="4" w:space="0" w:color="auto"/>
              <w:bottom w:val="single" w:sz="4" w:space="0" w:color="auto"/>
              <w:right w:val="single" w:sz="4" w:space="0" w:color="auto"/>
            </w:tcBorders>
          </w:tcPr>
          <w:p w14:paraId="1F97FDFF" w14:textId="19218743" w:rsidR="00F47A04" w:rsidRPr="00CF2756" w:rsidRDefault="00F47A04" w:rsidP="00F47A04">
            <w:pPr>
              <w:pStyle w:val="Table"/>
              <w:jc w:val="center"/>
              <w:rPr>
                <w:rFonts w:ascii="Arial" w:hAnsi="Arial" w:cs="Arial"/>
                <w:szCs w:val="24"/>
              </w:rPr>
            </w:pPr>
            <w:r w:rsidRPr="00CF2756">
              <w:rPr>
                <w:rFonts w:ascii="Arial" w:hAnsi="Arial" w:cs="Arial"/>
              </w:rPr>
              <w:t>0.00</w:t>
            </w:r>
          </w:p>
        </w:tc>
        <w:tc>
          <w:tcPr>
            <w:tcW w:w="1267" w:type="dxa"/>
            <w:tcBorders>
              <w:top w:val="single" w:sz="4" w:space="0" w:color="auto"/>
              <w:left w:val="single" w:sz="4" w:space="0" w:color="auto"/>
              <w:bottom w:val="single" w:sz="4" w:space="0" w:color="auto"/>
              <w:right w:val="single" w:sz="4" w:space="0" w:color="auto"/>
            </w:tcBorders>
          </w:tcPr>
          <w:p w14:paraId="54C04887" w14:textId="364EC8E4" w:rsidR="00F47A04" w:rsidRPr="00CF2756" w:rsidRDefault="00F47A04" w:rsidP="00F47A04">
            <w:pPr>
              <w:pStyle w:val="Table"/>
              <w:jc w:val="center"/>
              <w:rPr>
                <w:rFonts w:ascii="Arial" w:hAnsi="Arial" w:cs="Arial"/>
                <w:szCs w:val="24"/>
              </w:rPr>
            </w:pPr>
            <w:r w:rsidRPr="00CF2756">
              <w:rPr>
                <w:rFonts w:ascii="Arial" w:hAnsi="Arial" w:cs="Arial"/>
              </w:rPr>
              <w:t>0.33</w:t>
            </w:r>
          </w:p>
        </w:tc>
      </w:tr>
      <w:tr w:rsidR="00F47A04" w:rsidRPr="00CF2756" w14:paraId="5DA7C989" w14:textId="6FAB3ADB">
        <w:tc>
          <w:tcPr>
            <w:tcW w:w="2815" w:type="dxa"/>
            <w:tcBorders>
              <w:top w:val="single" w:sz="4" w:space="0" w:color="auto"/>
              <w:left w:val="single" w:sz="4" w:space="0" w:color="auto"/>
              <w:bottom w:val="single" w:sz="4" w:space="0" w:color="auto"/>
              <w:right w:val="single" w:sz="4" w:space="0" w:color="auto"/>
            </w:tcBorders>
            <w:vAlign w:val="center"/>
          </w:tcPr>
          <w:p w14:paraId="545C1AD5" w14:textId="77777777" w:rsidR="00F47A04" w:rsidRPr="00CF2756" w:rsidRDefault="00F47A04" w:rsidP="00F47A04">
            <w:pPr>
              <w:pStyle w:val="Table"/>
              <w:jc w:val="center"/>
              <w:rPr>
                <w:rFonts w:ascii="Arial" w:hAnsi="Arial" w:cs="Arial"/>
                <w:szCs w:val="24"/>
              </w:rPr>
            </w:pPr>
            <w:r w:rsidRPr="00CF2756">
              <w:rPr>
                <w:rFonts w:ascii="Arial" w:hAnsi="Arial" w:cs="Arial"/>
                <w:szCs w:val="24"/>
              </w:rPr>
              <w:t xml:space="preserve">  Settle to ±0.1 Hz (ms)</w:t>
            </w:r>
          </w:p>
        </w:tc>
        <w:tc>
          <w:tcPr>
            <w:tcW w:w="1309" w:type="dxa"/>
            <w:tcBorders>
              <w:top w:val="single" w:sz="4" w:space="0" w:color="auto"/>
              <w:left w:val="single" w:sz="4" w:space="0" w:color="auto"/>
              <w:bottom w:val="single" w:sz="4" w:space="0" w:color="auto"/>
              <w:right w:val="single" w:sz="4" w:space="0" w:color="auto"/>
            </w:tcBorders>
          </w:tcPr>
          <w:p w14:paraId="6C7E46BA" w14:textId="7B27EFDC" w:rsidR="00F47A04" w:rsidRPr="00CF2756" w:rsidRDefault="00F47A04" w:rsidP="00F47A04">
            <w:pPr>
              <w:pStyle w:val="Table"/>
              <w:jc w:val="center"/>
              <w:rPr>
                <w:rFonts w:ascii="Arial" w:hAnsi="Arial" w:cs="Arial"/>
                <w:szCs w:val="24"/>
              </w:rPr>
            </w:pPr>
            <w:r w:rsidRPr="00CF2756">
              <w:rPr>
                <w:rFonts w:ascii="Arial" w:hAnsi="Arial" w:cs="Arial"/>
              </w:rPr>
              <w:t>&gt; 1500</w:t>
            </w:r>
          </w:p>
        </w:tc>
        <w:tc>
          <w:tcPr>
            <w:tcW w:w="1280" w:type="dxa"/>
            <w:tcBorders>
              <w:top w:val="single" w:sz="4" w:space="0" w:color="auto"/>
              <w:left w:val="single" w:sz="4" w:space="0" w:color="auto"/>
              <w:bottom w:val="single" w:sz="4" w:space="0" w:color="auto"/>
              <w:right w:val="single" w:sz="4" w:space="0" w:color="auto"/>
            </w:tcBorders>
          </w:tcPr>
          <w:p w14:paraId="436C363F" w14:textId="4AB32FC5" w:rsidR="00F47A04" w:rsidRPr="00CF2756" w:rsidRDefault="00F47A04" w:rsidP="00F47A04">
            <w:pPr>
              <w:pStyle w:val="Table"/>
              <w:jc w:val="center"/>
              <w:rPr>
                <w:rFonts w:ascii="Arial" w:hAnsi="Arial" w:cs="Arial"/>
                <w:szCs w:val="24"/>
              </w:rPr>
            </w:pPr>
            <w:r w:rsidRPr="00CF2756">
              <w:rPr>
                <w:rFonts w:ascii="Arial" w:hAnsi="Arial" w:cs="Arial"/>
              </w:rPr>
              <w:t>&gt; 1500</w:t>
            </w:r>
          </w:p>
        </w:tc>
        <w:tc>
          <w:tcPr>
            <w:tcW w:w="1481" w:type="dxa"/>
            <w:tcBorders>
              <w:top w:val="single" w:sz="4" w:space="0" w:color="auto"/>
              <w:left w:val="single" w:sz="4" w:space="0" w:color="auto"/>
              <w:bottom w:val="single" w:sz="4" w:space="0" w:color="auto"/>
              <w:right w:val="single" w:sz="4" w:space="0" w:color="auto"/>
            </w:tcBorders>
          </w:tcPr>
          <w:p w14:paraId="2969DF49" w14:textId="469E9EB3" w:rsidR="00F47A04" w:rsidRPr="00CF2756" w:rsidRDefault="00F47A04" w:rsidP="00F47A04">
            <w:pPr>
              <w:pStyle w:val="Table"/>
              <w:jc w:val="center"/>
              <w:rPr>
                <w:rFonts w:ascii="Arial" w:hAnsi="Arial" w:cs="Arial"/>
                <w:szCs w:val="24"/>
              </w:rPr>
            </w:pPr>
            <w:r w:rsidRPr="00CF2756">
              <w:rPr>
                <w:rFonts w:ascii="Arial" w:hAnsi="Arial" w:cs="Arial"/>
              </w:rPr>
              <w:t>46</w:t>
            </w:r>
          </w:p>
        </w:tc>
        <w:tc>
          <w:tcPr>
            <w:tcW w:w="1267" w:type="dxa"/>
            <w:tcBorders>
              <w:top w:val="single" w:sz="4" w:space="0" w:color="auto"/>
              <w:left w:val="single" w:sz="4" w:space="0" w:color="auto"/>
              <w:bottom w:val="single" w:sz="4" w:space="0" w:color="auto"/>
              <w:right w:val="single" w:sz="4" w:space="0" w:color="auto"/>
            </w:tcBorders>
          </w:tcPr>
          <w:p w14:paraId="16FDDF45" w14:textId="5475477D" w:rsidR="00F47A04" w:rsidRPr="00CF2756" w:rsidRDefault="00AF3C65" w:rsidP="00F47A04">
            <w:pPr>
              <w:pStyle w:val="Table"/>
              <w:jc w:val="center"/>
              <w:rPr>
                <w:rFonts w:ascii="Arial" w:hAnsi="Arial" w:cs="Arial"/>
                <w:szCs w:val="24"/>
              </w:rPr>
            </w:pPr>
            <w:r w:rsidRPr="00CF2756">
              <w:rPr>
                <w:rFonts w:ascii="Arial" w:hAnsi="Arial" w:cs="Arial"/>
              </w:rPr>
              <w:t>N/A*</w:t>
            </w:r>
          </w:p>
        </w:tc>
      </w:tr>
      <w:tr w:rsidR="00F47A04" w:rsidRPr="00CF2756" w14:paraId="4CCE9DAF" w14:textId="246B0959">
        <w:tc>
          <w:tcPr>
            <w:tcW w:w="8152"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526669" w14:textId="5D8247C6" w:rsidR="00F47A04" w:rsidRPr="00CF2756" w:rsidRDefault="00F47A04">
            <w:pPr>
              <w:pStyle w:val="Table"/>
              <w:jc w:val="center"/>
              <w:rPr>
                <w:rFonts w:ascii="Arial" w:hAnsi="Arial" w:cs="Arial"/>
                <w:b/>
                <w:bCs/>
                <w:szCs w:val="24"/>
              </w:rPr>
            </w:pPr>
            <w:r w:rsidRPr="00CF2756">
              <w:rPr>
                <w:rFonts w:ascii="Arial" w:hAnsi="Arial" w:cs="Arial"/>
                <w:b/>
                <w:bCs/>
                <w:szCs w:val="24"/>
              </w:rPr>
              <w:t xml:space="preserve">Harmonics (BS EN 50160, </w:t>
            </w:r>
            <m:oMath>
              <m:sSub>
                <m:sSubPr>
                  <m:ctrlPr>
                    <w:rPr>
                      <w:rFonts w:ascii="Cambria Math" w:hAnsi="Cambria Math" w:cs="Arial"/>
                      <w:b/>
                      <w:bCs/>
                      <w:i/>
                      <w:szCs w:val="24"/>
                    </w:rPr>
                  </m:ctrlPr>
                </m:sSubPr>
                <m:e>
                  <m:r>
                    <m:rPr>
                      <m:sty m:val="bi"/>
                    </m:rPr>
                    <w:rPr>
                      <w:rFonts w:ascii="Cambria Math" w:hAnsi="Cambria Math" w:cs="Arial"/>
                      <w:szCs w:val="24"/>
                    </w:rPr>
                    <m:t>t</m:t>
                  </m:r>
                </m:e>
                <m:sub>
                  <m:r>
                    <m:rPr>
                      <m:sty m:val="bi"/>
                    </m:rPr>
                    <w:rPr>
                      <w:rFonts w:ascii="Cambria Math" w:hAnsi="Cambria Math" w:cs="Arial"/>
                      <w:szCs w:val="24"/>
                    </w:rPr>
                    <m:t>d</m:t>
                  </m:r>
                </m:sub>
              </m:sSub>
              <m:r>
                <m:rPr>
                  <m:sty m:val="bi"/>
                </m:rPr>
                <w:rPr>
                  <w:rFonts w:ascii="Cambria Math" w:hAnsi="Cambria Math" w:cs="Arial"/>
                  <w:szCs w:val="24"/>
                </w:rPr>
                <m:t xml:space="preserve"> = 0.2 s</m:t>
              </m:r>
            </m:oMath>
            <w:r w:rsidRPr="00CF2756">
              <w:rPr>
                <w:rFonts w:ascii="Arial" w:hAnsi="Arial" w:cs="Arial"/>
                <w:b/>
                <w:bCs/>
                <w:szCs w:val="24"/>
              </w:rPr>
              <w:t>)</w:t>
            </w:r>
          </w:p>
        </w:tc>
      </w:tr>
      <w:tr w:rsidR="00F47A04" w:rsidRPr="00CF2756" w14:paraId="46F3F6E0" w14:textId="292FA423">
        <w:tc>
          <w:tcPr>
            <w:tcW w:w="2815" w:type="dxa"/>
            <w:tcBorders>
              <w:top w:val="single" w:sz="4" w:space="0" w:color="auto"/>
              <w:left w:val="single" w:sz="4" w:space="0" w:color="auto"/>
              <w:bottom w:val="single" w:sz="4" w:space="0" w:color="auto"/>
              <w:right w:val="single" w:sz="4" w:space="0" w:color="auto"/>
            </w:tcBorders>
            <w:vAlign w:val="center"/>
          </w:tcPr>
          <w:p w14:paraId="2D84240F" w14:textId="77777777" w:rsidR="00F47A04" w:rsidRPr="00CF2756" w:rsidRDefault="00F47A04" w:rsidP="00F47A04">
            <w:pPr>
              <w:pStyle w:val="Table"/>
              <w:jc w:val="center"/>
              <w:rPr>
                <w:rFonts w:ascii="Arial" w:hAnsi="Arial" w:cs="Arial"/>
                <w:szCs w:val="24"/>
              </w:rPr>
            </w:pPr>
            <w:r w:rsidRPr="00CF2756">
              <w:rPr>
                <w:rFonts w:ascii="Arial" w:hAnsi="Arial" w:cs="Arial"/>
                <w:szCs w:val="24"/>
              </w:rPr>
              <w:t xml:space="preserve">  </w:t>
            </w:r>
            <m:oMath>
              <m:sSub>
                <m:sSubPr>
                  <m:ctrlPr>
                    <w:rPr>
                      <w:rFonts w:ascii="Cambria Math" w:hAnsi="Cambria Math" w:cs="Arial"/>
                      <w:szCs w:val="24"/>
                    </w:rPr>
                  </m:ctrlPr>
                </m:sSubPr>
                <m:e>
                  <m:r>
                    <w:rPr>
                      <w:rFonts w:ascii="Cambria Math" w:hAnsi="Cambria Math" w:cs="Arial"/>
                      <w:szCs w:val="24"/>
                    </w:rPr>
                    <m:t>Δθ</m:t>
                  </m:r>
                </m:e>
                <m:sub>
                  <m:r>
                    <w:rPr>
                      <w:rFonts w:ascii="Cambria Math" w:hAnsi="Cambria Math" w:cs="Arial"/>
                      <w:szCs w:val="24"/>
                    </w:rPr>
                    <m:t>pk</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416812FD" w14:textId="65F180F6" w:rsidR="00F47A04" w:rsidRPr="00CF2756" w:rsidRDefault="00F47A04" w:rsidP="00F47A04">
            <w:pPr>
              <w:pStyle w:val="Table"/>
              <w:jc w:val="center"/>
              <w:rPr>
                <w:rFonts w:ascii="Arial" w:hAnsi="Arial" w:cs="Arial"/>
                <w:szCs w:val="24"/>
              </w:rPr>
            </w:pPr>
            <w:r w:rsidRPr="00CF2756">
              <w:rPr>
                <w:rFonts w:ascii="Arial" w:hAnsi="Arial" w:cs="Arial"/>
              </w:rPr>
              <w:t>n/a</w:t>
            </w:r>
          </w:p>
        </w:tc>
        <w:tc>
          <w:tcPr>
            <w:tcW w:w="1280" w:type="dxa"/>
            <w:tcBorders>
              <w:top w:val="single" w:sz="4" w:space="0" w:color="auto"/>
              <w:left w:val="single" w:sz="4" w:space="0" w:color="auto"/>
              <w:bottom w:val="single" w:sz="4" w:space="0" w:color="auto"/>
              <w:right w:val="single" w:sz="4" w:space="0" w:color="auto"/>
            </w:tcBorders>
          </w:tcPr>
          <w:p w14:paraId="50AD4EF3" w14:textId="35740685" w:rsidR="00F47A04" w:rsidRPr="00CF2756" w:rsidRDefault="00F47A04" w:rsidP="00F47A04">
            <w:pPr>
              <w:pStyle w:val="Table"/>
              <w:jc w:val="center"/>
              <w:rPr>
                <w:rFonts w:ascii="Arial" w:hAnsi="Arial" w:cs="Arial"/>
                <w:szCs w:val="24"/>
              </w:rPr>
            </w:pPr>
            <w:r w:rsidRPr="00CF2756">
              <w:rPr>
                <w:rFonts w:ascii="Arial" w:hAnsi="Arial" w:cs="Arial"/>
              </w:rPr>
              <w:t>n/a</w:t>
            </w:r>
          </w:p>
        </w:tc>
        <w:tc>
          <w:tcPr>
            <w:tcW w:w="1481" w:type="dxa"/>
            <w:tcBorders>
              <w:top w:val="single" w:sz="4" w:space="0" w:color="auto"/>
              <w:left w:val="single" w:sz="4" w:space="0" w:color="auto"/>
              <w:bottom w:val="single" w:sz="4" w:space="0" w:color="auto"/>
              <w:right w:val="single" w:sz="4" w:space="0" w:color="auto"/>
            </w:tcBorders>
          </w:tcPr>
          <w:p w14:paraId="23BA8E5B" w14:textId="6B974C34" w:rsidR="00F47A04" w:rsidRPr="00CF2756" w:rsidRDefault="00F47A04" w:rsidP="00F47A04">
            <w:pPr>
              <w:pStyle w:val="Table"/>
              <w:jc w:val="center"/>
              <w:rPr>
                <w:rFonts w:ascii="Arial" w:hAnsi="Arial" w:cs="Arial"/>
                <w:szCs w:val="24"/>
              </w:rPr>
            </w:pPr>
            <w:r w:rsidRPr="00CF2756">
              <w:rPr>
                <w:rFonts w:ascii="Arial" w:hAnsi="Arial" w:cs="Arial"/>
              </w:rPr>
              <w:t>n/a</w:t>
            </w:r>
          </w:p>
        </w:tc>
        <w:tc>
          <w:tcPr>
            <w:tcW w:w="1267" w:type="dxa"/>
            <w:tcBorders>
              <w:top w:val="single" w:sz="4" w:space="0" w:color="auto"/>
              <w:left w:val="single" w:sz="4" w:space="0" w:color="auto"/>
              <w:bottom w:val="single" w:sz="4" w:space="0" w:color="auto"/>
              <w:right w:val="single" w:sz="4" w:space="0" w:color="auto"/>
            </w:tcBorders>
          </w:tcPr>
          <w:p w14:paraId="23B88BF6" w14:textId="265363A6" w:rsidR="00F47A04" w:rsidRPr="00CF2756" w:rsidRDefault="00F47A04" w:rsidP="00F47A04">
            <w:pPr>
              <w:pStyle w:val="Table"/>
              <w:jc w:val="center"/>
              <w:rPr>
                <w:rFonts w:ascii="Arial" w:hAnsi="Arial" w:cs="Arial"/>
                <w:szCs w:val="24"/>
              </w:rPr>
            </w:pPr>
            <w:r w:rsidRPr="00CF2756">
              <w:rPr>
                <w:rFonts w:ascii="Arial" w:hAnsi="Arial" w:cs="Arial"/>
              </w:rPr>
              <w:t>n/a</w:t>
            </w:r>
          </w:p>
        </w:tc>
      </w:tr>
      <w:tr w:rsidR="00F47A04" w:rsidRPr="00CF2756" w14:paraId="44209D00" w14:textId="79DE2D83">
        <w:tc>
          <w:tcPr>
            <w:tcW w:w="2815" w:type="dxa"/>
            <w:tcBorders>
              <w:top w:val="single" w:sz="4" w:space="0" w:color="auto"/>
              <w:left w:val="single" w:sz="4" w:space="0" w:color="auto"/>
              <w:bottom w:val="single" w:sz="4" w:space="0" w:color="auto"/>
              <w:right w:val="single" w:sz="4" w:space="0" w:color="auto"/>
            </w:tcBorders>
            <w:vAlign w:val="center"/>
          </w:tcPr>
          <w:p w14:paraId="1852C399" w14:textId="77777777" w:rsidR="00F47A04" w:rsidRPr="00CF2756" w:rsidRDefault="00651FFE" w:rsidP="00F47A04">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Δf</m:t>
                  </m:r>
                </m:e>
                <m:sub>
                  <m:r>
                    <w:rPr>
                      <w:rFonts w:ascii="Cambria Math" w:hAnsi="Cambria Math" w:cs="Arial"/>
                      <w:szCs w:val="24"/>
                    </w:rPr>
                    <m:t>pk</m:t>
                  </m:r>
                </m:sub>
              </m:sSub>
            </m:oMath>
            <w:r w:rsidRPr="00CF2756">
              <w:rPr>
                <w:rFonts w:ascii="Arial" w:hAnsi="Arial" w:cs="Arial"/>
                <w:szCs w:val="24"/>
              </w:rPr>
              <w:t xml:space="preserve"> (Hz)</w:t>
            </w:r>
          </w:p>
        </w:tc>
        <w:tc>
          <w:tcPr>
            <w:tcW w:w="1309" w:type="dxa"/>
            <w:tcBorders>
              <w:top w:val="single" w:sz="4" w:space="0" w:color="auto"/>
              <w:left w:val="single" w:sz="4" w:space="0" w:color="auto"/>
              <w:bottom w:val="single" w:sz="4" w:space="0" w:color="auto"/>
              <w:right w:val="single" w:sz="4" w:space="0" w:color="auto"/>
            </w:tcBorders>
          </w:tcPr>
          <w:p w14:paraId="3A267E5A" w14:textId="12B10F9F" w:rsidR="00F47A04" w:rsidRPr="00CF2756" w:rsidRDefault="00F47A04" w:rsidP="00F47A04">
            <w:pPr>
              <w:pStyle w:val="Table"/>
              <w:jc w:val="center"/>
              <w:rPr>
                <w:rFonts w:ascii="Arial" w:hAnsi="Arial" w:cs="Arial"/>
                <w:szCs w:val="24"/>
              </w:rPr>
            </w:pPr>
            <w:r w:rsidRPr="00CF2756">
              <w:rPr>
                <w:rFonts w:ascii="Arial" w:hAnsi="Arial" w:cs="Arial"/>
              </w:rPr>
              <w:t>8.56</w:t>
            </w:r>
          </w:p>
        </w:tc>
        <w:tc>
          <w:tcPr>
            <w:tcW w:w="1280" w:type="dxa"/>
            <w:tcBorders>
              <w:top w:val="single" w:sz="4" w:space="0" w:color="auto"/>
              <w:left w:val="single" w:sz="4" w:space="0" w:color="auto"/>
              <w:bottom w:val="single" w:sz="4" w:space="0" w:color="auto"/>
              <w:right w:val="single" w:sz="4" w:space="0" w:color="auto"/>
            </w:tcBorders>
          </w:tcPr>
          <w:p w14:paraId="71CA1E41" w14:textId="7A4BBE84" w:rsidR="00F47A04" w:rsidRPr="00CF2756" w:rsidRDefault="00F47A04" w:rsidP="00F47A04">
            <w:pPr>
              <w:pStyle w:val="Table"/>
              <w:jc w:val="center"/>
              <w:rPr>
                <w:rFonts w:ascii="Arial" w:hAnsi="Arial" w:cs="Arial"/>
                <w:szCs w:val="24"/>
              </w:rPr>
            </w:pPr>
            <w:r w:rsidRPr="00CF2756">
              <w:rPr>
                <w:rFonts w:ascii="Arial" w:hAnsi="Arial" w:cs="Arial"/>
              </w:rPr>
              <w:t>8.31</w:t>
            </w:r>
          </w:p>
        </w:tc>
        <w:tc>
          <w:tcPr>
            <w:tcW w:w="1481" w:type="dxa"/>
            <w:tcBorders>
              <w:top w:val="single" w:sz="4" w:space="0" w:color="auto"/>
              <w:left w:val="single" w:sz="4" w:space="0" w:color="auto"/>
              <w:bottom w:val="single" w:sz="4" w:space="0" w:color="auto"/>
              <w:right w:val="single" w:sz="4" w:space="0" w:color="auto"/>
            </w:tcBorders>
          </w:tcPr>
          <w:p w14:paraId="71F7A277" w14:textId="07DF5578" w:rsidR="00F47A04" w:rsidRPr="00CF2756" w:rsidRDefault="00F47A04" w:rsidP="00F47A04">
            <w:pPr>
              <w:pStyle w:val="Table"/>
              <w:jc w:val="center"/>
              <w:rPr>
                <w:rFonts w:ascii="Arial" w:hAnsi="Arial" w:cs="Arial"/>
                <w:szCs w:val="24"/>
              </w:rPr>
            </w:pPr>
            <w:r w:rsidRPr="00CF2756">
              <w:rPr>
                <w:rFonts w:ascii="Arial" w:hAnsi="Arial" w:cs="Arial"/>
              </w:rPr>
              <w:t>2.26</w:t>
            </w:r>
          </w:p>
        </w:tc>
        <w:tc>
          <w:tcPr>
            <w:tcW w:w="1267" w:type="dxa"/>
            <w:tcBorders>
              <w:top w:val="single" w:sz="4" w:space="0" w:color="auto"/>
              <w:left w:val="single" w:sz="4" w:space="0" w:color="auto"/>
              <w:bottom w:val="single" w:sz="4" w:space="0" w:color="auto"/>
              <w:right w:val="single" w:sz="4" w:space="0" w:color="auto"/>
            </w:tcBorders>
          </w:tcPr>
          <w:p w14:paraId="5B84EFED" w14:textId="1DDE97F0" w:rsidR="00F47A04" w:rsidRPr="00CF2756" w:rsidRDefault="00F47A04" w:rsidP="00F47A04">
            <w:pPr>
              <w:pStyle w:val="Table"/>
              <w:jc w:val="center"/>
              <w:rPr>
                <w:rFonts w:ascii="Arial" w:hAnsi="Arial" w:cs="Arial"/>
                <w:szCs w:val="24"/>
              </w:rPr>
            </w:pPr>
            <w:r w:rsidRPr="00CF2756">
              <w:rPr>
                <w:rFonts w:ascii="Arial" w:hAnsi="Arial" w:cs="Arial"/>
              </w:rPr>
              <w:t>0.15</w:t>
            </w:r>
          </w:p>
        </w:tc>
      </w:tr>
      <w:tr w:rsidR="00AF3C65" w:rsidRPr="00CF2756" w14:paraId="51426F26" w14:textId="15F54253">
        <w:tc>
          <w:tcPr>
            <w:tcW w:w="2815" w:type="dxa"/>
            <w:tcBorders>
              <w:top w:val="single" w:sz="4" w:space="0" w:color="auto"/>
              <w:left w:val="single" w:sz="4" w:space="0" w:color="auto"/>
              <w:bottom w:val="single" w:sz="4" w:space="0" w:color="auto"/>
              <w:right w:val="single" w:sz="4" w:space="0" w:color="auto"/>
            </w:tcBorders>
            <w:vAlign w:val="center"/>
          </w:tcPr>
          <w:p w14:paraId="3233E6E3" w14:textId="77777777" w:rsidR="00AF3C65" w:rsidRPr="00CF2756" w:rsidRDefault="00651FFE" w:rsidP="00AF3C65">
            <w:pPr>
              <w:pStyle w:val="Table"/>
              <w:jc w:val="center"/>
              <w:rPr>
                <w:rFonts w:ascii="Arial" w:hAnsi="Arial" w:cs="Arial"/>
                <w:szCs w:val="24"/>
              </w:rPr>
            </w:pPr>
            <m:oMath>
              <m:sSub>
                <m:sSubPr>
                  <m:ctrlPr>
                    <w:rPr>
                      <w:rFonts w:ascii="Cambria Math" w:hAnsi="Cambria Math" w:cs="Arial"/>
                      <w:szCs w:val="24"/>
                    </w:rPr>
                  </m:ctrlPr>
                </m:sSubPr>
                <m:e>
                  <m:r>
                    <w:rPr>
                      <w:rFonts w:ascii="Cambria Math" w:hAnsi="Cambria Math" w:cs="Arial"/>
                      <w:szCs w:val="24"/>
                    </w:rPr>
                    <m:t>t</m:t>
                  </m:r>
                </m:e>
                <m:sub>
                  <m:r>
                    <w:rPr>
                      <w:rFonts w:ascii="Cambria Math" w:hAnsi="Cambria Math" w:cs="Arial"/>
                      <w:szCs w:val="24"/>
                    </w:rPr>
                    <m:t>s</m:t>
                  </m:r>
                </m:sub>
              </m:sSub>
            </m:oMath>
            <w:r w:rsidRPr="00CF2756">
              <w:rPr>
                <w:rFonts w:ascii="Arial" w:hAnsi="Arial" w:cs="Arial"/>
                <w:szCs w:val="24"/>
              </w:rPr>
              <w:t xml:space="preserve"> to ±0.1° (ms)</w:t>
            </w:r>
          </w:p>
        </w:tc>
        <w:tc>
          <w:tcPr>
            <w:tcW w:w="1309" w:type="dxa"/>
            <w:tcBorders>
              <w:top w:val="single" w:sz="4" w:space="0" w:color="auto"/>
              <w:left w:val="single" w:sz="4" w:space="0" w:color="auto"/>
              <w:bottom w:val="single" w:sz="4" w:space="0" w:color="auto"/>
              <w:right w:val="single" w:sz="4" w:space="0" w:color="auto"/>
            </w:tcBorders>
          </w:tcPr>
          <w:p w14:paraId="0C2D5CCC" w14:textId="2064A570" w:rsidR="00AF3C65" w:rsidRPr="00CF2756" w:rsidRDefault="00AF3C65" w:rsidP="00AF3C65">
            <w:pPr>
              <w:pStyle w:val="Table"/>
              <w:jc w:val="center"/>
              <w:rPr>
                <w:rFonts w:ascii="Arial" w:hAnsi="Arial" w:cs="Arial"/>
                <w:szCs w:val="24"/>
              </w:rPr>
            </w:pPr>
            <w:r w:rsidRPr="00CF2756">
              <w:rPr>
                <w:rFonts w:ascii="Arial" w:hAnsi="Arial" w:cs="Arial"/>
              </w:rPr>
              <w:t>N/A</w:t>
            </w:r>
          </w:p>
        </w:tc>
        <w:tc>
          <w:tcPr>
            <w:tcW w:w="1280" w:type="dxa"/>
            <w:tcBorders>
              <w:top w:val="single" w:sz="4" w:space="0" w:color="auto"/>
              <w:left w:val="single" w:sz="4" w:space="0" w:color="auto"/>
              <w:bottom w:val="single" w:sz="4" w:space="0" w:color="auto"/>
              <w:right w:val="single" w:sz="4" w:space="0" w:color="auto"/>
            </w:tcBorders>
          </w:tcPr>
          <w:p w14:paraId="434DB8C7" w14:textId="06E21B7C" w:rsidR="00AF3C65" w:rsidRPr="00CF2756" w:rsidRDefault="00AF3C65" w:rsidP="00AF3C65">
            <w:pPr>
              <w:pStyle w:val="Table"/>
              <w:jc w:val="center"/>
              <w:rPr>
                <w:rFonts w:ascii="Arial" w:hAnsi="Arial" w:cs="Arial"/>
                <w:szCs w:val="24"/>
              </w:rPr>
            </w:pPr>
            <w:r w:rsidRPr="00CF2756">
              <w:rPr>
                <w:rFonts w:ascii="Arial" w:hAnsi="Arial" w:cs="Arial"/>
              </w:rPr>
              <w:t>N/A</w:t>
            </w:r>
          </w:p>
        </w:tc>
        <w:tc>
          <w:tcPr>
            <w:tcW w:w="1481" w:type="dxa"/>
            <w:tcBorders>
              <w:top w:val="single" w:sz="4" w:space="0" w:color="auto"/>
              <w:left w:val="single" w:sz="4" w:space="0" w:color="auto"/>
              <w:bottom w:val="single" w:sz="4" w:space="0" w:color="auto"/>
              <w:right w:val="single" w:sz="4" w:space="0" w:color="auto"/>
            </w:tcBorders>
          </w:tcPr>
          <w:p w14:paraId="17B68CC0" w14:textId="13E969C3" w:rsidR="00AF3C65" w:rsidRPr="00CF2756" w:rsidRDefault="00AF3C65" w:rsidP="00AF3C65">
            <w:pPr>
              <w:pStyle w:val="Table"/>
              <w:jc w:val="center"/>
              <w:rPr>
                <w:rFonts w:ascii="Arial" w:hAnsi="Arial" w:cs="Arial"/>
                <w:szCs w:val="24"/>
              </w:rPr>
            </w:pPr>
            <w:r w:rsidRPr="00CF2756">
              <w:rPr>
                <w:rFonts w:ascii="Arial" w:hAnsi="Arial" w:cs="Arial"/>
              </w:rPr>
              <w:t>N/A</w:t>
            </w:r>
          </w:p>
        </w:tc>
        <w:tc>
          <w:tcPr>
            <w:tcW w:w="1267" w:type="dxa"/>
            <w:tcBorders>
              <w:top w:val="single" w:sz="4" w:space="0" w:color="auto"/>
              <w:left w:val="single" w:sz="4" w:space="0" w:color="auto"/>
              <w:bottom w:val="single" w:sz="4" w:space="0" w:color="auto"/>
              <w:right w:val="single" w:sz="4" w:space="0" w:color="auto"/>
            </w:tcBorders>
          </w:tcPr>
          <w:p w14:paraId="7CFE1ADA" w14:textId="7DF90409" w:rsidR="00AF3C65" w:rsidRPr="00CF2756" w:rsidRDefault="00AF3C65" w:rsidP="00AF3C65">
            <w:pPr>
              <w:pStyle w:val="Table"/>
              <w:jc w:val="center"/>
              <w:rPr>
                <w:rFonts w:ascii="Arial" w:hAnsi="Arial" w:cs="Arial"/>
                <w:szCs w:val="24"/>
              </w:rPr>
            </w:pPr>
            <w:r w:rsidRPr="00CF2756">
              <w:rPr>
                <w:rFonts w:ascii="Arial" w:hAnsi="Arial" w:cs="Arial"/>
              </w:rPr>
              <w:t>N/A</w:t>
            </w:r>
          </w:p>
        </w:tc>
      </w:tr>
      <w:tr w:rsidR="00F47A04" w:rsidRPr="00CF2756" w14:paraId="3E444B38" w14:textId="3B591FF2">
        <w:tc>
          <w:tcPr>
            <w:tcW w:w="2815" w:type="dxa"/>
            <w:tcBorders>
              <w:top w:val="single" w:sz="4" w:space="0" w:color="auto"/>
              <w:left w:val="single" w:sz="4" w:space="0" w:color="auto"/>
              <w:bottom w:val="single" w:sz="4" w:space="0" w:color="auto"/>
              <w:right w:val="single" w:sz="4" w:space="0" w:color="auto"/>
            </w:tcBorders>
            <w:vAlign w:val="center"/>
          </w:tcPr>
          <w:p w14:paraId="7CAEF6FE" w14:textId="77777777" w:rsidR="00F47A04" w:rsidRPr="00CF2756" w:rsidRDefault="00F47A04" w:rsidP="00F47A04">
            <w:pPr>
              <w:pStyle w:val="Table"/>
              <w:jc w:val="center"/>
              <w:rPr>
                <w:rFonts w:ascii="Arial" w:hAnsi="Arial" w:cs="Arial"/>
                <w:szCs w:val="24"/>
              </w:rPr>
            </w:pPr>
            <w:r w:rsidRPr="00CF2756">
              <w:rPr>
                <w:rFonts w:ascii="Arial" w:hAnsi="Arial" w:cs="Arial"/>
                <w:szCs w:val="24"/>
              </w:rPr>
              <w:t xml:space="preserve">  </w:t>
            </w: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ss</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5F466795" w14:textId="0C77C789" w:rsidR="00F47A04" w:rsidRPr="00CF2756" w:rsidRDefault="00F47A04" w:rsidP="00F47A04">
            <w:pPr>
              <w:pStyle w:val="Table"/>
              <w:jc w:val="center"/>
              <w:rPr>
                <w:rFonts w:ascii="Arial" w:hAnsi="Arial" w:cs="Arial"/>
                <w:szCs w:val="24"/>
              </w:rPr>
            </w:pPr>
            <w:r w:rsidRPr="00CF2756">
              <w:rPr>
                <w:rFonts w:ascii="Arial" w:hAnsi="Arial" w:cs="Arial"/>
              </w:rPr>
              <w:t>−2.05</w:t>
            </w:r>
          </w:p>
        </w:tc>
        <w:tc>
          <w:tcPr>
            <w:tcW w:w="1280" w:type="dxa"/>
            <w:tcBorders>
              <w:top w:val="single" w:sz="4" w:space="0" w:color="auto"/>
              <w:left w:val="single" w:sz="4" w:space="0" w:color="auto"/>
              <w:bottom w:val="single" w:sz="4" w:space="0" w:color="auto"/>
              <w:right w:val="single" w:sz="4" w:space="0" w:color="auto"/>
            </w:tcBorders>
          </w:tcPr>
          <w:p w14:paraId="2B009BF7" w14:textId="164E2BA6" w:rsidR="00F47A04" w:rsidRPr="00CF2756" w:rsidRDefault="00F47A04" w:rsidP="00F47A04">
            <w:pPr>
              <w:pStyle w:val="Table"/>
              <w:jc w:val="center"/>
              <w:rPr>
                <w:rFonts w:ascii="Arial" w:hAnsi="Arial" w:cs="Arial"/>
                <w:szCs w:val="24"/>
              </w:rPr>
            </w:pPr>
            <w:r w:rsidRPr="00CF2756">
              <w:rPr>
                <w:rFonts w:ascii="Arial" w:hAnsi="Arial" w:cs="Arial"/>
              </w:rPr>
              <w:t>−2.38</w:t>
            </w:r>
          </w:p>
        </w:tc>
        <w:tc>
          <w:tcPr>
            <w:tcW w:w="1481" w:type="dxa"/>
            <w:tcBorders>
              <w:top w:val="single" w:sz="4" w:space="0" w:color="auto"/>
              <w:left w:val="single" w:sz="4" w:space="0" w:color="auto"/>
              <w:bottom w:val="single" w:sz="4" w:space="0" w:color="auto"/>
              <w:right w:val="single" w:sz="4" w:space="0" w:color="auto"/>
            </w:tcBorders>
          </w:tcPr>
          <w:p w14:paraId="516C2E98" w14:textId="5937FA89" w:rsidR="00F47A04" w:rsidRPr="00CF2756" w:rsidRDefault="00F47A04" w:rsidP="00F47A04">
            <w:pPr>
              <w:pStyle w:val="Table"/>
              <w:jc w:val="center"/>
              <w:rPr>
                <w:rFonts w:ascii="Arial" w:hAnsi="Arial" w:cs="Arial"/>
                <w:szCs w:val="24"/>
              </w:rPr>
            </w:pPr>
            <w:r w:rsidRPr="00CF2756">
              <w:rPr>
                <w:rFonts w:ascii="Arial" w:hAnsi="Arial" w:cs="Arial"/>
              </w:rPr>
              <w:t>−0.26</w:t>
            </w:r>
          </w:p>
        </w:tc>
        <w:tc>
          <w:tcPr>
            <w:tcW w:w="1267" w:type="dxa"/>
            <w:tcBorders>
              <w:top w:val="single" w:sz="4" w:space="0" w:color="auto"/>
              <w:left w:val="single" w:sz="4" w:space="0" w:color="auto"/>
              <w:bottom w:val="single" w:sz="4" w:space="0" w:color="auto"/>
              <w:right w:val="single" w:sz="4" w:space="0" w:color="auto"/>
            </w:tcBorders>
          </w:tcPr>
          <w:p w14:paraId="652B5F67" w14:textId="53933927" w:rsidR="00F47A04" w:rsidRPr="00CF2756" w:rsidRDefault="00F47A04" w:rsidP="00F47A04">
            <w:pPr>
              <w:pStyle w:val="Table"/>
              <w:jc w:val="center"/>
              <w:rPr>
                <w:rFonts w:ascii="Arial" w:hAnsi="Arial" w:cs="Arial"/>
                <w:szCs w:val="24"/>
              </w:rPr>
            </w:pPr>
            <w:r w:rsidRPr="00CF2756">
              <w:rPr>
                <w:rFonts w:ascii="Arial" w:hAnsi="Arial" w:cs="Arial"/>
              </w:rPr>
              <w:t>0.00</w:t>
            </w:r>
          </w:p>
        </w:tc>
      </w:tr>
      <w:tr w:rsidR="00F47A04" w:rsidRPr="00CF2756" w14:paraId="7EA446AC" w14:textId="4BF7E01D">
        <w:tc>
          <w:tcPr>
            <w:tcW w:w="2815" w:type="dxa"/>
            <w:tcBorders>
              <w:top w:val="single" w:sz="4" w:space="0" w:color="auto"/>
              <w:left w:val="single" w:sz="4" w:space="0" w:color="auto"/>
              <w:bottom w:val="single" w:sz="4" w:space="0" w:color="auto"/>
              <w:right w:val="single" w:sz="4" w:space="0" w:color="auto"/>
            </w:tcBorders>
            <w:vAlign w:val="center"/>
          </w:tcPr>
          <w:p w14:paraId="5D06808E" w14:textId="77777777" w:rsidR="00F47A04" w:rsidRPr="00CF2756" w:rsidRDefault="00F47A04" w:rsidP="00F47A04">
            <w:pPr>
              <w:pStyle w:val="Table"/>
              <w:jc w:val="center"/>
              <w:rPr>
                <w:rFonts w:ascii="Arial" w:hAnsi="Arial" w:cs="Arial"/>
                <w:szCs w:val="24"/>
              </w:rPr>
            </w:pPr>
            <w:r w:rsidRPr="00CF2756">
              <w:rPr>
                <w:rFonts w:ascii="Arial" w:hAnsi="Arial" w:cs="Arial"/>
                <w:szCs w:val="24"/>
              </w:rPr>
              <w:t xml:space="preserve">  </w:t>
            </w:r>
            <m:oMath>
              <m:sSub>
                <m:sSubPr>
                  <m:ctrlPr>
                    <w:rPr>
                      <w:rFonts w:ascii="Cambria Math" w:hAnsi="Cambria Math" w:cs="Arial"/>
                      <w:szCs w:val="24"/>
                    </w:rPr>
                  </m:ctrlPr>
                </m:sSubPr>
                <m:e>
                  <m:r>
                    <w:rPr>
                      <w:rFonts w:ascii="Cambria Math" w:hAnsi="Cambria Math" w:cs="Arial"/>
                      <w:szCs w:val="24"/>
                    </w:rPr>
                    <m:t>θ</m:t>
                  </m:r>
                </m:e>
                <m:sub>
                  <m:r>
                    <w:rPr>
                      <w:rFonts w:ascii="Cambria Math" w:hAnsi="Cambria Math" w:cs="Arial"/>
                      <w:szCs w:val="24"/>
                    </w:rPr>
                    <m:t>pp</m:t>
                  </m:r>
                </m:sub>
              </m:sSub>
            </m:oMath>
            <w:r w:rsidRPr="00CF2756">
              <w:rPr>
                <w:rFonts w:ascii="Arial" w:hAnsi="Arial" w:cs="Arial"/>
                <w:szCs w:val="24"/>
              </w:rPr>
              <w:t xml:space="preserve"> (°)</w:t>
            </w:r>
          </w:p>
        </w:tc>
        <w:tc>
          <w:tcPr>
            <w:tcW w:w="1309" w:type="dxa"/>
            <w:tcBorders>
              <w:top w:val="single" w:sz="4" w:space="0" w:color="auto"/>
              <w:left w:val="single" w:sz="4" w:space="0" w:color="auto"/>
              <w:bottom w:val="single" w:sz="4" w:space="0" w:color="auto"/>
              <w:right w:val="single" w:sz="4" w:space="0" w:color="auto"/>
            </w:tcBorders>
          </w:tcPr>
          <w:p w14:paraId="5D7E9FED" w14:textId="0F40DA45" w:rsidR="00F47A04" w:rsidRPr="00CF2756" w:rsidRDefault="00F47A04" w:rsidP="00F47A04">
            <w:pPr>
              <w:pStyle w:val="Table"/>
              <w:jc w:val="center"/>
              <w:rPr>
                <w:rFonts w:ascii="Arial" w:hAnsi="Arial" w:cs="Arial"/>
                <w:szCs w:val="24"/>
              </w:rPr>
            </w:pPr>
            <w:r w:rsidRPr="00CF2756">
              <w:rPr>
                <w:rFonts w:ascii="Arial" w:hAnsi="Arial" w:cs="Arial"/>
              </w:rPr>
              <w:t>3.62</w:t>
            </w:r>
          </w:p>
        </w:tc>
        <w:tc>
          <w:tcPr>
            <w:tcW w:w="1280" w:type="dxa"/>
            <w:tcBorders>
              <w:top w:val="single" w:sz="4" w:space="0" w:color="auto"/>
              <w:left w:val="single" w:sz="4" w:space="0" w:color="auto"/>
              <w:bottom w:val="single" w:sz="4" w:space="0" w:color="auto"/>
              <w:right w:val="single" w:sz="4" w:space="0" w:color="auto"/>
            </w:tcBorders>
          </w:tcPr>
          <w:p w14:paraId="5DCA26DB" w14:textId="6143765C" w:rsidR="00F47A04" w:rsidRPr="00CF2756" w:rsidRDefault="00F47A04" w:rsidP="00F47A04">
            <w:pPr>
              <w:pStyle w:val="Table"/>
              <w:jc w:val="center"/>
              <w:rPr>
                <w:rFonts w:ascii="Arial" w:hAnsi="Arial" w:cs="Arial"/>
                <w:szCs w:val="24"/>
              </w:rPr>
            </w:pPr>
            <w:r w:rsidRPr="00CF2756">
              <w:rPr>
                <w:rFonts w:ascii="Arial" w:hAnsi="Arial" w:cs="Arial"/>
              </w:rPr>
              <w:t>3.39</w:t>
            </w:r>
          </w:p>
        </w:tc>
        <w:tc>
          <w:tcPr>
            <w:tcW w:w="1481" w:type="dxa"/>
            <w:tcBorders>
              <w:top w:val="single" w:sz="4" w:space="0" w:color="auto"/>
              <w:left w:val="single" w:sz="4" w:space="0" w:color="auto"/>
              <w:bottom w:val="single" w:sz="4" w:space="0" w:color="auto"/>
              <w:right w:val="single" w:sz="4" w:space="0" w:color="auto"/>
            </w:tcBorders>
          </w:tcPr>
          <w:p w14:paraId="2F417EA5" w14:textId="232D5DE9" w:rsidR="00F47A04" w:rsidRPr="00CF2756" w:rsidRDefault="00F47A04" w:rsidP="00F47A04">
            <w:pPr>
              <w:pStyle w:val="Table"/>
              <w:jc w:val="center"/>
              <w:rPr>
                <w:rFonts w:ascii="Arial" w:hAnsi="Arial" w:cs="Arial"/>
                <w:szCs w:val="24"/>
              </w:rPr>
            </w:pPr>
            <w:r w:rsidRPr="00CF2756">
              <w:rPr>
                <w:rFonts w:ascii="Arial" w:hAnsi="Arial" w:cs="Arial"/>
              </w:rPr>
              <w:t>1.55</w:t>
            </w:r>
          </w:p>
        </w:tc>
        <w:tc>
          <w:tcPr>
            <w:tcW w:w="1267" w:type="dxa"/>
            <w:tcBorders>
              <w:top w:val="single" w:sz="4" w:space="0" w:color="auto"/>
              <w:left w:val="single" w:sz="4" w:space="0" w:color="auto"/>
              <w:bottom w:val="single" w:sz="4" w:space="0" w:color="auto"/>
              <w:right w:val="single" w:sz="4" w:space="0" w:color="auto"/>
            </w:tcBorders>
          </w:tcPr>
          <w:p w14:paraId="7F5D8F60" w14:textId="1E788997" w:rsidR="00F47A04" w:rsidRPr="00CF2756" w:rsidRDefault="00F47A04" w:rsidP="00F47A04">
            <w:pPr>
              <w:pStyle w:val="Table"/>
              <w:jc w:val="center"/>
              <w:rPr>
                <w:rFonts w:ascii="Arial" w:hAnsi="Arial" w:cs="Arial"/>
                <w:szCs w:val="24"/>
              </w:rPr>
            </w:pPr>
            <w:r w:rsidRPr="00CF2756">
              <w:rPr>
                <w:rFonts w:ascii="Arial" w:hAnsi="Arial" w:cs="Arial"/>
              </w:rPr>
              <w:t>0.06</w:t>
            </w:r>
          </w:p>
        </w:tc>
      </w:tr>
    </w:tbl>
    <w:p w14:paraId="1565136C" w14:textId="6AA92664" w:rsidR="00B10F38" w:rsidRPr="00CF2756" w:rsidRDefault="00B10F38" w:rsidP="00B10F38">
      <w:pPr>
        <w:tabs>
          <w:tab w:val="left" w:pos="4820"/>
        </w:tabs>
      </w:pPr>
      <w:r w:rsidRPr="00CF2756">
        <w:t>Figure 5.8 verifies the cascade’s harmonic-cancellation mechanism by FFT comparison of the cascade input (</w:t>
      </w:r>
      <m:oMath>
        <m:sSub>
          <m:sSubPr>
            <m:ctrlPr>
              <w:rPr>
                <w:rFonts w:ascii="Cambria Math" w:hAnsi="Cambria Math"/>
                <w:i/>
              </w:rPr>
            </m:ctrlPr>
          </m:sSubPr>
          <m:e>
            <m:r>
              <w:rPr>
                <w:rFonts w:ascii="Cambria Math" w:hAnsi="Cambria Math"/>
              </w:rPr>
              <m:t>V</m:t>
            </m:r>
          </m:e>
          <m:sub>
            <m:r>
              <w:rPr>
                <w:rFonts w:ascii="Cambria Math" w:hAnsi="Cambria Math"/>
              </w:rPr>
              <m:t>grid</m:t>
            </m:r>
          </m:sub>
        </m:sSub>
      </m:oMath>
      <w:r w:rsidRPr="00CF2756">
        <w:t>) and the cascade output (v_α post-CDSC, the signal entering the Park transformation). Figure 5.8(a) shows the input spectrum with the five BS EN 50160 harmonics at their specified amplitudes (−24 dB to −30 dB relative to the fundamental, corresponding to 3.0% to 6.0% of the fundamental). Figure 5.8(b) shows the cascade output spectrum: the fundamental at 50 Hz passes through at 0 dB while every EN 50160 harmonic peak has been suppressed by at least 70 dB (a factor of approximately 3000 in voltage). This is a direct verification of the deterministic harmonic-cancellation property derived in Section 5.2.2 and is the structural mechanism underlying the 26× harmonic-rejection improvement reported above.</w:t>
      </w:r>
    </w:p>
    <w:p w14:paraId="61A6E163" w14:textId="77777777" w:rsidR="00B10F38" w:rsidRPr="00CF2756" w:rsidRDefault="00B10F38" w:rsidP="00B10F38">
      <w:pPr>
        <w:tabs>
          <w:tab w:val="left" w:pos="4820"/>
        </w:tabs>
      </w:pPr>
    </w:p>
    <w:p w14:paraId="32750EBA" w14:textId="70609E70" w:rsidR="00160D68" w:rsidRPr="00CF2756" w:rsidRDefault="00160D68" w:rsidP="00160D68">
      <w:pPr>
        <w:tabs>
          <w:tab w:val="left" w:pos="4820"/>
        </w:tabs>
      </w:pPr>
      <w:r w:rsidRPr="00CF2756">
        <w:rPr>
          <w:noProof/>
        </w:rPr>
        <w:drawing>
          <wp:inline distT="0" distB="0" distL="0" distR="0" wp14:anchorId="302C66EB" wp14:editId="51F1506B">
            <wp:extent cx="5182870" cy="4203700"/>
            <wp:effectExtent l="0" t="0" r="0" b="6350"/>
            <wp:docPr id="302016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82870" cy="4203700"/>
                    </a:xfrm>
                    <a:prstGeom prst="rect">
                      <a:avLst/>
                    </a:prstGeom>
                    <a:noFill/>
                    <a:ln>
                      <a:noFill/>
                    </a:ln>
                  </pic:spPr>
                </pic:pic>
              </a:graphicData>
            </a:graphic>
          </wp:inline>
        </w:drawing>
      </w:r>
    </w:p>
    <w:p w14:paraId="50690039" w14:textId="3DDE92F9" w:rsidR="00B10F38" w:rsidRPr="00CF2756" w:rsidRDefault="00B10F38" w:rsidP="005B235B">
      <w:pPr>
        <w:pStyle w:val="Caption"/>
      </w:pPr>
      <w:bookmarkStart w:id="518" w:name="_Toc237969808"/>
      <w:r w:rsidRPr="00CF2756">
        <w:t>Figure 5.</w:t>
      </w:r>
      <w:r>
        <w:fldChar w:fldCharType="begin"/>
      </w:r>
      <w:r>
        <w:instrText xml:space="preserve"> SEQ Figure_5. \* ARABIC </w:instrText>
      </w:r>
      <w:r>
        <w:fldChar w:fldCharType="separate"/>
      </w:r>
      <w:r w:rsidRPr="00CF2756">
        <w:t>8</w:t>
      </w:r>
      <w:r>
        <w:fldChar w:fldCharType="end"/>
      </w:r>
      <w:r w:rsidRPr="00CF2756">
        <w:t xml:space="preserve"> FFT verification of the αβ-CDSC cascade’s harmonic-rejection behaviour, computed from the simulation log under sustained BS EN 50160 harmonic loading. Both figures use a logarithmic decibel scale with the input fundamental’s amplitude (309 V) as the 0 dB reference. </w:t>
      </w:r>
      <w:r w:rsidRPr="00CF2756">
        <w:br/>
        <w:t xml:space="preserve">(a) the input spectrum with the five BS EN 50160 harmonics at their specified amplitudes </w:t>
      </w:r>
      <w:r w:rsidRPr="00CF2756">
        <w:br/>
        <w:t>(b) shows the cascade output spectrum</w:t>
      </w:r>
      <w:bookmarkEnd w:id="518"/>
    </w:p>
    <w:p w14:paraId="16C87EB6" w14:textId="77777777" w:rsidR="00AF3C65" w:rsidRPr="00CF2756" w:rsidRDefault="00AF3C65" w:rsidP="00AF3C65"/>
    <w:p w14:paraId="6ED4F0EE" w14:textId="313C91BE" w:rsidR="00B10F38" w:rsidRPr="00CF2756" w:rsidRDefault="00B10F38" w:rsidP="00B10F38">
      <w:pPr>
        <w:tabs>
          <w:tab w:val="left" w:pos="4820"/>
        </w:tabs>
      </w:pPr>
      <w:r w:rsidRPr="00CF2756">
        <w:t>In summary, the αβ-CDSC-SOGI-PLL offers a substantial improvement in steady-state harmonic rejection compared to the three classical PLL topologies of Chapter 4, with peak and ripple metrics under harmonic loading reduced by between one and two orders of magnitude. This improvement is bought at two structural costs: a modest increase in transient settling time under voltage sag and phase-jump disturbances, well approximated by the 18.75ms cumulative cascade delay derived in section 5.2.3, and a small steady-state bias plus residual ripple under sustained frequency offset, arising from the per-stage delay mismatch at off-nominal frequencies. Under harmonic loading the cascade structure is the benefit rather than a cost. For the UK low-voltage distribution-network application targeted by this thesis, in which sustained harmonic loading at BS EN 50160 normal-operation limits is the principal disturbance and the grid frequency typically remains within ±0.5 Hz of nominal under the G99 continuous operating envelope, the trade-off is strongly favourable. The simulation results are validated experimentally in sections 5.6 and 5.7.</w:t>
      </w:r>
    </w:p>
    <w:p w14:paraId="022466E1" w14:textId="77777777" w:rsidR="00D71B4C" w:rsidRPr="00CF2756" w:rsidRDefault="00D71B4C" w:rsidP="00B10F38">
      <w:pPr>
        <w:tabs>
          <w:tab w:val="left" w:pos="4820"/>
        </w:tabs>
      </w:pPr>
    </w:p>
    <w:p w14:paraId="7A2BCBD3" w14:textId="27A1F0F1" w:rsidR="00B10F38" w:rsidRPr="00CF2756" w:rsidRDefault="00B10F38" w:rsidP="00B10F38">
      <w:pPr>
        <w:pStyle w:val="Heading2"/>
        <w:tabs>
          <w:tab w:val="left" w:pos="4820"/>
        </w:tabs>
      </w:pPr>
      <w:bookmarkStart w:id="519" w:name="_Toc241452417"/>
      <w:commentRangeStart w:id="520"/>
      <w:commentRangeStart w:id="521"/>
      <w:commentRangeStart w:id="522"/>
      <w:commentRangeStart w:id="523"/>
      <w:r w:rsidRPr="00CF2756">
        <w:t>5.6 Experimental setup for hardware validation</w:t>
      </w:r>
      <w:bookmarkEnd w:id="519"/>
      <w:commentRangeEnd w:id="520"/>
      <w:r w:rsidR="009258F7" w:rsidRPr="00CF2756">
        <w:rPr>
          <w:rStyle w:val="CommentReference"/>
          <w:sz w:val="28"/>
          <w:szCs w:val="20"/>
        </w:rPr>
        <w:commentReference w:id="520"/>
      </w:r>
      <w:commentRangeEnd w:id="521"/>
      <w:r w:rsidRPr="00CF2756">
        <w:rPr>
          <w:rStyle w:val="CommentReference"/>
          <w:sz w:val="28"/>
          <w:szCs w:val="20"/>
        </w:rPr>
        <w:commentReference w:id="521"/>
      </w:r>
      <w:commentRangeEnd w:id="522"/>
      <w:r w:rsidRPr="00CF2756">
        <w:rPr>
          <w:rStyle w:val="CommentReference"/>
          <w:sz w:val="28"/>
          <w:szCs w:val="20"/>
        </w:rPr>
        <w:commentReference w:id="522"/>
      </w:r>
      <w:commentRangeEnd w:id="523"/>
      <w:r w:rsidRPr="00CF2756">
        <w:rPr>
          <w:rStyle w:val="CommentReference"/>
          <w:sz w:val="28"/>
          <w:szCs w:val="20"/>
        </w:rPr>
        <w:commentReference w:id="523"/>
      </w:r>
    </w:p>
    <w:p w14:paraId="6341FA5C" w14:textId="5020A760" w:rsidR="00D71B4C" w:rsidRPr="00CF2756" w:rsidRDefault="00D71B4C" w:rsidP="00D71B4C">
      <w:pPr>
        <w:tabs>
          <w:tab w:val="left" w:pos="4820"/>
        </w:tabs>
      </w:pPr>
      <w:r w:rsidRPr="00CF2756">
        <w:t>The purpose of this hardware validation is to confirm, on a physical implementation, the second-harmonic cancellation mechanism derived analytically in Section 5.2 and demonstrated in simulation in Section 5.5. Executing the αβ-CDSC-SOGI-PLL on a floating-point microcontroller establishes that the mechanism survives the discrete-time arithmetic, analogue-to-digital quantisation and analogue signal-path effects that an idealised simulation does not represent, and so addresses the concern that the simulation results might not transfer to real hardware. The validation is deliberately scoped to the steady-state harmonic-rejection metric, which is the property that motivates the CDSC-SOGI-PLL over the standalone SOGI-PLL and the property that a two-board bench is best positioned to measure. The transient metrics that form the other half of the trade-off set out in Section 5.1 are not the subject of this bench; they are assessed in the closed-loop inverter configuration in Chapter 6. Section 5.9.2 then reads the bench harmonic-rejection figure directly against the simulation result of Section 5.5.</w:t>
      </w:r>
    </w:p>
    <w:p w14:paraId="752E95C7" w14:textId="56BA6450" w:rsidR="00D71B4C" w:rsidRPr="00CF2756" w:rsidRDefault="00D71B4C" w:rsidP="00D71B4C">
      <w:pPr>
        <w:tabs>
          <w:tab w:val="left" w:pos="4820"/>
        </w:tabs>
      </w:pPr>
      <w:commentRangeStart w:id="524"/>
      <w:commentRangeStart w:id="525"/>
      <w:r w:rsidRPr="00CF2756">
        <w:t xml:space="preserve">The bench uses two LAUNCHXL-F28P65X development boards [125], each based on the Texas Instruments TMS320F28P65x </w:t>
      </w:r>
      <w:commentRangeEnd w:id="524"/>
      <w:r w:rsidR="009258F7" w:rsidRPr="00CF2756">
        <w:rPr>
          <w:rStyle w:val="CommentReference"/>
          <w:sz w:val="24"/>
          <w:szCs w:val="20"/>
        </w:rPr>
        <w:commentReference w:id="524"/>
      </w:r>
      <w:commentRangeEnd w:id="525"/>
      <w:r w:rsidRPr="00CF2756">
        <w:rPr>
          <w:rStyle w:val="CommentReference"/>
          <w:sz w:val="24"/>
          <w:szCs w:val="20"/>
        </w:rPr>
        <w:commentReference w:id="525"/>
      </w:r>
      <w:r w:rsidRPr="00CF2756">
        <w:t>microcontroller [126] running from its internal oscillator at 200 MHz, with an interrupt service routine executing at 20 kHz. Board A functions as the grid emulator and generates a controllable 50 Hz sinusoid at its DAC-A output (J3 pin 30). Board B runs the PLL controller under test, receives the emulated grid signal on its ADC-A input (J3 pin 30), reconstructs the estimated phase into a scope-observable sinusoid on its DAC-C output (J7 pin 70), and logs the sample counter and unwrapped phase estimate over the serial communication interface (SCI) at 115200 baud. This two-board arrangement ensures that the PLL under test receives a physically-transmitted analogue signal rather than a digitally-generated ideal waveform, so that all practical effects of digital-to-analogue reconstruction, filtering, cable coupling and analogue-to-digital quantisation are present in the input path.</w:t>
      </w:r>
    </w:p>
    <w:p w14:paraId="7F76C16E" w14:textId="77777777" w:rsidR="00EC00D6" w:rsidRPr="00CF2756" w:rsidRDefault="00EC00D6" w:rsidP="00EC00D6">
      <w:r w:rsidRPr="00CF2756">
        <w:t>The TMS320F28P65x was selected as a platform representative of its intended application domain rather than solely for laboratory availability. Texas Instruments positions the device specifically for real-time power-electronics control, targeting high-switching-frequency converters using IGBT, GaN and SiC devices [126], so validating the PLL on this microcontroller demonstrates it on hardware of the class used in the grid-connected converters the method is intended for. The device provides a hardware floating-point unit and a Trigonometric Math Unit that accelerates the sine, cosine and arctangent operations central to the SOGI-PLL phase computation, making the per-sample trigonometric workload feasible within the real-time budget [127]. It is directly supported by the PLECS Coder TI C2000 target [128] used for the simulation work in this thesis, so the experimental controller is generated from the same model as the simulated one, eliminating any discrepancy between the simulated and implemented algorithm and preserving a like-for-like comparison. The LAUNCHXL-F28P65X development board [125] provides low-cost access to this device with USB-C programming and serial data logging, enabling the rapid firmware reprogramming that the controlled-variant methodology of Section 5.7 depends on.</w:t>
      </w:r>
    </w:p>
    <w:p w14:paraId="3DDA96A0" w14:textId="09E791D3" w:rsidR="00B10F38" w:rsidRPr="00CF2756" w:rsidRDefault="00EC00D6" w:rsidP="00EC00D6">
      <w:r w:rsidRPr="00CF2756">
        <w:t>The choice of a 20 kHz interrupt service routine sets a hard 50 µs real-time budget within which the entire αβ-CDSC-SOGI-PLL, the four-stage delay-line cascade, the SOGI loop and the phase computation, must complete every sample, so running the algorithm on the physical microcontroller tests not only its numerical behaviour but its ability to execute deterministically within this fixed deadline. This matters for practical control because the PLL does not operate in isolation: in a grid-connected converter its phase estimate is consumed every control cycle by the current regulator that shapes the injected current. An algorithm that is accurate offline but cannot complete within the control-loop period, or whose execution time varies from cycle to cycle, cannot provide the deterministic, once-per-sample phase update that closed-loop current control requires [129]; demonstrating that the cascade executes within the 50 µs budget on the target hardware therefore establishes that the method is deployable in the real-time control loop of Chapter 6, not merely that it is numerically correct.</w:t>
      </w:r>
    </w:p>
    <w:p w14:paraId="1EE29984" w14:textId="77777777" w:rsidR="00807F19" w:rsidRPr="00CF2756" w:rsidRDefault="00807F19" w:rsidP="00807F19"/>
    <w:p w14:paraId="4CEB70C6" w14:textId="1C04E773" w:rsidR="00BA2E9A" w:rsidRPr="00CF2756" w:rsidRDefault="00807F19" w:rsidP="00F60865">
      <w:pPr>
        <w:pStyle w:val="Heading3"/>
      </w:pPr>
      <w:bookmarkStart w:id="526" w:name="_Toc241452418"/>
      <w:r w:rsidRPr="00CF2756">
        <w:t>5.6.1 Bench arrangement and signal path</w:t>
      </w:r>
      <w:bookmarkEnd w:id="526"/>
    </w:p>
    <w:p w14:paraId="140AA468" w14:textId="77777777" w:rsidR="00C42089" w:rsidRPr="00CF2756" w:rsidRDefault="00807F19" w:rsidP="00C42089">
      <w:r w:rsidRPr="00CF2756">
        <w:t>Figure 5.9 shows the block diagram of the bench and Figure 5.10 shows a photograph. The signal path from Board A DAC-A to Board B ADC-A includes</w:t>
      </w:r>
      <w:commentRangeStart w:id="527"/>
      <w:commentRangeStart w:id="528"/>
      <w:r w:rsidRPr="00CF2756">
        <w:t xml:space="preserve"> a first-order RC low-pass coupling network: </w:t>
      </w:r>
      <w:commentRangeEnd w:id="527"/>
      <m:oMath>
        <m:r>
          <w:rPr>
            <w:rStyle w:val="CommentReference"/>
            <w:rFonts w:ascii="Cambria Math" w:hAnsi="Cambria Math"/>
            <w:i/>
            <w:sz w:val="24"/>
            <w:szCs w:val="20"/>
          </w:rPr>
          <w:commentReference w:id="527"/>
        </m:r>
        <w:commentRangeEnd w:id="528"/>
        <m:r>
          <w:rPr>
            <w:rStyle w:val="CommentReference"/>
            <w:rFonts w:ascii="Cambria Math" w:hAnsi="Cambria Math"/>
            <w:i/>
            <w:sz w:val="24"/>
            <w:szCs w:val="20"/>
          </w:rPr>
          <w:commentReference w:id="528"/>
        </m:r>
        <m:r>
          <w:rPr>
            <w:rFonts w:ascii="Cambria Math" w:hAnsi="Cambria Math"/>
          </w:rPr>
          <m:t>R₁=1kΩ</m:t>
        </m:r>
      </m:oMath>
      <w:r w:rsidRPr="00CF2756">
        <w:t xml:space="preserve"> and </w:t>
      </w:r>
      <m:oMath>
        <m:r>
          <w:rPr>
            <w:rFonts w:ascii="Cambria Math" w:hAnsi="Cambria Math"/>
          </w:rPr>
          <m:t>R₂=10kΩ</m:t>
        </m:r>
      </m:oMath>
      <w:r w:rsidRPr="00CF2756">
        <w:t xml:space="preserve"> in series (</w:t>
      </w:r>
      <m:oMath>
        <m:r>
          <w:rPr>
            <w:rFonts w:ascii="Cambria Math" w:hAnsi="Cambria Math"/>
          </w:rPr>
          <m:t>11kΩ</m:t>
        </m:r>
      </m:oMath>
      <w:r w:rsidRPr="00CF2756">
        <w:t xml:space="preserve"> total) with </w:t>
      </w:r>
      <m:oMath>
        <m:r>
          <w:rPr>
            <w:rFonts w:ascii="Cambria Math" w:hAnsi="Cambria Math"/>
          </w:rPr>
          <m:t>C₁=10nF</m:t>
        </m:r>
      </m:oMath>
      <w:r w:rsidRPr="00CF2756">
        <w:t xml:space="preserve"> shunting to ground at the ADC node. Its corner frequency, </w:t>
      </w:r>
    </w:p>
    <w:p w14:paraId="1CBB8678" w14:textId="730B353F" w:rsidR="00C42089" w:rsidRPr="00CF2756" w:rsidRDefault="00651FFE" w:rsidP="00C42089">
      <m:oMathPara>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
                <m:dPr>
                  <m:ctrlPr>
                    <w:rPr>
                      <w:rFonts w:ascii="Cambria Math" w:hAnsi="Cambria Math"/>
                    </w:rPr>
                  </m:ctrlPr>
                </m:dPr>
                <m:e>
                  <m:r>
                    <w:rPr>
                      <w:rFonts w:ascii="Cambria Math" w:hAnsi="Cambria Math"/>
                    </w:rPr>
                    <m:t>R₁+R₂</m:t>
                  </m:r>
                </m:e>
              </m:d>
              <m:r>
                <w:rPr>
                  <w:rFonts w:ascii="Cambria Math" w:hAnsi="Cambria Math"/>
                </w:rPr>
                <m:t>C₁</m:t>
              </m:r>
            </m:den>
          </m:f>
          <m:r>
            <w:rPr>
              <w:rFonts w:ascii="Cambria Math" w:hAnsi="Cambria Math"/>
            </w:rPr>
            <m:t>≈1.45kHz</m:t>
          </m:r>
        </m:oMath>
      </m:oMathPara>
    </w:p>
    <w:p w14:paraId="58735076" w14:textId="28887135" w:rsidR="00C42089" w:rsidRPr="00CF2756" w:rsidRDefault="00C42089" w:rsidP="00C42089">
      <w:r w:rsidRPr="00CF2756">
        <w:t>is placed between the highest signal frequency of interest (the 13</w:t>
      </w:r>
      <w:r w:rsidRPr="00CF2756">
        <w:rPr>
          <w:vertAlign w:val="superscript"/>
        </w:rPr>
        <w:t>th</w:t>
      </w:r>
      <w:r w:rsidRPr="00CF2756">
        <w:t xml:space="preserve"> harmonic at 650 Hz used in scenario E4) and the 20 kHz DAC update rate. This preserves the signal band: the 50 Hz fundamental is attenuated by under 0.1% and the 13th harmonic by 0.8 dB, within the 1 dB passband budget, while the DAC reconstruction residuals near 20 kHz are attenuated by approximately 23 dB, preventing them from folding into the signal band at the ADC. The network introduces a phase lag that rises with frequency, 1.98° at 50 Hz and 24° at the 13</w:t>
      </w:r>
      <w:r w:rsidRPr="00CF2756">
        <w:rPr>
          <w:vertAlign w:val="superscript"/>
        </w:rPr>
        <w:t>th</w:t>
      </w:r>
      <w:r w:rsidRPr="00CF2756">
        <w:t xml:space="preserve"> harmonic; at the fundamental this is a small fixed offset absorbed by the PLL’s post-lock phase estimate. Because the coupling network is physically identical for the CDSC-SOGI-PLL and SOGI-PLL firmware variants, its amplitude and phase response are common to both and cancel exactly in the variant-to-variant ratios that constitute every metric reported in Section 5.8, so it does not affect any reported result.</w:t>
      </w:r>
    </w:p>
    <w:p w14:paraId="7B418FAA" w14:textId="5AE29329" w:rsidR="00807F19" w:rsidRPr="00CF2756" w:rsidRDefault="00807F19" w:rsidP="00807F19"/>
    <w:p w14:paraId="1D315596" w14:textId="77777777" w:rsidR="00807F19" w:rsidRPr="00CF2756" w:rsidRDefault="00807F19" w:rsidP="00807F19"/>
    <w:p w14:paraId="185F1539" w14:textId="6AEE1179" w:rsidR="00BA2E9A" w:rsidRPr="00CF2756" w:rsidRDefault="00BA2E9A" w:rsidP="00BA2E9A">
      <w:pPr>
        <w:ind w:hanging="284"/>
      </w:pPr>
      <w:r w:rsidRPr="00CF2756">
        <w:rPr>
          <w:noProof/>
        </w:rPr>
        <w:drawing>
          <wp:inline distT="0" distB="0" distL="0" distR="0" wp14:anchorId="614B1485" wp14:editId="709C3CD5">
            <wp:extent cx="5791878" cy="2553195"/>
            <wp:effectExtent l="0" t="0" r="0" b="0"/>
            <wp:docPr id="2146654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06914" cy="2559823"/>
                    </a:xfrm>
                    <a:prstGeom prst="rect">
                      <a:avLst/>
                    </a:prstGeom>
                    <a:noFill/>
                    <a:ln>
                      <a:noFill/>
                    </a:ln>
                  </pic:spPr>
                </pic:pic>
              </a:graphicData>
            </a:graphic>
          </wp:inline>
        </w:drawing>
      </w:r>
    </w:p>
    <w:p w14:paraId="08AD1378" w14:textId="7F522941" w:rsidR="00807F19" w:rsidRPr="00CF2756" w:rsidRDefault="00807F19" w:rsidP="00807F19"/>
    <w:p w14:paraId="72D08A01" w14:textId="77777777" w:rsidR="00807F19" w:rsidRPr="00CF2756" w:rsidRDefault="00807F19" w:rsidP="005B235B">
      <w:pPr>
        <w:pStyle w:val="Caption"/>
      </w:pPr>
      <w:bookmarkStart w:id="529" w:name="_Toc237969809"/>
      <w:r w:rsidRPr="00CF2756">
        <w:t>Figure 5.9  Block diagram of the two-board bench. Board A generates the grid emulation signal, coupled through an RC network to Board B ADC-A. Board B runs the PLL under test and exports its phase estimate on DAC-C and over the SCI.</w:t>
      </w:r>
      <w:bookmarkEnd w:id="529"/>
    </w:p>
    <w:p w14:paraId="454B3708" w14:textId="77777777" w:rsidR="00807F19" w:rsidRPr="00CF2756" w:rsidRDefault="00807F19" w:rsidP="00807F19">
      <w:pPr>
        <w:rPr>
          <w:b/>
          <w:bCs/>
        </w:rPr>
      </w:pPr>
    </w:p>
    <w:p w14:paraId="2E4E0062" w14:textId="77777777" w:rsidR="00BA2E9A" w:rsidRPr="00CF2756" w:rsidRDefault="00BA2E9A" w:rsidP="00807F19">
      <w:pPr>
        <w:rPr>
          <w:b/>
          <w:bCs/>
        </w:rPr>
      </w:pPr>
    </w:p>
    <w:p w14:paraId="030C062C" w14:textId="7D15E936" w:rsidR="00BA2E9A" w:rsidRPr="00CF2756" w:rsidRDefault="00BA2E9A" w:rsidP="00BA2E9A">
      <w:pPr>
        <w:jc w:val="center"/>
        <w:rPr>
          <w:b/>
          <w:bCs/>
        </w:rPr>
      </w:pPr>
      <w:r w:rsidRPr="00CF2756">
        <w:rPr>
          <w:b/>
          <w:bCs/>
          <w:noProof/>
        </w:rPr>
        <w:drawing>
          <wp:inline distT="0" distB="0" distL="0" distR="0" wp14:anchorId="5DE05AE6" wp14:editId="57B4A807">
            <wp:extent cx="3593409" cy="4161345"/>
            <wp:effectExtent l="0" t="0" r="7620" b="0"/>
            <wp:docPr id="7995827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604638" cy="4174349"/>
                    </a:xfrm>
                    <a:prstGeom prst="rect">
                      <a:avLst/>
                    </a:prstGeom>
                    <a:noFill/>
                    <a:ln>
                      <a:noFill/>
                    </a:ln>
                  </pic:spPr>
                </pic:pic>
              </a:graphicData>
            </a:graphic>
          </wp:inline>
        </w:drawing>
      </w:r>
    </w:p>
    <w:p w14:paraId="7F58A92C" w14:textId="77777777" w:rsidR="00807F19" w:rsidRPr="00CF2756" w:rsidRDefault="00807F19" w:rsidP="00BA2E9A">
      <w:pPr>
        <w:jc w:val="center"/>
        <w:rPr>
          <w:b/>
          <w:bCs/>
        </w:rPr>
      </w:pPr>
      <w:r w:rsidRPr="00CF2756">
        <w:rPr>
          <w:b/>
          <w:bCs/>
        </w:rPr>
        <w:t>(a)</w:t>
      </w:r>
    </w:p>
    <w:p w14:paraId="075F08E1" w14:textId="6474BF4D" w:rsidR="00807F19" w:rsidRPr="00CF2756" w:rsidRDefault="00BA2E9A" w:rsidP="00807F19">
      <w:pPr>
        <w:rPr>
          <w:b/>
          <w:bCs/>
        </w:rPr>
      </w:pPr>
      <w:r w:rsidRPr="00CF2756">
        <w:rPr>
          <w:b/>
          <w:bCs/>
          <w:noProof/>
        </w:rPr>
        <w:drawing>
          <wp:inline distT="0" distB="0" distL="0" distR="0" wp14:anchorId="23E3C187" wp14:editId="347DC328">
            <wp:extent cx="5367646" cy="2996859"/>
            <wp:effectExtent l="0" t="0" r="5080" b="0"/>
            <wp:docPr id="106652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373194" cy="2999956"/>
                    </a:xfrm>
                    <a:prstGeom prst="rect">
                      <a:avLst/>
                    </a:prstGeom>
                    <a:noFill/>
                    <a:ln>
                      <a:noFill/>
                    </a:ln>
                  </pic:spPr>
                </pic:pic>
              </a:graphicData>
            </a:graphic>
          </wp:inline>
        </w:drawing>
      </w:r>
    </w:p>
    <w:p w14:paraId="63E45802" w14:textId="77777777" w:rsidR="00807F19" w:rsidRPr="00CF2756" w:rsidRDefault="00807F19" w:rsidP="00BA2E9A">
      <w:pPr>
        <w:jc w:val="center"/>
        <w:rPr>
          <w:b/>
          <w:bCs/>
        </w:rPr>
      </w:pPr>
      <w:r w:rsidRPr="00CF2756">
        <w:rPr>
          <w:b/>
          <w:bCs/>
        </w:rPr>
        <w:t>(b)</w:t>
      </w:r>
    </w:p>
    <w:p w14:paraId="4A112E60" w14:textId="77777777" w:rsidR="00807F19" w:rsidRPr="00CF2756" w:rsidRDefault="00807F19" w:rsidP="005B235B">
      <w:pPr>
        <w:pStyle w:val="Caption"/>
      </w:pPr>
      <w:bookmarkStart w:id="530" w:name="_Toc237969810"/>
      <w:r w:rsidRPr="00CF2756">
        <w:t>Figure 5.10  Photograph of the physical bench.</w:t>
      </w:r>
      <w:bookmarkEnd w:id="530"/>
    </w:p>
    <w:p w14:paraId="102CF710" w14:textId="77777777" w:rsidR="00807F19" w:rsidRPr="00CF2756" w:rsidRDefault="00807F19" w:rsidP="00807F19"/>
    <w:p w14:paraId="5DCD3737" w14:textId="4C18D774" w:rsidR="00807F19" w:rsidRPr="00CF2756" w:rsidRDefault="008B74AC" w:rsidP="00807F19">
      <w:r w:rsidRPr="00CF2756">
        <w:t>The internal oscillator on each board deviates slightly from real time within its component tolerance, so a 50 Hz reference is realised at a marginally different physical frequency. The bench metrics are reported in code time, the board's own time base, without conversion to real time; this convention is applied uniformly to both firmware builds and every scenario, so it does not affect any comparison between them. Table 5.3 summarises the peripheral configuration.</w:t>
      </w:r>
    </w:p>
    <w:p w14:paraId="71372C56" w14:textId="77777777" w:rsidR="008B74AC" w:rsidRPr="00CF2756" w:rsidRDefault="008B74AC" w:rsidP="00807F19"/>
    <w:p w14:paraId="24CC1CF0" w14:textId="77777777" w:rsidR="00807F19" w:rsidRPr="00CF2756" w:rsidRDefault="00807F19" w:rsidP="005B235B">
      <w:pPr>
        <w:pStyle w:val="CaptionTable"/>
      </w:pPr>
      <w:bookmarkStart w:id="531" w:name="_Toc237969626"/>
      <w:r w:rsidRPr="00CF2756">
        <w:t>Table 5.3  Peripheral configuration for both boards.</w:t>
      </w:r>
      <w:bookmarkEnd w:id="531"/>
    </w:p>
    <w:tbl>
      <w:tblPr>
        <w:tblStyle w:val="TableGrid"/>
        <w:tblW w:w="0" w:type="auto"/>
        <w:tblLook w:val="04A0" w:firstRow="1" w:lastRow="0" w:firstColumn="1" w:lastColumn="0" w:noHBand="0" w:noVBand="1"/>
      </w:tblPr>
      <w:tblGrid>
        <w:gridCol w:w="3256"/>
        <w:gridCol w:w="4896"/>
      </w:tblGrid>
      <w:tr w:rsidR="00807F19" w:rsidRPr="00CF2756" w14:paraId="1531F514" w14:textId="77777777" w:rsidTr="00D47BFE">
        <w:tc>
          <w:tcPr>
            <w:tcW w:w="3256" w:type="dxa"/>
            <w:tcBorders>
              <w:top w:val="single" w:sz="4" w:space="0" w:color="auto"/>
              <w:left w:val="single" w:sz="4" w:space="0" w:color="auto"/>
              <w:bottom w:val="single" w:sz="4" w:space="0" w:color="auto"/>
              <w:right w:val="single" w:sz="4" w:space="0" w:color="auto"/>
            </w:tcBorders>
            <w:hideMark/>
          </w:tcPr>
          <w:p w14:paraId="457EE280" w14:textId="77777777" w:rsidR="00807F19" w:rsidRPr="00CF2756" w:rsidRDefault="00807F19" w:rsidP="006B2DD8">
            <w:pPr>
              <w:pStyle w:val="Table"/>
              <w:jc w:val="left"/>
              <w:rPr>
                <w:rFonts w:ascii="Arial" w:hAnsi="Arial" w:cs="Arial"/>
                <w:b/>
                <w:bCs/>
              </w:rPr>
            </w:pPr>
            <w:r w:rsidRPr="00CF2756">
              <w:rPr>
                <w:rFonts w:ascii="Arial" w:hAnsi="Arial" w:cs="Arial"/>
                <w:b/>
                <w:bCs/>
              </w:rPr>
              <w:t>Parameter</w:t>
            </w:r>
          </w:p>
        </w:tc>
        <w:tc>
          <w:tcPr>
            <w:tcW w:w="4896" w:type="dxa"/>
            <w:tcBorders>
              <w:top w:val="single" w:sz="4" w:space="0" w:color="auto"/>
              <w:left w:val="single" w:sz="4" w:space="0" w:color="auto"/>
              <w:bottom w:val="single" w:sz="4" w:space="0" w:color="auto"/>
              <w:right w:val="single" w:sz="4" w:space="0" w:color="auto"/>
            </w:tcBorders>
            <w:hideMark/>
          </w:tcPr>
          <w:p w14:paraId="2FC434FF" w14:textId="77777777" w:rsidR="00807F19" w:rsidRPr="00CF2756" w:rsidRDefault="00807F19" w:rsidP="006B2DD8">
            <w:pPr>
              <w:pStyle w:val="Table"/>
              <w:jc w:val="left"/>
              <w:rPr>
                <w:rFonts w:ascii="Arial" w:hAnsi="Arial" w:cs="Arial"/>
                <w:b/>
                <w:bCs/>
              </w:rPr>
            </w:pPr>
            <w:r w:rsidRPr="00CF2756">
              <w:rPr>
                <w:rFonts w:ascii="Arial" w:hAnsi="Arial" w:cs="Arial"/>
                <w:b/>
                <w:bCs/>
              </w:rPr>
              <w:t>Value</w:t>
            </w:r>
          </w:p>
        </w:tc>
      </w:tr>
      <w:tr w:rsidR="00807F19" w:rsidRPr="00CF2756" w14:paraId="1A16D39C" w14:textId="77777777" w:rsidTr="00D47BFE">
        <w:tc>
          <w:tcPr>
            <w:tcW w:w="3256" w:type="dxa"/>
            <w:tcBorders>
              <w:top w:val="single" w:sz="4" w:space="0" w:color="auto"/>
              <w:left w:val="single" w:sz="4" w:space="0" w:color="auto"/>
              <w:bottom w:val="single" w:sz="4" w:space="0" w:color="auto"/>
              <w:right w:val="single" w:sz="4" w:space="0" w:color="auto"/>
            </w:tcBorders>
            <w:hideMark/>
          </w:tcPr>
          <w:p w14:paraId="3893BCF5" w14:textId="77777777" w:rsidR="00807F19" w:rsidRPr="00CF2756" w:rsidRDefault="00807F19" w:rsidP="006B2DD8">
            <w:pPr>
              <w:pStyle w:val="Table"/>
              <w:jc w:val="left"/>
              <w:rPr>
                <w:rFonts w:ascii="Arial" w:hAnsi="Arial" w:cs="Arial"/>
              </w:rPr>
            </w:pPr>
            <w:r w:rsidRPr="00CF2756">
              <w:rPr>
                <w:rFonts w:ascii="Arial" w:hAnsi="Arial" w:cs="Arial"/>
              </w:rPr>
              <w:t>Core clock source</w:t>
            </w:r>
          </w:p>
        </w:tc>
        <w:tc>
          <w:tcPr>
            <w:tcW w:w="4896" w:type="dxa"/>
            <w:tcBorders>
              <w:top w:val="single" w:sz="4" w:space="0" w:color="auto"/>
              <w:left w:val="single" w:sz="4" w:space="0" w:color="auto"/>
              <w:bottom w:val="single" w:sz="4" w:space="0" w:color="auto"/>
              <w:right w:val="single" w:sz="4" w:space="0" w:color="auto"/>
            </w:tcBorders>
            <w:hideMark/>
          </w:tcPr>
          <w:p w14:paraId="16C4E1CB" w14:textId="77777777" w:rsidR="00807F19" w:rsidRPr="00CF2756" w:rsidRDefault="00807F19" w:rsidP="006B2DD8">
            <w:pPr>
              <w:pStyle w:val="Table"/>
              <w:jc w:val="left"/>
              <w:rPr>
                <w:rFonts w:ascii="Arial" w:hAnsi="Arial" w:cs="Arial"/>
              </w:rPr>
            </w:pPr>
            <w:r w:rsidRPr="00CF2756">
              <w:rPr>
                <w:rFonts w:ascii="Arial" w:hAnsi="Arial" w:cs="Arial"/>
              </w:rPr>
              <w:t>Internal oscillator (INTOSC2), 200 MHz</w:t>
            </w:r>
          </w:p>
        </w:tc>
      </w:tr>
      <w:tr w:rsidR="00807F19" w:rsidRPr="00CF2756" w14:paraId="685F098B" w14:textId="77777777" w:rsidTr="00D47BFE">
        <w:tc>
          <w:tcPr>
            <w:tcW w:w="3256" w:type="dxa"/>
            <w:tcBorders>
              <w:top w:val="single" w:sz="4" w:space="0" w:color="auto"/>
              <w:left w:val="single" w:sz="4" w:space="0" w:color="auto"/>
              <w:bottom w:val="single" w:sz="4" w:space="0" w:color="auto"/>
              <w:right w:val="single" w:sz="4" w:space="0" w:color="auto"/>
            </w:tcBorders>
            <w:hideMark/>
          </w:tcPr>
          <w:p w14:paraId="78C0B740" w14:textId="77777777" w:rsidR="00807F19" w:rsidRPr="00CF2756" w:rsidRDefault="00807F19" w:rsidP="006B2DD8">
            <w:pPr>
              <w:pStyle w:val="Table"/>
              <w:jc w:val="left"/>
              <w:rPr>
                <w:rFonts w:ascii="Arial" w:hAnsi="Arial" w:cs="Arial"/>
              </w:rPr>
            </w:pPr>
            <w:r w:rsidRPr="00CF2756">
              <w:rPr>
                <w:rFonts w:ascii="Arial" w:hAnsi="Arial" w:cs="Arial"/>
              </w:rPr>
              <w:t>ISR period</w:t>
            </w:r>
          </w:p>
        </w:tc>
        <w:tc>
          <w:tcPr>
            <w:tcW w:w="4896" w:type="dxa"/>
            <w:tcBorders>
              <w:top w:val="single" w:sz="4" w:space="0" w:color="auto"/>
              <w:left w:val="single" w:sz="4" w:space="0" w:color="auto"/>
              <w:bottom w:val="single" w:sz="4" w:space="0" w:color="auto"/>
              <w:right w:val="single" w:sz="4" w:space="0" w:color="auto"/>
            </w:tcBorders>
            <w:hideMark/>
          </w:tcPr>
          <w:p w14:paraId="1442F934" w14:textId="2A6FD245" w:rsidR="00807F19" w:rsidRPr="00CF2756" w:rsidRDefault="00807F19" w:rsidP="006B2DD8">
            <w:pPr>
              <w:pStyle w:val="Table"/>
              <w:jc w:val="left"/>
              <w:rPr>
                <w:rFonts w:ascii="Arial" w:hAnsi="Arial" w:cs="Arial"/>
              </w:rPr>
            </w:pPr>
            <m:oMath>
              <m:r>
                <m:rPr>
                  <m:sty m:val="p"/>
                </m:rPr>
                <w:rPr>
                  <w:rFonts w:ascii="Cambria Math" w:hAnsi="Cambria Math" w:cs="Arial"/>
                </w:rPr>
                <m:t xml:space="preserve">50 </m:t>
              </m:r>
              <m:r>
                <w:rPr>
                  <w:rFonts w:ascii="Cambria Math" w:hAnsi="Cambria Math" w:cs="Arial"/>
                </w:rPr>
                <m:t>μs</m:t>
              </m:r>
            </m:oMath>
            <w:r w:rsidRPr="00CF2756">
              <w:rPr>
                <w:rFonts w:ascii="Arial" w:hAnsi="Arial" w:cs="Arial"/>
              </w:rPr>
              <w:t xml:space="preserve"> (20 kHz)</w:t>
            </w:r>
          </w:p>
        </w:tc>
      </w:tr>
      <w:tr w:rsidR="00807F19" w:rsidRPr="00CF2756" w14:paraId="2AA95A25" w14:textId="77777777" w:rsidTr="00D47BFE">
        <w:tc>
          <w:tcPr>
            <w:tcW w:w="3256" w:type="dxa"/>
            <w:tcBorders>
              <w:top w:val="single" w:sz="4" w:space="0" w:color="auto"/>
              <w:left w:val="single" w:sz="4" w:space="0" w:color="auto"/>
              <w:bottom w:val="single" w:sz="4" w:space="0" w:color="auto"/>
              <w:right w:val="single" w:sz="4" w:space="0" w:color="auto"/>
            </w:tcBorders>
            <w:hideMark/>
          </w:tcPr>
          <w:p w14:paraId="1E7CD5AA" w14:textId="77777777" w:rsidR="00807F19" w:rsidRPr="00CF2756" w:rsidRDefault="00807F19" w:rsidP="006B2DD8">
            <w:pPr>
              <w:pStyle w:val="Table"/>
              <w:jc w:val="left"/>
              <w:rPr>
                <w:rFonts w:ascii="Arial" w:hAnsi="Arial" w:cs="Arial"/>
              </w:rPr>
            </w:pPr>
            <w:r w:rsidRPr="00CF2756">
              <w:rPr>
                <w:rFonts w:ascii="Arial" w:hAnsi="Arial" w:cs="Arial"/>
              </w:rPr>
              <w:t>ADC reference</w:t>
            </w:r>
          </w:p>
        </w:tc>
        <w:tc>
          <w:tcPr>
            <w:tcW w:w="4896" w:type="dxa"/>
            <w:tcBorders>
              <w:top w:val="single" w:sz="4" w:space="0" w:color="auto"/>
              <w:left w:val="single" w:sz="4" w:space="0" w:color="auto"/>
              <w:bottom w:val="single" w:sz="4" w:space="0" w:color="auto"/>
              <w:right w:val="single" w:sz="4" w:space="0" w:color="auto"/>
            </w:tcBorders>
            <w:hideMark/>
          </w:tcPr>
          <w:p w14:paraId="361DA756" w14:textId="77777777" w:rsidR="00807F19" w:rsidRPr="00CF2756" w:rsidRDefault="00807F19" w:rsidP="006B2DD8">
            <w:pPr>
              <w:pStyle w:val="Table"/>
              <w:jc w:val="left"/>
              <w:rPr>
                <w:rFonts w:ascii="Arial" w:hAnsi="Arial" w:cs="Arial"/>
              </w:rPr>
            </w:pPr>
            <w:r w:rsidRPr="00CF2756">
              <w:rPr>
                <w:rFonts w:ascii="Arial" w:hAnsi="Arial" w:cs="Arial"/>
              </w:rPr>
              <w:t>3.3 V (12-bit resolution)</w:t>
            </w:r>
          </w:p>
        </w:tc>
      </w:tr>
      <w:tr w:rsidR="00807F19" w:rsidRPr="00CF2756" w14:paraId="64A9664B" w14:textId="77777777" w:rsidTr="00D47BFE">
        <w:tc>
          <w:tcPr>
            <w:tcW w:w="3256" w:type="dxa"/>
            <w:tcBorders>
              <w:top w:val="single" w:sz="4" w:space="0" w:color="auto"/>
              <w:left w:val="single" w:sz="4" w:space="0" w:color="auto"/>
              <w:bottom w:val="single" w:sz="4" w:space="0" w:color="auto"/>
              <w:right w:val="single" w:sz="4" w:space="0" w:color="auto"/>
            </w:tcBorders>
            <w:hideMark/>
          </w:tcPr>
          <w:p w14:paraId="3DF4175B" w14:textId="77777777" w:rsidR="00807F19" w:rsidRPr="00CF2756" w:rsidRDefault="00807F19" w:rsidP="006B2DD8">
            <w:pPr>
              <w:pStyle w:val="Table"/>
              <w:jc w:val="left"/>
              <w:rPr>
                <w:rFonts w:ascii="Arial" w:hAnsi="Arial" w:cs="Arial"/>
              </w:rPr>
            </w:pPr>
            <w:r w:rsidRPr="00CF2756">
              <w:rPr>
                <w:rFonts w:ascii="Arial" w:hAnsi="Arial" w:cs="Arial"/>
              </w:rPr>
              <w:t>SCI baud rate</w:t>
            </w:r>
          </w:p>
        </w:tc>
        <w:tc>
          <w:tcPr>
            <w:tcW w:w="4896" w:type="dxa"/>
            <w:tcBorders>
              <w:top w:val="single" w:sz="4" w:space="0" w:color="auto"/>
              <w:left w:val="single" w:sz="4" w:space="0" w:color="auto"/>
              <w:bottom w:val="single" w:sz="4" w:space="0" w:color="auto"/>
              <w:right w:val="single" w:sz="4" w:space="0" w:color="auto"/>
            </w:tcBorders>
            <w:hideMark/>
          </w:tcPr>
          <w:p w14:paraId="5830D6B3" w14:textId="77777777" w:rsidR="00807F19" w:rsidRPr="00CF2756" w:rsidRDefault="00807F19" w:rsidP="006B2DD8">
            <w:pPr>
              <w:pStyle w:val="Table"/>
              <w:jc w:val="left"/>
              <w:rPr>
                <w:rFonts w:ascii="Arial" w:hAnsi="Arial" w:cs="Arial"/>
              </w:rPr>
            </w:pPr>
            <w:r w:rsidRPr="00CF2756">
              <w:rPr>
                <w:rFonts w:ascii="Arial" w:hAnsi="Arial" w:cs="Arial"/>
              </w:rPr>
              <w:t>115200</w:t>
            </w:r>
          </w:p>
        </w:tc>
      </w:tr>
      <w:tr w:rsidR="00807F19" w:rsidRPr="00CF2756" w14:paraId="5CC4A591" w14:textId="77777777" w:rsidTr="00D47BFE">
        <w:tc>
          <w:tcPr>
            <w:tcW w:w="3256" w:type="dxa"/>
            <w:tcBorders>
              <w:top w:val="single" w:sz="4" w:space="0" w:color="auto"/>
              <w:left w:val="single" w:sz="4" w:space="0" w:color="auto"/>
              <w:bottom w:val="single" w:sz="4" w:space="0" w:color="auto"/>
              <w:right w:val="single" w:sz="4" w:space="0" w:color="auto"/>
            </w:tcBorders>
            <w:hideMark/>
          </w:tcPr>
          <w:p w14:paraId="51C64035" w14:textId="77777777" w:rsidR="00807F19" w:rsidRPr="00CF2756" w:rsidRDefault="00807F19" w:rsidP="006B2DD8">
            <w:pPr>
              <w:pStyle w:val="Table"/>
              <w:jc w:val="left"/>
              <w:rPr>
                <w:rFonts w:ascii="Arial" w:hAnsi="Arial" w:cs="Arial"/>
              </w:rPr>
            </w:pPr>
            <w:r w:rsidRPr="00CF2756">
              <w:rPr>
                <w:rFonts w:ascii="Arial" w:hAnsi="Arial" w:cs="Arial"/>
              </w:rPr>
              <w:t>SCI print period</w:t>
            </w:r>
          </w:p>
        </w:tc>
        <w:tc>
          <w:tcPr>
            <w:tcW w:w="4896" w:type="dxa"/>
            <w:tcBorders>
              <w:top w:val="single" w:sz="4" w:space="0" w:color="auto"/>
              <w:left w:val="single" w:sz="4" w:space="0" w:color="auto"/>
              <w:bottom w:val="single" w:sz="4" w:space="0" w:color="auto"/>
              <w:right w:val="single" w:sz="4" w:space="0" w:color="auto"/>
            </w:tcBorders>
            <w:hideMark/>
          </w:tcPr>
          <w:p w14:paraId="3D9A1FD9" w14:textId="77777777" w:rsidR="00807F19" w:rsidRPr="00CF2756" w:rsidRDefault="00807F19" w:rsidP="006B2DD8">
            <w:pPr>
              <w:pStyle w:val="Table"/>
              <w:jc w:val="left"/>
              <w:rPr>
                <w:rFonts w:ascii="Arial" w:hAnsi="Arial" w:cs="Arial"/>
              </w:rPr>
            </w:pPr>
            <w:r w:rsidRPr="00CF2756">
              <w:rPr>
                <w:rFonts w:ascii="Arial" w:hAnsi="Arial" w:cs="Arial"/>
              </w:rPr>
              <w:t>5 ms (200 rows/s)</w:t>
            </w:r>
          </w:p>
        </w:tc>
      </w:tr>
    </w:tbl>
    <w:p w14:paraId="7F108E6E" w14:textId="77777777" w:rsidR="00807F19" w:rsidRPr="00CF2756" w:rsidRDefault="00807F19" w:rsidP="00807F19"/>
    <w:p w14:paraId="3934FB3C" w14:textId="77777777" w:rsidR="00807F19" w:rsidRPr="00CF2756" w:rsidRDefault="00807F19" w:rsidP="00807F19"/>
    <w:p w14:paraId="40970E94" w14:textId="77777777" w:rsidR="00807F19" w:rsidRPr="00CF2756" w:rsidRDefault="00807F19" w:rsidP="006B2DD8">
      <w:pPr>
        <w:pStyle w:val="Heading3"/>
      </w:pPr>
      <w:bookmarkStart w:id="532" w:name="_Toc241452419"/>
      <w:r w:rsidRPr="00CF2756">
        <w:t>5.6.2 Firmware architecture and disturbance mechanism</w:t>
      </w:r>
      <w:bookmarkEnd w:id="532"/>
    </w:p>
    <w:p w14:paraId="7E171F2D" w14:textId="72D36FF9" w:rsidR="00807F19" w:rsidRPr="00CF2756" w:rsidRDefault="00807F19" w:rsidP="00807F19">
      <w:r w:rsidRPr="00CF2756">
        <w:t xml:space="preserve">Board B runs two firmware variants of the PLL under test. Both share a PI loop filter with feedforward angular frequency </w:t>
      </w:r>
      <m:oMath>
        <m:sSub>
          <m:sSubPr>
            <m:ctrlPr>
              <w:rPr>
                <w:rFonts w:ascii="Cambria Math" w:hAnsi="Cambria Math"/>
                <w:i/>
              </w:rPr>
            </m:ctrlPr>
          </m:sSubPr>
          <m:e>
            <m:r>
              <w:rPr>
                <w:rFonts w:ascii="Cambria Math" w:hAnsi="Cambria Math"/>
              </w:rPr>
              <m:t>ω</m:t>
            </m:r>
          </m:e>
          <m:sub>
            <m:r>
              <w:rPr>
                <w:rFonts w:ascii="Cambria Math" w:hAnsi="Cambria Math"/>
              </w:rPr>
              <m:t>nom</m:t>
            </m:r>
          </m:sub>
        </m:sSub>
        <w:commentRangeStart w:id="533"/>
        <w:commentRangeStart w:id="534"/>
        <m:r>
          <w:rPr>
            <w:rFonts w:ascii="Cambria Math" w:hAnsi="Cambria Math"/>
          </w:rPr>
          <m:t xml:space="preserve"> = 2π∙50 rad/s</m:t>
        </m:r>
      </m:oMath>
      <w:commentRangeEnd w:id="533"/>
      <w:r w:rsidR="009258F7" w:rsidRPr="00CF2756">
        <w:rPr>
          <w:rStyle w:val="CommentReference"/>
          <w:sz w:val="24"/>
          <w:szCs w:val="20"/>
        </w:rPr>
        <w:commentReference w:id="533"/>
      </w:r>
      <w:commentRangeEnd w:id="534"/>
      <w:r w:rsidRPr="00CF2756">
        <w:rPr>
          <w:rStyle w:val="CommentReference"/>
          <w:sz w:val="24"/>
          <w:szCs w:val="20"/>
        </w:rPr>
        <w:commentReference w:id="534"/>
      </w:r>
      <w:r w:rsidRPr="00CF2756">
        <w:t xml:space="preserve"> and integrator gain </w:t>
      </w:r>
      <w:commentRangeStart w:id="535"/>
      <w:commentRangeStart w:id="536"/>
      <m:oMath>
        <m:sSub>
          <m:sSubPr>
            <m:ctrlPr>
              <w:rPr>
                <w:rFonts w:ascii="Cambria Math" w:hAnsi="Cambria Math"/>
                <w:i/>
              </w:rPr>
            </m:ctrlPr>
          </m:sSubPr>
          <m:e>
            <m:r>
              <w:rPr>
                <w:rFonts w:ascii="Cambria Math" w:hAnsi="Cambria Math"/>
              </w:rPr>
              <m:t>K</m:t>
            </m:r>
          </m:e>
          <m:sub>
            <m:r>
              <w:rPr>
                <w:rFonts w:ascii="Cambria Math" w:hAnsi="Cambria Math"/>
              </w:rPr>
              <m:t>i</m:t>
            </m:r>
          </m:sub>
        </m:sSub>
        <w:commentRangeEnd w:id="535"/>
        <m:r>
          <w:rPr>
            <w:rStyle w:val="CommentReference"/>
            <w:rFonts w:ascii="Cambria Math" w:hAnsi="Cambria Math"/>
            <w:i/>
            <w:sz w:val="24"/>
            <w:szCs w:val="20"/>
          </w:rPr>
          <w:commentReference w:id="535"/>
        </m:r>
        <w:commentRangeEnd w:id="536"/>
        <m:r>
          <w:rPr>
            <w:rStyle w:val="CommentReference"/>
            <w:rFonts w:ascii="Cambria Math" w:hAnsi="Cambria Math"/>
            <w:i/>
            <w:sz w:val="24"/>
            <w:szCs w:val="20"/>
          </w:rPr>
          <w:commentReference w:id="536"/>
        </m:r>
        <m:r>
          <w:rPr>
            <w:rFonts w:ascii="Cambria Math" w:hAnsi="Cambria Math"/>
          </w:rPr>
          <m:t xml:space="preserve"> = 20</m:t>
        </m:r>
      </m:oMath>
      <w:r w:rsidRPr="00CF2756">
        <w:t xml:space="preserve">, along with a common SOGI resonator and DAC output reconstruction. They differ only in the presence or absence of an </w:t>
      </w:r>
      <m:oMath>
        <m:r>
          <w:rPr>
            <w:rFonts w:ascii="Cambria Math" w:hAnsi="Cambria Math"/>
          </w:rPr>
          <m:t>αβ</m:t>
        </m:r>
      </m:oMath>
      <w:r w:rsidRPr="00CF2756">
        <w:t xml:space="preserve">-CDSC cascade operating on the SOGI resonator </w:t>
      </w:r>
      <m:oMath>
        <m:r>
          <w:rPr>
            <w:rFonts w:ascii="Cambria Math" w:hAnsi="Cambria Math"/>
          </w:rPr>
          <m:t>αβ</m:t>
        </m:r>
      </m:oMath>
      <w:r w:rsidRPr="00CF2756">
        <w:t xml:space="preserve"> outputs, between the SOGI resonator and the Park transform. The CDSC-SOGI-PLL contains the cascade; the SOGI-PLL omits it and is retained as a control variant. Any performance difference between them is attributable to the CDSC operator alone. The DAC-C output of Board B reconstructs the estimated phase into a scope-observable sinusoid. The quantitative metrics are computed from the unwrapped phase estimate logged over the SCI. Figure 5.11 shows the Board B PLL model in the PLECS block-diagram environment [128].</w:t>
      </w:r>
    </w:p>
    <w:p w14:paraId="5813F243" w14:textId="77777777" w:rsidR="00807F19" w:rsidRPr="00CF2756" w:rsidRDefault="00807F19" w:rsidP="00807F19"/>
    <w:p w14:paraId="1041EA5B" w14:textId="37272FC9" w:rsidR="00807F19" w:rsidRPr="00CF2756" w:rsidRDefault="00807F19" w:rsidP="00807F19">
      <w:r w:rsidRPr="00CF2756">
        <w:rPr>
          <w:noProof/>
        </w:rPr>
        <w:drawing>
          <wp:inline distT="0" distB="0" distL="0" distR="0" wp14:anchorId="3AC1262F" wp14:editId="4304DA4A">
            <wp:extent cx="5743429" cy="4166484"/>
            <wp:effectExtent l="0" t="0" r="0" b="5715"/>
            <wp:docPr id="1629114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8281" cy="4177258"/>
                    </a:xfrm>
                    <a:prstGeom prst="rect">
                      <a:avLst/>
                    </a:prstGeom>
                    <a:noFill/>
                    <a:ln>
                      <a:noFill/>
                    </a:ln>
                  </pic:spPr>
                </pic:pic>
              </a:graphicData>
            </a:graphic>
          </wp:inline>
        </w:drawing>
      </w:r>
    </w:p>
    <w:p w14:paraId="4BC85BC1" w14:textId="6B36A4B8" w:rsidR="00807F19" w:rsidRPr="00CF2756" w:rsidRDefault="00807F19" w:rsidP="005B235B">
      <w:pPr>
        <w:pStyle w:val="Caption"/>
      </w:pPr>
      <w:bookmarkStart w:id="537" w:name="_Toc237969811"/>
      <w:r w:rsidRPr="00CF2756">
        <w:t xml:space="preserve">Figure 5.11  Board B PLL model with the </w:t>
      </w:r>
      <m:oMath>
        <m:r>
          <m:rPr>
            <m:sty m:val="bi"/>
          </m:rPr>
          <w:rPr>
            <w:rFonts w:ascii="Cambria Math" w:hAnsi="Cambria Math"/>
          </w:rPr>
          <m:t>αβ</m:t>
        </m:r>
      </m:oMath>
      <w:r w:rsidRPr="00CF2756">
        <w:t>CDSC subsystem in the middle. The subsystem is present in the CDSC-SOGI-PLL variant only.</w:t>
      </w:r>
      <w:bookmarkEnd w:id="537"/>
    </w:p>
    <w:p w14:paraId="6074EBE1" w14:textId="77777777" w:rsidR="00807F19" w:rsidRPr="00CF2756" w:rsidRDefault="00807F19" w:rsidP="00807F19"/>
    <w:p w14:paraId="0C2F7182" w14:textId="77777777" w:rsidR="006B2DD8" w:rsidRPr="00CF2756" w:rsidRDefault="006B2DD8" w:rsidP="00807F19"/>
    <w:p w14:paraId="0089FEBE" w14:textId="71FB9261" w:rsidR="00807F19" w:rsidRPr="00CF2756" w:rsidRDefault="00807F19" w:rsidP="00807F19">
      <w:r w:rsidRPr="00CF2756">
        <w:t xml:space="preserve">Board A (Figure 5.12) implements the five test scenarios through a set of gated switches driven by an integer compile-time constant </w:t>
      </w:r>
      <w:r w:rsidRPr="00CF2756">
        <w:rPr>
          <w:i/>
          <w:iCs/>
        </w:rPr>
        <w:t>scenario_id</w:t>
      </w:r>
      <w:r w:rsidRPr="00CF2756">
        <w:t xml:space="preserve">. Table 5.4 maps </w:t>
      </w:r>
      <w:r w:rsidRPr="00CF2756">
        <w:rPr>
          <w:i/>
          <w:iCs/>
        </w:rPr>
        <w:t>scenario_id</w:t>
      </w:r>
      <w:r w:rsidRPr="00CF2756">
        <w:t xml:space="preserve"> to the corresponding disturbance. The disturbance is triggered by a discrete integrator counter that reaches a threshold of 600,000 ticks, corresponding to 30 s of operation at the 20 kHz ISR after Board A firmware boot.</w:t>
      </w:r>
    </w:p>
    <w:p w14:paraId="3D39583A" w14:textId="77777777" w:rsidR="006B2DD8" w:rsidRPr="00CF2756" w:rsidRDefault="006B2DD8" w:rsidP="00807F19"/>
    <w:p w14:paraId="347A1672" w14:textId="46AFCB29" w:rsidR="006B2DD8" w:rsidRPr="00CF2756" w:rsidRDefault="006B2DD8" w:rsidP="00807F19">
      <w:r w:rsidRPr="00CF2756">
        <w:rPr>
          <w:noProof/>
        </w:rPr>
        <w:drawing>
          <wp:inline distT="0" distB="0" distL="0" distR="0" wp14:anchorId="6111CBF8" wp14:editId="0FA449A1">
            <wp:extent cx="5752060" cy="3347499"/>
            <wp:effectExtent l="0" t="0" r="1270" b="5715"/>
            <wp:docPr id="105094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43844" name=""/>
                    <pic:cNvPicPr/>
                  </pic:nvPicPr>
                  <pic:blipFill>
                    <a:blip r:embed="rId72"/>
                    <a:stretch>
                      <a:fillRect/>
                    </a:stretch>
                  </pic:blipFill>
                  <pic:spPr>
                    <a:xfrm>
                      <a:off x="0" y="0"/>
                      <a:ext cx="5762199" cy="3353400"/>
                    </a:xfrm>
                    <a:prstGeom prst="rect">
                      <a:avLst/>
                    </a:prstGeom>
                  </pic:spPr>
                </pic:pic>
              </a:graphicData>
            </a:graphic>
          </wp:inline>
        </w:drawing>
      </w:r>
    </w:p>
    <w:p w14:paraId="48FE76FF" w14:textId="78D57A73" w:rsidR="00807F19" w:rsidRPr="00CF2756" w:rsidRDefault="007157AE" w:rsidP="005B235B">
      <w:pPr>
        <w:pStyle w:val="Caption"/>
      </w:pPr>
      <w:bookmarkStart w:id="538" w:name="_Toc237969812"/>
      <w:r w:rsidRPr="00CF2756">
        <w:t>Figure 5.12  Board A Grid Emulator model</w:t>
      </w:r>
      <w:bookmarkEnd w:id="538"/>
    </w:p>
    <w:p w14:paraId="3427F00C" w14:textId="77777777" w:rsidR="007157AE" w:rsidRPr="00CF2756" w:rsidRDefault="007157AE" w:rsidP="00807F19"/>
    <w:p w14:paraId="6527E269" w14:textId="5B2B75D8" w:rsidR="00807F19" w:rsidRPr="00CF2756" w:rsidRDefault="00807F19" w:rsidP="005B235B">
      <w:pPr>
        <w:pStyle w:val="CaptionTable"/>
      </w:pPr>
      <w:bookmarkStart w:id="539" w:name="_Toc237969627"/>
      <w:r w:rsidRPr="00CF2756">
        <w:t>Table 5.4  Mapping of scenario_id to disturbance channel on Board A.</w:t>
      </w:r>
      <w:bookmarkEnd w:id="539"/>
      <w:r w:rsidRPr="00CF2756">
        <w:t xml:space="preserve"> </w:t>
      </w:r>
    </w:p>
    <w:tbl>
      <w:tblPr>
        <w:tblStyle w:val="TableGrid"/>
        <w:tblW w:w="0" w:type="auto"/>
        <w:tblLook w:val="04A0" w:firstRow="1" w:lastRow="0" w:firstColumn="1" w:lastColumn="0" w:noHBand="0" w:noVBand="1"/>
      </w:tblPr>
      <w:tblGrid>
        <w:gridCol w:w="1555"/>
        <w:gridCol w:w="2126"/>
        <w:gridCol w:w="4471"/>
      </w:tblGrid>
      <w:tr w:rsidR="00807F19" w:rsidRPr="00CF2756" w14:paraId="109592EB" w14:textId="77777777" w:rsidTr="007157AE">
        <w:tc>
          <w:tcPr>
            <w:tcW w:w="1555" w:type="dxa"/>
            <w:tcBorders>
              <w:top w:val="single" w:sz="4" w:space="0" w:color="auto"/>
              <w:left w:val="single" w:sz="4" w:space="0" w:color="auto"/>
              <w:bottom w:val="single" w:sz="4" w:space="0" w:color="auto"/>
              <w:right w:val="single" w:sz="4" w:space="0" w:color="auto"/>
            </w:tcBorders>
            <w:hideMark/>
          </w:tcPr>
          <w:p w14:paraId="4625D047" w14:textId="77777777" w:rsidR="00807F19" w:rsidRPr="00CF2756" w:rsidRDefault="00807F19" w:rsidP="007157AE">
            <w:pPr>
              <w:jc w:val="left"/>
              <w:rPr>
                <w:rFonts w:ascii="Arial" w:hAnsi="Arial" w:cs="Arial"/>
              </w:rPr>
            </w:pPr>
            <w:r w:rsidRPr="00CF2756">
              <w:rPr>
                <w:rFonts w:ascii="Arial" w:hAnsi="Arial" w:cs="Arial"/>
                <w:b/>
              </w:rPr>
              <w:t>scenario_id</w:t>
            </w:r>
          </w:p>
        </w:tc>
        <w:tc>
          <w:tcPr>
            <w:tcW w:w="2126" w:type="dxa"/>
            <w:tcBorders>
              <w:top w:val="single" w:sz="4" w:space="0" w:color="auto"/>
              <w:left w:val="single" w:sz="4" w:space="0" w:color="auto"/>
              <w:bottom w:val="single" w:sz="4" w:space="0" w:color="auto"/>
              <w:right w:val="single" w:sz="4" w:space="0" w:color="auto"/>
            </w:tcBorders>
            <w:hideMark/>
          </w:tcPr>
          <w:p w14:paraId="33B4107B" w14:textId="77777777" w:rsidR="00807F19" w:rsidRPr="00CF2756" w:rsidRDefault="00807F19" w:rsidP="007157AE">
            <w:pPr>
              <w:jc w:val="left"/>
              <w:rPr>
                <w:rFonts w:ascii="Arial" w:hAnsi="Arial" w:cs="Arial"/>
              </w:rPr>
            </w:pPr>
            <w:r w:rsidRPr="00CF2756">
              <w:rPr>
                <w:rFonts w:ascii="Arial" w:hAnsi="Arial" w:cs="Arial"/>
                <w:b/>
              </w:rPr>
              <w:t>Scenario</w:t>
            </w:r>
          </w:p>
        </w:tc>
        <w:tc>
          <w:tcPr>
            <w:tcW w:w="4471" w:type="dxa"/>
            <w:tcBorders>
              <w:top w:val="single" w:sz="4" w:space="0" w:color="auto"/>
              <w:left w:val="single" w:sz="4" w:space="0" w:color="auto"/>
              <w:bottom w:val="single" w:sz="4" w:space="0" w:color="auto"/>
              <w:right w:val="single" w:sz="4" w:space="0" w:color="auto"/>
            </w:tcBorders>
            <w:hideMark/>
          </w:tcPr>
          <w:p w14:paraId="1DE90C9D" w14:textId="77777777" w:rsidR="00807F19" w:rsidRPr="00CF2756" w:rsidRDefault="00807F19" w:rsidP="007157AE">
            <w:pPr>
              <w:jc w:val="left"/>
              <w:rPr>
                <w:rFonts w:ascii="Arial" w:hAnsi="Arial" w:cs="Arial"/>
              </w:rPr>
            </w:pPr>
            <w:r w:rsidRPr="00CF2756">
              <w:rPr>
                <w:rFonts w:ascii="Arial" w:hAnsi="Arial" w:cs="Arial"/>
                <w:b/>
              </w:rPr>
              <w:t>Disturbance</w:t>
            </w:r>
          </w:p>
        </w:tc>
      </w:tr>
      <w:tr w:rsidR="00807F19" w:rsidRPr="00CF2756" w14:paraId="75BA82EF" w14:textId="77777777" w:rsidTr="007157AE">
        <w:tc>
          <w:tcPr>
            <w:tcW w:w="1555" w:type="dxa"/>
            <w:tcBorders>
              <w:top w:val="single" w:sz="4" w:space="0" w:color="auto"/>
              <w:left w:val="single" w:sz="4" w:space="0" w:color="auto"/>
              <w:bottom w:val="single" w:sz="4" w:space="0" w:color="auto"/>
              <w:right w:val="single" w:sz="4" w:space="0" w:color="auto"/>
            </w:tcBorders>
            <w:hideMark/>
          </w:tcPr>
          <w:p w14:paraId="5531F778" w14:textId="77777777" w:rsidR="00807F19" w:rsidRPr="00CF2756" w:rsidRDefault="00807F19" w:rsidP="007157AE">
            <w:pPr>
              <w:jc w:val="left"/>
              <w:rPr>
                <w:rFonts w:ascii="Arial" w:hAnsi="Arial" w:cs="Arial"/>
              </w:rPr>
            </w:pPr>
            <w:r w:rsidRPr="00CF2756">
              <w:rPr>
                <w:rFonts w:ascii="Arial" w:hAnsi="Arial" w:cs="Arial"/>
              </w:rPr>
              <w:t>0</w:t>
            </w:r>
          </w:p>
        </w:tc>
        <w:tc>
          <w:tcPr>
            <w:tcW w:w="2126" w:type="dxa"/>
            <w:tcBorders>
              <w:top w:val="single" w:sz="4" w:space="0" w:color="auto"/>
              <w:left w:val="single" w:sz="4" w:space="0" w:color="auto"/>
              <w:bottom w:val="single" w:sz="4" w:space="0" w:color="auto"/>
              <w:right w:val="single" w:sz="4" w:space="0" w:color="auto"/>
            </w:tcBorders>
            <w:hideMark/>
          </w:tcPr>
          <w:p w14:paraId="78EF95F9" w14:textId="77777777" w:rsidR="00807F19" w:rsidRPr="00CF2756" w:rsidRDefault="00807F19" w:rsidP="007157AE">
            <w:pPr>
              <w:jc w:val="left"/>
              <w:rPr>
                <w:rFonts w:ascii="Arial" w:hAnsi="Arial" w:cs="Arial"/>
              </w:rPr>
            </w:pPr>
            <w:r w:rsidRPr="00CF2756">
              <w:rPr>
                <w:rFonts w:ascii="Arial" w:hAnsi="Arial" w:cs="Arial"/>
              </w:rPr>
              <w:t>E0 baseline</w:t>
            </w:r>
          </w:p>
        </w:tc>
        <w:tc>
          <w:tcPr>
            <w:tcW w:w="4471" w:type="dxa"/>
            <w:tcBorders>
              <w:top w:val="single" w:sz="4" w:space="0" w:color="auto"/>
              <w:left w:val="single" w:sz="4" w:space="0" w:color="auto"/>
              <w:bottom w:val="single" w:sz="4" w:space="0" w:color="auto"/>
              <w:right w:val="single" w:sz="4" w:space="0" w:color="auto"/>
            </w:tcBorders>
            <w:hideMark/>
          </w:tcPr>
          <w:p w14:paraId="1A597A6E" w14:textId="77777777" w:rsidR="00807F19" w:rsidRPr="00CF2756" w:rsidRDefault="00807F19" w:rsidP="007157AE">
            <w:pPr>
              <w:jc w:val="left"/>
              <w:rPr>
                <w:rFonts w:ascii="Arial" w:hAnsi="Arial" w:cs="Arial"/>
              </w:rPr>
            </w:pPr>
            <w:r w:rsidRPr="00CF2756">
              <w:rPr>
                <w:rFonts w:ascii="Arial" w:hAnsi="Arial" w:cs="Arial"/>
              </w:rPr>
              <w:t>None (steady 50 Hz)</w:t>
            </w:r>
          </w:p>
        </w:tc>
      </w:tr>
      <w:tr w:rsidR="00807F19" w:rsidRPr="00CF2756" w14:paraId="0EC9B24D" w14:textId="77777777" w:rsidTr="007157AE">
        <w:tc>
          <w:tcPr>
            <w:tcW w:w="1555" w:type="dxa"/>
            <w:tcBorders>
              <w:top w:val="single" w:sz="4" w:space="0" w:color="auto"/>
              <w:left w:val="single" w:sz="4" w:space="0" w:color="auto"/>
              <w:bottom w:val="single" w:sz="4" w:space="0" w:color="auto"/>
              <w:right w:val="single" w:sz="4" w:space="0" w:color="auto"/>
            </w:tcBorders>
            <w:hideMark/>
          </w:tcPr>
          <w:p w14:paraId="0F3DF4C7" w14:textId="77777777" w:rsidR="00807F19" w:rsidRPr="00CF2756" w:rsidRDefault="00807F19" w:rsidP="007157AE">
            <w:pPr>
              <w:jc w:val="left"/>
              <w:rPr>
                <w:rFonts w:ascii="Arial" w:hAnsi="Arial" w:cs="Arial"/>
              </w:rPr>
            </w:pPr>
            <w:r w:rsidRPr="00CF2756">
              <w:rPr>
                <w:rFonts w:ascii="Arial" w:hAnsi="Arial" w:cs="Arial"/>
              </w:rPr>
              <w:t>1</w:t>
            </w:r>
          </w:p>
        </w:tc>
        <w:tc>
          <w:tcPr>
            <w:tcW w:w="2126" w:type="dxa"/>
            <w:tcBorders>
              <w:top w:val="single" w:sz="4" w:space="0" w:color="auto"/>
              <w:left w:val="single" w:sz="4" w:space="0" w:color="auto"/>
              <w:bottom w:val="single" w:sz="4" w:space="0" w:color="auto"/>
              <w:right w:val="single" w:sz="4" w:space="0" w:color="auto"/>
            </w:tcBorders>
            <w:hideMark/>
          </w:tcPr>
          <w:p w14:paraId="56E423C6" w14:textId="77777777" w:rsidR="00807F19" w:rsidRPr="00CF2756" w:rsidRDefault="00807F19" w:rsidP="007157AE">
            <w:pPr>
              <w:jc w:val="left"/>
              <w:rPr>
                <w:rFonts w:ascii="Arial" w:hAnsi="Arial" w:cs="Arial"/>
              </w:rPr>
            </w:pPr>
            <w:r w:rsidRPr="00CF2756">
              <w:rPr>
                <w:rFonts w:ascii="Arial" w:hAnsi="Arial" w:cs="Arial"/>
              </w:rPr>
              <w:t>E1 voltage sag</w:t>
            </w:r>
          </w:p>
        </w:tc>
        <w:tc>
          <w:tcPr>
            <w:tcW w:w="4471" w:type="dxa"/>
            <w:tcBorders>
              <w:top w:val="single" w:sz="4" w:space="0" w:color="auto"/>
              <w:left w:val="single" w:sz="4" w:space="0" w:color="auto"/>
              <w:bottom w:val="single" w:sz="4" w:space="0" w:color="auto"/>
              <w:right w:val="single" w:sz="4" w:space="0" w:color="auto"/>
            </w:tcBorders>
            <w:hideMark/>
          </w:tcPr>
          <w:p w14:paraId="093D4697" w14:textId="77777777" w:rsidR="00807F19" w:rsidRPr="00CF2756" w:rsidRDefault="00807F19" w:rsidP="007157AE">
            <w:pPr>
              <w:jc w:val="left"/>
              <w:rPr>
                <w:rFonts w:ascii="Arial" w:hAnsi="Arial" w:cs="Arial"/>
              </w:rPr>
            </w:pPr>
            <w:r w:rsidRPr="00CF2756">
              <w:rPr>
                <w:rFonts w:ascii="Arial" w:hAnsi="Arial" w:cs="Arial"/>
              </w:rPr>
              <w:t>25% amplitude reduction, sustained</w:t>
            </w:r>
          </w:p>
        </w:tc>
      </w:tr>
      <w:tr w:rsidR="00807F19" w:rsidRPr="00CF2756" w14:paraId="42EB0000" w14:textId="77777777" w:rsidTr="007157AE">
        <w:tc>
          <w:tcPr>
            <w:tcW w:w="1555" w:type="dxa"/>
            <w:tcBorders>
              <w:top w:val="single" w:sz="4" w:space="0" w:color="auto"/>
              <w:left w:val="single" w:sz="4" w:space="0" w:color="auto"/>
              <w:bottom w:val="single" w:sz="4" w:space="0" w:color="auto"/>
              <w:right w:val="single" w:sz="4" w:space="0" w:color="auto"/>
            </w:tcBorders>
            <w:hideMark/>
          </w:tcPr>
          <w:p w14:paraId="6AC9E439" w14:textId="77777777" w:rsidR="00807F19" w:rsidRPr="00CF2756" w:rsidRDefault="00807F19" w:rsidP="007157AE">
            <w:pPr>
              <w:jc w:val="left"/>
              <w:rPr>
                <w:rFonts w:ascii="Arial" w:hAnsi="Arial" w:cs="Arial"/>
              </w:rPr>
            </w:pPr>
            <w:r w:rsidRPr="00CF2756">
              <w:rPr>
                <w:rFonts w:ascii="Arial" w:hAnsi="Arial" w:cs="Arial"/>
              </w:rPr>
              <w:t>2</w:t>
            </w:r>
          </w:p>
        </w:tc>
        <w:tc>
          <w:tcPr>
            <w:tcW w:w="2126" w:type="dxa"/>
            <w:tcBorders>
              <w:top w:val="single" w:sz="4" w:space="0" w:color="auto"/>
              <w:left w:val="single" w:sz="4" w:space="0" w:color="auto"/>
              <w:bottom w:val="single" w:sz="4" w:space="0" w:color="auto"/>
              <w:right w:val="single" w:sz="4" w:space="0" w:color="auto"/>
            </w:tcBorders>
            <w:hideMark/>
          </w:tcPr>
          <w:p w14:paraId="5E455E02" w14:textId="77777777" w:rsidR="00807F19" w:rsidRPr="00CF2756" w:rsidRDefault="00807F19" w:rsidP="007157AE">
            <w:pPr>
              <w:jc w:val="left"/>
              <w:rPr>
                <w:rFonts w:ascii="Arial" w:hAnsi="Arial" w:cs="Arial"/>
              </w:rPr>
            </w:pPr>
            <w:r w:rsidRPr="00CF2756">
              <w:rPr>
                <w:rFonts w:ascii="Arial" w:hAnsi="Arial" w:cs="Arial"/>
              </w:rPr>
              <w:t>E2 phase jump</w:t>
            </w:r>
          </w:p>
        </w:tc>
        <w:tc>
          <w:tcPr>
            <w:tcW w:w="4471" w:type="dxa"/>
            <w:tcBorders>
              <w:top w:val="single" w:sz="4" w:space="0" w:color="auto"/>
              <w:left w:val="single" w:sz="4" w:space="0" w:color="auto"/>
              <w:bottom w:val="single" w:sz="4" w:space="0" w:color="auto"/>
              <w:right w:val="single" w:sz="4" w:space="0" w:color="auto"/>
            </w:tcBorders>
            <w:hideMark/>
          </w:tcPr>
          <w:p w14:paraId="263463F2" w14:textId="7D13D49F" w:rsidR="00807F19" w:rsidRPr="00CF2756" w:rsidRDefault="00F64A9E" w:rsidP="007157AE">
            <w:pPr>
              <w:jc w:val="left"/>
              <w:rPr>
                <w:rFonts w:ascii="Arial" w:hAnsi="Arial" w:cs="Arial"/>
              </w:rPr>
            </w:pPr>
            <m:oMath>
              <m:r>
                <w:rPr>
                  <w:rFonts w:ascii="Cambria Math" w:hAnsi="Cambria Math" w:cs="Arial"/>
                </w:rPr>
                <m:t>+</m:t>
              </m:r>
              <m:sSup>
                <m:sSupPr>
                  <m:ctrlPr>
                    <w:rPr>
                      <w:rFonts w:ascii="Cambria Math" w:hAnsi="Cambria Math" w:cs="Arial"/>
                      <w:i/>
                    </w:rPr>
                  </m:ctrlPr>
                </m:sSupPr>
                <m:e>
                  <m:r>
                    <w:rPr>
                      <w:rFonts w:ascii="Cambria Math" w:hAnsi="Cambria Math" w:cs="Arial"/>
                    </w:rPr>
                    <m:t>10</m:t>
                  </m:r>
                </m:e>
                <m:sup>
                  <m:r>
                    <w:rPr>
                      <w:rFonts w:ascii="Cambria Math" w:hAnsi="Cambria Math" w:cs="Arial"/>
                    </w:rPr>
                    <m:t>o</m:t>
                  </m:r>
                </m:sup>
              </m:sSup>
            </m:oMath>
            <w:r w:rsidRPr="00CF2756">
              <w:rPr>
                <w:rFonts w:ascii="Arial" w:eastAsiaTheme="minorEastAsia" w:hAnsi="Arial" w:cs="Arial"/>
              </w:rPr>
              <w:t xml:space="preserve"> </w:t>
            </w:r>
            <w:r w:rsidRPr="00CF2756">
              <w:rPr>
                <w:rFonts w:ascii="Arial" w:hAnsi="Arial" w:cs="Arial"/>
              </w:rPr>
              <w:t>phase step, sustained</w:t>
            </w:r>
          </w:p>
        </w:tc>
      </w:tr>
      <w:tr w:rsidR="00807F19" w:rsidRPr="00CF2756" w14:paraId="3C30DE0E" w14:textId="77777777" w:rsidTr="007157AE">
        <w:tc>
          <w:tcPr>
            <w:tcW w:w="1555" w:type="dxa"/>
            <w:tcBorders>
              <w:top w:val="single" w:sz="4" w:space="0" w:color="auto"/>
              <w:left w:val="single" w:sz="4" w:space="0" w:color="auto"/>
              <w:bottom w:val="single" w:sz="4" w:space="0" w:color="auto"/>
              <w:right w:val="single" w:sz="4" w:space="0" w:color="auto"/>
            </w:tcBorders>
            <w:hideMark/>
          </w:tcPr>
          <w:p w14:paraId="4C6BC59C" w14:textId="77777777" w:rsidR="00807F19" w:rsidRPr="00CF2756" w:rsidRDefault="00807F19" w:rsidP="007157AE">
            <w:pPr>
              <w:jc w:val="left"/>
              <w:rPr>
                <w:rFonts w:ascii="Arial" w:hAnsi="Arial" w:cs="Arial"/>
              </w:rPr>
            </w:pPr>
            <w:r w:rsidRPr="00CF2756">
              <w:rPr>
                <w:rFonts w:ascii="Arial" w:hAnsi="Arial" w:cs="Arial"/>
              </w:rPr>
              <w:t>3</w:t>
            </w:r>
          </w:p>
        </w:tc>
        <w:tc>
          <w:tcPr>
            <w:tcW w:w="2126" w:type="dxa"/>
            <w:tcBorders>
              <w:top w:val="single" w:sz="4" w:space="0" w:color="auto"/>
              <w:left w:val="single" w:sz="4" w:space="0" w:color="auto"/>
              <w:bottom w:val="single" w:sz="4" w:space="0" w:color="auto"/>
              <w:right w:val="single" w:sz="4" w:space="0" w:color="auto"/>
            </w:tcBorders>
            <w:hideMark/>
          </w:tcPr>
          <w:p w14:paraId="5D88C1B2" w14:textId="77777777" w:rsidR="00807F19" w:rsidRPr="00CF2756" w:rsidRDefault="00807F19" w:rsidP="007157AE">
            <w:pPr>
              <w:jc w:val="left"/>
              <w:rPr>
                <w:rFonts w:ascii="Arial" w:hAnsi="Arial" w:cs="Arial"/>
              </w:rPr>
            </w:pPr>
            <w:r w:rsidRPr="00CF2756">
              <w:rPr>
                <w:rFonts w:ascii="Arial" w:hAnsi="Arial" w:cs="Arial"/>
              </w:rPr>
              <w:t>E3 frequency change</w:t>
            </w:r>
          </w:p>
        </w:tc>
        <w:tc>
          <w:tcPr>
            <w:tcW w:w="4471" w:type="dxa"/>
            <w:tcBorders>
              <w:top w:val="single" w:sz="4" w:space="0" w:color="auto"/>
              <w:left w:val="single" w:sz="4" w:space="0" w:color="auto"/>
              <w:bottom w:val="single" w:sz="4" w:space="0" w:color="auto"/>
              <w:right w:val="single" w:sz="4" w:space="0" w:color="auto"/>
            </w:tcBorders>
            <w:hideMark/>
          </w:tcPr>
          <w:p w14:paraId="627BA334" w14:textId="77777777" w:rsidR="00807F19" w:rsidRPr="00CF2756" w:rsidRDefault="00807F19" w:rsidP="007157AE">
            <w:pPr>
              <w:jc w:val="left"/>
              <w:rPr>
                <w:rFonts w:ascii="Arial" w:hAnsi="Arial" w:cs="Arial"/>
              </w:rPr>
            </w:pPr>
            <w:r w:rsidRPr="00CF2756">
              <w:rPr>
                <w:rFonts w:ascii="Arial" w:hAnsi="Arial" w:cs="Arial"/>
              </w:rPr>
              <w:t>49 to 51 Hz step, sustained</w:t>
            </w:r>
          </w:p>
        </w:tc>
      </w:tr>
      <w:tr w:rsidR="00807F19" w:rsidRPr="00CF2756" w14:paraId="16FA03CF" w14:textId="77777777" w:rsidTr="007157AE">
        <w:tc>
          <w:tcPr>
            <w:tcW w:w="1555" w:type="dxa"/>
            <w:tcBorders>
              <w:top w:val="single" w:sz="4" w:space="0" w:color="auto"/>
              <w:left w:val="single" w:sz="4" w:space="0" w:color="auto"/>
              <w:bottom w:val="single" w:sz="4" w:space="0" w:color="auto"/>
              <w:right w:val="single" w:sz="4" w:space="0" w:color="auto"/>
            </w:tcBorders>
            <w:hideMark/>
          </w:tcPr>
          <w:p w14:paraId="39C38299" w14:textId="77777777" w:rsidR="00807F19" w:rsidRPr="00CF2756" w:rsidRDefault="00807F19" w:rsidP="007157AE">
            <w:pPr>
              <w:jc w:val="left"/>
              <w:rPr>
                <w:rFonts w:ascii="Arial" w:hAnsi="Arial" w:cs="Arial"/>
              </w:rPr>
            </w:pPr>
            <w:r w:rsidRPr="00CF2756">
              <w:rPr>
                <w:rFonts w:ascii="Arial" w:hAnsi="Arial" w:cs="Arial"/>
              </w:rPr>
              <w:t>4</w:t>
            </w:r>
          </w:p>
        </w:tc>
        <w:tc>
          <w:tcPr>
            <w:tcW w:w="2126" w:type="dxa"/>
            <w:tcBorders>
              <w:top w:val="single" w:sz="4" w:space="0" w:color="auto"/>
              <w:left w:val="single" w:sz="4" w:space="0" w:color="auto"/>
              <w:bottom w:val="single" w:sz="4" w:space="0" w:color="auto"/>
              <w:right w:val="single" w:sz="4" w:space="0" w:color="auto"/>
            </w:tcBorders>
            <w:hideMark/>
          </w:tcPr>
          <w:p w14:paraId="1C75F450" w14:textId="77777777" w:rsidR="00807F19" w:rsidRPr="00CF2756" w:rsidRDefault="00807F19" w:rsidP="007157AE">
            <w:pPr>
              <w:jc w:val="left"/>
              <w:rPr>
                <w:rFonts w:ascii="Arial" w:hAnsi="Arial" w:cs="Arial"/>
              </w:rPr>
            </w:pPr>
            <w:r w:rsidRPr="00CF2756">
              <w:rPr>
                <w:rFonts w:ascii="Arial" w:hAnsi="Arial" w:cs="Arial"/>
              </w:rPr>
              <w:t>E4 harmonics</w:t>
            </w:r>
          </w:p>
        </w:tc>
        <w:tc>
          <w:tcPr>
            <w:tcW w:w="4471" w:type="dxa"/>
            <w:tcBorders>
              <w:top w:val="single" w:sz="4" w:space="0" w:color="auto"/>
              <w:left w:val="single" w:sz="4" w:space="0" w:color="auto"/>
              <w:bottom w:val="single" w:sz="4" w:space="0" w:color="auto"/>
              <w:right w:val="single" w:sz="4" w:space="0" w:color="auto"/>
            </w:tcBorders>
            <w:hideMark/>
          </w:tcPr>
          <w:p w14:paraId="742A5489" w14:textId="77777777" w:rsidR="00807F19" w:rsidRPr="00CF2756" w:rsidRDefault="00807F19" w:rsidP="007157AE">
            <w:pPr>
              <w:jc w:val="left"/>
              <w:rPr>
                <w:rFonts w:ascii="Arial" w:hAnsi="Arial" w:cs="Arial"/>
              </w:rPr>
            </w:pPr>
            <w:r w:rsidRPr="00CF2756">
              <w:rPr>
                <w:rFonts w:ascii="Arial" w:hAnsi="Arial" w:cs="Arial"/>
              </w:rPr>
              <w:t>BS EN 50160 3rd, 5th, 7th, 11th, 13th</w:t>
            </w:r>
          </w:p>
        </w:tc>
      </w:tr>
    </w:tbl>
    <w:p w14:paraId="1070CF61" w14:textId="77777777" w:rsidR="00807F19" w:rsidRPr="00CF2756" w:rsidRDefault="00807F19" w:rsidP="00807F19"/>
    <w:p w14:paraId="21B3AD25" w14:textId="77777777" w:rsidR="00807F19" w:rsidRPr="00CF2756" w:rsidRDefault="00807F19" w:rsidP="00807F19"/>
    <w:p w14:paraId="0506312C" w14:textId="77777777" w:rsidR="00807F19" w:rsidRPr="00CF2756" w:rsidRDefault="00807F19" w:rsidP="007157AE">
      <w:pPr>
        <w:pStyle w:val="Heading3"/>
      </w:pPr>
      <w:bookmarkStart w:id="540" w:name="_Toc241452420"/>
      <w:r w:rsidRPr="00CF2756">
        <w:t>5.6.3 Data acquisition and analysis pipeline</w:t>
      </w:r>
      <w:bookmarkEnd w:id="540"/>
    </w:p>
    <w:p w14:paraId="614C388A" w14:textId="190F0466" w:rsidR="00807F19" w:rsidRPr="00CF2756" w:rsidRDefault="00807F19" w:rsidP="00807F19">
      <w:r w:rsidRPr="00CF2756">
        <w:t xml:space="preserve">The Board B SCI output is captured by Tera Term to a log file per capture at 115200 baud. Each row contains a sample counter and the estimated phase, with the counter incrementing by 100 per row (5 ms print period at the 20 kHz ISR). The oscilloscope records two signals in parallel: Channel 1 shows the Board A grid emulation output and Channel 2 shows the Board B reconstructed sinusoid from the DAC-C output. The oscilloscope screenshots are used as the time-domain figures in Section 5.8, while the SCI phase log provides the numerical metrics in the corresponding tables. All bench metrics are computed from the last 10 seconds of each capture by a MATLAB script </w:t>
      </w:r>
      <w:r w:rsidRPr="00CF2756">
        <w:rPr>
          <w:i/>
          <w:iCs/>
        </w:rPr>
        <w:t>Ch5_analyse_logs.m</w:t>
      </w:r>
      <w:r w:rsidRPr="00CF2756">
        <w:t>. Logging begins once Board B has locked onto the grid emulator, and the counter-based disturbance trigger fires at a fixed instant relative to Board A's start. Because the two boards free-run independently, the position of the trigger within a capture is not controlled; the last-10 s window nonetheless lies in the relevant steady state. The script unwraps the phase, fits a linear model over the 10 s window, and reports the locked frequency as the slope of the fit, together with the second-harmonic content of the frequency estimate obtained from a fast Fourier transform of the numerical derivative of the phase over the same window. Three repetitions per scenario per firmware variant yield 30 captures in total.</w:t>
      </w:r>
    </w:p>
    <w:p w14:paraId="5A5DC3FB" w14:textId="77777777" w:rsidR="00D47BFE" w:rsidRPr="00CF2756" w:rsidRDefault="00D47BFE" w:rsidP="00807F19"/>
    <w:p w14:paraId="4421DF86" w14:textId="77777777" w:rsidR="00807F19" w:rsidRPr="00CF2756" w:rsidRDefault="00807F19" w:rsidP="00D47BFE">
      <w:pPr>
        <w:pStyle w:val="Heading2"/>
      </w:pPr>
      <w:bookmarkStart w:id="541" w:name="_Toc241452421"/>
      <w:r w:rsidRPr="00CF2756">
        <w:t>5.7</w:t>
      </w:r>
      <w:r w:rsidRPr="00CF2756">
        <w:tab/>
        <w:t>Metric definitions</w:t>
      </w:r>
      <w:bookmarkEnd w:id="541"/>
    </w:p>
    <w:p w14:paraId="6288E5E7" w14:textId="08646959" w:rsidR="00807F19" w:rsidRPr="00CF2756" w:rsidRDefault="00807F19" w:rsidP="00807F19">
      <w:r w:rsidRPr="00CF2756">
        <w:t xml:space="preserve">The bench metric set is a subset of the Table 5.2 framework. All bench metrics are computed on the last 10 seconds of each capture as defined in Section 5.6.3. For every capture, the following metrics are reported: </w:t>
      </w:r>
    </w:p>
    <w:p w14:paraId="38E8C109" w14:textId="6338397B" w:rsidR="00807F19" w:rsidRPr="00CF2756" w:rsidRDefault="00807F19" w:rsidP="008B74AC">
      <w:pPr>
        <w:ind w:left="720" w:hanging="360"/>
      </w:pPr>
      <w:r w:rsidRPr="00CF2756">
        <w:t xml:space="preserve">the locked frequency </w:t>
      </w:r>
      <m:oMath>
        <m:sSub>
          <m:sSubPr>
            <m:ctrlPr>
              <w:rPr>
                <w:rFonts w:ascii="Cambria Math" w:eastAsiaTheme="minorHAnsi" w:hAnsi="Cambria Math"/>
              </w:rPr>
            </m:ctrlPr>
          </m:sSubPr>
          <m:e>
            <m:r>
              <w:rPr>
                <w:rFonts w:ascii="Cambria Math" w:eastAsiaTheme="minorHAnsi" w:hAnsi="Cambria Math"/>
              </w:rPr>
              <m:t>f</m:t>
            </m:r>
          </m:e>
          <m:sub>
            <m:r>
              <w:rPr>
                <w:rFonts w:ascii="Cambria Math" w:eastAsiaTheme="minorHAnsi" w:hAnsi="Cambria Math"/>
              </w:rPr>
              <m:t>p</m:t>
            </m:r>
            <m:r>
              <w:rPr>
                <w:rFonts w:ascii="Cambria Math" w:hAnsi="Cambria Math"/>
              </w:rPr>
              <m:t>ost</m:t>
            </m:r>
          </m:sub>
        </m:sSub>
        <m:r>
          <w:rPr>
            <w:rFonts w:ascii="Cambria Math" w:hAnsi="Cambria Math"/>
          </w:rPr>
          <m:t xml:space="preserve"> (code time)</m:t>
        </m:r>
      </m:oMath>
      <w:r w:rsidRPr="00CF2756">
        <w:t>, obtained as the slope of a linear fit to the unwrapped phase over the analysis window, and</w:t>
      </w:r>
    </w:p>
    <w:p w14:paraId="5442423F" w14:textId="77777777" w:rsidR="00807F19" w:rsidRPr="00CF2756" w:rsidRDefault="00807F19" w:rsidP="008B74AC">
      <w:pPr>
        <w:ind w:left="720" w:hanging="360"/>
      </w:pPr>
      <w:r w:rsidRPr="00CF2756">
        <w:t xml:space="preserve">the amplitude of the second-harmonic peak in the FFT of the frequency estimate, computed as the maximum FFT magnitude in the 95 to 105 Hz band. </w:t>
      </w:r>
    </w:p>
    <w:p w14:paraId="4916FAE3" w14:textId="02D03980" w:rsidR="00991AEB" w:rsidRPr="00CF2756" w:rsidRDefault="00991AEB" w:rsidP="00807F19">
      <w:r w:rsidRPr="00CF2756">
        <w:t xml:space="preserve">The FFT peak amplitude is the primary bench metric for validating the theoretical CDSC mechanism. Only the second harmonic is reported, because it is the only grid harmonic the bench can resolve: the phase is logged at 200 samples per second, giving the frequency estimate a Nyquist limit near 100 Hz, so the 100 Hz second harmonic is the highest that can be recovered while the third and above lie beyond it. Section 5.2 derives the CDSC operator with delay factor </w:t>
      </w:r>
      <m:oMath>
        <m:r>
          <w:rPr>
            <w:rFonts w:ascii="Cambria Math" w:hAnsi="Cambria Math"/>
          </w:rPr>
          <m:t>n=4</m:t>
        </m:r>
      </m:oMath>
      <w:r w:rsidRPr="00CF2756">
        <w:t xml:space="preserve"> as a canceller of the second-harmonic vector in the αβ representation, and the FFT peak amplitude of the frequency estimate directly measures the residual second-harmonic content in the closed-loop output. The FFT is computed for every scenario, not only the baseline, because if the mechanism operates correctly the second-harmonic content should be suppressed under all disturbances.</w:t>
      </w:r>
    </w:p>
    <w:p w14:paraId="4DB6F8AB" w14:textId="77777777" w:rsidR="00991AEB" w:rsidRPr="00CF2756" w:rsidRDefault="00991AEB" w:rsidP="00807F19"/>
    <w:p w14:paraId="130B9917" w14:textId="11A3A328" w:rsidR="00807F19" w:rsidRPr="00CF2756" w:rsidRDefault="00807F19" w:rsidP="00991AEB">
      <w:pPr>
        <w:pStyle w:val="Heading2"/>
      </w:pPr>
      <w:bookmarkStart w:id="542" w:name="_Toc241452422"/>
      <w:r w:rsidRPr="00CF2756">
        <w:t>5.8</w:t>
      </w:r>
      <w:r w:rsidRPr="00CF2756">
        <w:tab/>
        <w:t>Results</w:t>
      </w:r>
      <w:bookmarkEnd w:id="542"/>
    </w:p>
    <w:p w14:paraId="3EFCB6A3" w14:textId="18A209FD" w:rsidR="00807F19" w:rsidRPr="00CF2756" w:rsidRDefault="00807F19" w:rsidP="00807F19">
      <w:r w:rsidRPr="00CF2756">
        <w:t>The bench validation delivers one principal finding and four supporting findings. The principal finding is that the αβ-CDSC-SOGI-PLL reduces the second-harmonic peak in the FFT of the frequency estimate by a factor of 7 to 24 relative to the SOGI-PLL, consistently across all five test scenarios. Table 5.10 consolidates the ratios. This finding directly validates the theoretical mechanism derived in Section 5.2. The supporting findings, developed in Sections 5.8.1 to 5.8.5, characterise the steady-state response of both firmware variants under baseline, sag, phase jump, frequency change and harmonic disturbances.</w:t>
      </w:r>
    </w:p>
    <w:p w14:paraId="7FF7564A" w14:textId="77777777" w:rsidR="00807F19" w:rsidRPr="00CF2756" w:rsidRDefault="00807F19" w:rsidP="00807F19"/>
    <w:p w14:paraId="4EB6553C" w14:textId="77777777" w:rsidR="00807F19" w:rsidRPr="00CF2756" w:rsidRDefault="00807F19" w:rsidP="008B74AC">
      <w:pPr>
        <w:pStyle w:val="Heading3"/>
      </w:pPr>
      <w:bookmarkStart w:id="543" w:name="_Toc241452423"/>
      <w:r w:rsidRPr="00CF2756">
        <w:t>5.8.1 E0 Steady-state baseline</w:t>
      </w:r>
      <w:bookmarkEnd w:id="543"/>
    </w:p>
    <w:p w14:paraId="2651D95F" w14:textId="6DD5C504" w:rsidR="008B74AC" w:rsidRPr="00CF2756" w:rsidRDefault="008B74AC" w:rsidP="00807F19">
      <w:r w:rsidRPr="00CF2756">
        <w:t xml:space="preserve">The E0 scenario applies no disturbance. Figure 5.13 shows oscilloscope captures of the Board A grid emulation output (Ch1) and the Board B PLL reconstruction (Ch2) side by side for the two firmware variants. Figure 5.14 shows the fast Fourier transform magnitude of the frequency estimate computed by Ch5_analyse_logs, highlighting the second-harmonic peak, which appears at 99.3 Hz in code time and corresponds to the 100 Hz second harmonic of the grid. Table 5.5 lists the metrics. </w:t>
      </w:r>
    </w:p>
    <w:p w14:paraId="25DEBC18" w14:textId="65E43378" w:rsidR="003A05F2" w:rsidRPr="00CF2756" w:rsidRDefault="00F60865" w:rsidP="00F60865">
      <w:pPr>
        <w:spacing w:after="0" w:line="240" w:lineRule="auto"/>
        <w:jc w:val="left"/>
      </w:pPr>
      <w:r>
        <w:br w:type="page"/>
      </w:r>
    </w:p>
    <w:p w14:paraId="651A47BF" w14:textId="045A3085" w:rsidR="003A05F2" w:rsidRPr="00CF2756" w:rsidRDefault="003A05F2" w:rsidP="003A05F2">
      <w:pPr>
        <w:ind w:right="-627" w:hanging="284"/>
      </w:pPr>
      <w:r w:rsidRPr="00CF2756">
        <w:rPr>
          <w:noProof/>
        </w:rPr>
        <w:drawing>
          <wp:inline distT="0" distB="0" distL="0" distR="0" wp14:anchorId="42D55F13" wp14:editId="1EE921E3">
            <wp:extent cx="2685385" cy="1809888"/>
            <wp:effectExtent l="0" t="0" r="1270" b="0"/>
            <wp:docPr id="17629505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33137" cy="1842072"/>
                    </a:xfrm>
                    <a:prstGeom prst="rect">
                      <a:avLst/>
                    </a:prstGeom>
                    <a:noFill/>
                    <a:ln>
                      <a:noFill/>
                    </a:ln>
                  </pic:spPr>
                </pic:pic>
              </a:graphicData>
            </a:graphic>
          </wp:inline>
        </w:drawing>
      </w:r>
      <w:r w:rsidRPr="00CF2756">
        <w:t xml:space="preserve">   </w:t>
      </w:r>
      <w:r w:rsidRPr="00CF2756">
        <w:rPr>
          <w:noProof/>
        </w:rPr>
        <w:drawing>
          <wp:inline distT="0" distB="0" distL="0" distR="0" wp14:anchorId="7AE07CC3" wp14:editId="130416BE">
            <wp:extent cx="2689849" cy="1812897"/>
            <wp:effectExtent l="0" t="0" r="0" b="0"/>
            <wp:docPr id="1618795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17717" cy="1831679"/>
                    </a:xfrm>
                    <a:prstGeom prst="rect">
                      <a:avLst/>
                    </a:prstGeom>
                    <a:noFill/>
                    <a:ln>
                      <a:noFill/>
                    </a:ln>
                  </pic:spPr>
                </pic:pic>
              </a:graphicData>
            </a:graphic>
          </wp:inline>
        </w:drawing>
      </w:r>
    </w:p>
    <w:p w14:paraId="5EBA54A7" w14:textId="5E6A70E3" w:rsidR="004C1D5F" w:rsidRPr="00CF2756" w:rsidRDefault="004C1D5F" w:rsidP="003A05F2">
      <w:pPr>
        <w:ind w:right="-627" w:hanging="284"/>
        <w:rPr>
          <w:b/>
          <w:bCs/>
        </w:rPr>
      </w:pPr>
      <w:r w:rsidRPr="00CF2756">
        <w:tab/>
      </w:r>
      <w:r w:rsidRPr="00CF2756">
        <w:tab/>
      </w:r>
      <w:r w:rsidRPr="00CF2756">
        <w:rPr>
          <w:b/>
          <w:bCs/>
        </w:rPr>
        <w:t xml:space="preserve">                (a)</w:t>
      </w:r>
      <w:r w:rsidRPr="00CF2756">
        <w:rPr>
          <w:b/>
          <w:bCs/>
        </w:rPr>
        <w:tab/>
      </w:r>
      <w:r w:rsidRPr="00CF2756">
        <w:rPr>
          <w:b/>
          <w:bCs/>
        </w:rPr>
        <w:tab/>
      </w:r>
      <w:r w:rsidRPr="00CF2756">
        <w:rPr>
          <w:b/>
          <w:bCs/>
        </w:rPr>
        <w:tab/>
        <w:t xml:space="preserve">                                     (b)</w:t>
      </w:r>
    </w:p>
    <w:p w14:paraId="70371F53" w14:textId="0E8537D7" w:rsidR="00807F19" w:rsidRPr="00CF2756" w:rsidRDefault="00807F19" w:rsidP="005B235B">
      <w:pPr>
        <w:pStyle w:val="Caption"/>
      </w:pPr>
      <w:bookmarkStart w:id="544" w:name="_Toc237969813"/>
      <w:r w:rsidRPr="00CF2756">
        <w:t>Figure 5.13  Oscilloscope captures for the E0 baseline. Ch1 (top trace) shows the Board A grid emulation output. Ch2 (bottom trace) shows the Board B PLL reconstruction from DAC-C.</w:t>
      </w:r>
      <w:r w:rsidRPr="00CF2756">
        <w:br/>
        <w:t>(a) CDSC-SOGI-PLL</w:t>
      </w:r>
      <w:r w:rsidRPr="00CF2756">
        <w:br/>
        <w:t xml:space="preserve">(b) SOGI-PLL. </w:t>
      </w:r>
      <w:r w:rsidRPr="00CF2756">
        <w:br/>
      </w:r>
      <w:r w:rsidRPr="00CF2756">
        <w:br/>
        <w:t>Both variants track the 50 Hz reference stably in the time domain; the second-harmonic content that distinguishes them is characterised spectrally in Figure 5.14.</w:t>
      </w:r>
      <w:bookmarkEnd w:id="544"/>
    </w:p>
    <w:p w14:paraId="1A06F20F" w14:textId="77777777" w:rsidR="004C1D5F" w:rsidRPr="00CF2756" w:rsidRDefault="004C1D5F" w:rsidP="00807F19">
      <w:pPr>
        <w:rPr>
          <w:b/>
          <w:bCs/>
        </w:rPr>
      </w:pPr>
    </w:p>
    <w:p w14:paraId="4C1B00D3" w14:textId="02F0C53F" w:rsidR="004C1D5F" w:rsidRPr="00CF2756" w:rsidRDefault="004C1D5F" w:rsidP="004C1D5F">
      <w:pPr>
        <w:rPr>
          <w:b/>
          <w:bCs/>
        </w:rPr>
      </w:pPr>
      <w:r w:rsidRPr="00CF2756">
        <w:rPr>
          <w:b/>
          <w:bCs/>
          <w:noProof/>
        </w:rPr>
        <w:drawing>
          <wp:inline distT="0" distB="0" distL="0" distR="0" wp14:anchorId="41AE05A2" wp14:editId="5AE302DA">
            <wp:extent cx="5539422" cy="3077155"/>
            <wp:effectExtent l="0" t="0" r="4445" b="9525"/>
            <wp:docPr id="8827807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555933" cy="3086327"/>
                    </a:xfrm>
                    <a:prstGeom prst="rect">
                      <a:avLst/>
                    </a:prstGeom>
                    <a:noFill/>
                    <a:ln>
                      <a:noFill/>
                    </a:ln>
                  </pic:spPr>
                </pic:pic>
              </a:graphicData>
            </a:graphic>
          </wp:inline>
        </w:drawing>
      </w:r>
    </w:p>
    <w:p w14:paraId="25063FB5" w14:textId="6D8F3D70" w:rsidR="00807F19" w:rsidRPr="00CF2756" w:rsidRDefault="00807F19" w:rsidP="005B235B">
      <w:pPr>
        <w:pStyle w:val="Caption"/>
      </w:pPr>
      <w:bookmarkStart w:id="545" w:name="_Toc237969814"/>
      <w:r w:rsidRPr="00CF2756">
        <w:t>Figure 5.14  Fast Fourier transform magnitude of the raw frequency estimate over the settled window, computed by Ch5_analyse_logs. The second-harmonic peak at 99.4 Hz in the SOGI-PLL exceeds the corresponding peak in the CDSC-SOGI-PLL by a factor of approximately 16.</w:t>
      </w:r>
      <w:bookmarkEnd w:id="545"/>
    </w:p>
    <w:p w14:paraId="435F16DE" w14:textId="77777777" w:rsidR="004C1D5F" w:rsidRPr="00CF2756" w:rsidRDefault="004C1D5F" w:rsidP="004C1D5F">
      <w:pPr>
        <w:pStyle w:val="Description"/>
        <w:ind w:left="0"/>
      </w:pPr>
    </w:p>
    <w:p w14:paraId="5357FA51" w14:textId="77777777" w:rsidR="004C1D5F" w:rsidRPr="00CF2756" w:rsidRDefault="004C1D5F" w:rsidP="004C1D5F"/>
    <w:p w14:paraId="6DD33692" w14:textId="3D71F080" w:rsidR="002237E1" w:rsidRPr="00CF2756" w:rsidRDefault="002237E1" w:rsidP="005B235B">
      <w:pPr>
        <w:pStyle w:val="CaptionTable"/>
      </w:pPr>
      <w:bookmarkStart w:id="546" w:name="_Toc237969628"/>
      <w:r w:rsidRPr="00CF2756">
        <w:t>Table 5.5  Baseline (E0) metrics. Mean ± standard deviation over three repetitions.</w:t>
      </w:r>
      <w:bookmarkEnd w:id="546"/>
    </w:p>
    <w:tbl>
      <w:tblPr>
        <w:tblStyle w:val="TableGrid"/>
        <w:tblW w:w="0" w:type="auto"/>
        <w:tblLook w:val="04A0" w:firstRow="1" w:lastRow="0" w:firstColumn="1" w:lastColumn="0" w:noHBand="0" w:noVBand="1"/>
      </w:tblPr>
      <w:tblGrid>
        <w:gridCol w:w="2972"/>
        <w:gridCol w:w="2552"/>
        <w:gridCol w:w="2628"/>
      </w:tblGrid>
      <w:tr w:rsidR="00807F19" w:rsidRPr="00CF2756" w14:paraId="2B75FDC7" w14:textId="77777777" w:rsidTr="002237E1">
        <w:tc>
          <w:tcPr>
            <w:tcW w:w="2972" w:type="dxa"/>
            <w:tcBorders>
              <w:top w:val="single" w:sz="4" w:space="0" w:color="auto"/>
              <w:left w:val="single" w:sz="4" w:space="0" w:color="auto"/>
              <w:bottom w:val="single" w:sz="4" w:space="0" w:color="auto"/>
              <w:right w:val="single" w:sz="4" w:space="0" w:color="auto"/>
            </w:tcBorders>
            <w:hideMark/>
          </w:tcPr>
          <w:p w14:paraId="7BC6BA59" w14:textId="77777777" w:rsidR="00807F19" w:rsidRPr="00CF2756" w:rsidRDefault="00807F19" w:rsidP="002237E1">
            <w:pPr>
              <w:jc w:val="left"/>
              <w:rPr>
                <w:rFonts w:ascii="Arial" w:hAnsi="Arial" w:cs="Arial"/>
                <w:b/>
                <w:bCs/>
              </w:rPr>
            </w:pPr>
            <w:r w:rsidRPr="00CF2756">
              <w:rPr>
                <w:rFonts w:ascii="Arial" w:hAnsi="Arial" w:cs="Arial"/>
                <w:b/>
                <w:bCs/>
              </w:rPr>
              <w:t>Metric</w:t>
            </w:r>
          </w:p>
        </w:tc>
        <w:tc>
          <w:tcPr>
            <w:tcW w:w="2552" w:type="dxa"/>
            <w:tcBorders>
              <w:top w:val="single" w:sz="4" w:space="0" w:color="auto"/>
              <w:left w:val="single" w:sz="4" w:space="0" w:color="auto"/>
              <w:bottom w:val="single" w:sz="4" w:space="0" w:color="auto"/>
              <w:right w:val="single" w:sz="4" w:space="0" w:color="auto"/>
            </w:tcBorders>
            <w:hideMark/>
          </w:tcPr>
          <w:p w14:paraId="11E7DFFF" w14:textId="3247B8F5" w:rsidR="00807F19" w:rsidRPr="00CF2756" w:rsidRDefault="00F64A9E" w:rsidP="002237E1">
            <w:pPr>
              <w:jc w:val="left"/>
              <w:rPr>
                <w:rFonts w:ascii="Arial" w:hAnsi="Arial" w:cs="Arial"/>
                <w:b/>
                <w:bCs/>
              </w:rPr>
            </w:pPr>
            <w:r w:rsidRPr="00CF2756">
              <w:rPr>
                <w:rFonts w:ascii="Arial" w:hAnsi="Arial" w:cs="Arial"/>
                <w:b/>
                <w:bCs/>
              </w:rPr>
              <w:t>αβ CDSC-SOGI-PLL</w:t>
            </w:r>
          </w:p>
        </w:tc>
        <w:tc>
          <w:tcPr>
            <w:tcW w:w="2628" w:type="dxa"/>
            <w:tcBorders>
              <w:top w:val="single" w:sz="4" w:space="0" w:color="auto"/>
              <w:left w:val="single" w:sz="4" w:space="0" w:color="auto"/>
              <w:bottom w:val="single" w:sz="4" w:space="0" w:color="auto"/>
              <w:right w:val="single" w:sz="4" w:space="0" w:color="auto"/>
            </w:tcBorders>
            <w:hideMark/>
          </w:tcPr>
          <w:p w14:paraId="0788F043" w14:textId="77777777" w:rsidR="00807F19" w:rsidRPr="00CF2756" w:rsidRDefault="00807F19" w:rsidP="002237E1">
            <w:pPr>
              <w:jc w:val="left"/>
              <w:rPr>
                <w:rFonts w:ascii="Arial" w:hAnsi="Arial" w:cs="Arial"/>
                <w:b/>
                <w:bCs/>
              </w:rPr>
            </w:pPr>
            <w:r w:rsidRPr="00CF2756">
              <w:rPr>
                <w:rFonts w:ascii="Arial" w:hAnsi="Arial" w:cs="Arial"/>
                <w:b/>
                <w:bCs/>
              </w:rPr>
              <w:t>SOGI-PLL</w:t>
            </w:r>
          </w:p>
        </w:tc>
      </w:tr>
      <w:tr w:rsidR="00807F19" w:rsidRPr="00CF2756" w14:paraId="4CBDBEEC" w14:textId="77777777" w:rsidTr="002237E1">
        <w:tc>
          <w:tcPr>
            <w:tcW w:w="2972" w:type="dxa"/>
            <w:tcBorders>
              <w:top w:val="single" w:sz="4" w:space="0" w:color="auto"/>
              <w:left w:val="single" w:sz="4" w:space="0" w:color="auto"/>
              <w:bottom w:val="single" w:sz="4" w:space="0" w:color="auto"/>
              <w:right w:val="single" w:sz="4" w:space="0" w:color="auto"/>
            </w:tcBorders>
            <w:hideMark/>
          </w:tcPr>
          <w:p w14:paraId="6895810D" w14:textId="40D566D9" w:rsidR="00807F19" w:rsidRPr="00CF2756" w:rsidRDefault="00807F19" w:rsidP="002237E1">
            <w:pPr>
              <w:jc w:val="left"/>
              <w:rPr>
                <w:rFonts w:ascii="Arial" w:hAnsi="Arial" w:cs="Arial"/>
                <w:i/>
                <w:iCs/>
              </w:rPr>
            </w:pPr>
            <w:r w:rsidRPr="00CF2756">
              <w:rPr>
                <w:rFonts w:ascii="Arial" w:hAnsi="Arial" w:cs="Arial"/>
                <w:i/>
                <w:iCs/>
              </w:rPr>
              <w:t>FFT 2nd harmonic peak (arbitrary units (a.u.))</w:t>
            </w:r>
          </w:p>
        </w:tc>
        <w:tc>
          <w:tcPr>
            <w:tcW w:w="2552" w:type="dxa"/>
            <w:tcBorders>
              <w:top w:val="single" w:sz="4" w:space="0" w:color="auto"/>
              <w:left w:val="single" w:sz="4" w:space="0" w:color="auto"/>
              <w:bottom w:val="single" w:sz="4" w:space="0" w:color="auto"/>
              <w:right w:val="single" w:sz="4" w:space="0" w:color="auto"/>
            </w:tcBorders>
            <w:hideMark/>
          </w:tcPr>
          <w:p w14:paraId="4A84ADAF" w14:textId="127260F8" w:rsidR="00807F19" w:rsidRPr="00CF2756" w:rsidRDefault="00807F19" w:rsidP="002237E1">
            <w:pPr>
              <w:jc w:val="left"/>
              <w:rPr>
                <w:rFonts w:ascii="Arial" w:hAnsi="Arial" w:cs="Arial"/>
              </w:rPr>
            </w:pPr>
            <w:r w:rsidRPr="00CF2756">
              <w:rPr>
                <w:rFonts w:ascii="Arial" w:hAnsi="Arial" w:cs="Arial"/>
              </w:rPr>
              <w:t>3.37 ± 1.30</w:t>
            </w:r>
          </w:p>
        </w:tc>
        <w:tc>
          <w:tcPr>
            <w:tcW w:w="2628" w:type="dxa"/>
            <w:tcBorders>
              <w:top w:val="single" w:sz="4" w:space="0" w:color="auto"/>
              <w:left w:val="single" w:sz="4" w:space="0" w:color="auto"/>
              <w:bottom w:val="single" w:sz="4" w:space="0" w:color="auto"/>
              <w:right w:val="single" w:sz="4" w:space="0" w:color="auto"/>
            </w:tcBorders>
            <w:hideMark/>
          </w:tcPr>
          <w:p w14:paraId="5F07E3DF" w14:textId="329B037E" w:rsidR="00807F19" w:rsidRPr="00CF2756" w:rsidRDefault="00807F19" w:rsidP="002237E1">
            <w:pPr>
              <w:jc w:val="left"/>
              <w:rPr>
                <w:rFonts w:ascii="Arial" w:hAnsi="Arial" w:cs="Arial"/>
              </w:rPr>
            </w:pPr>
            <w:r w:rsidRPr="00CF2756">
              <w:rPr>
                <w:rFonts w:ascii="Arial" w:hAnsi="Arial" w:cs="Arial"/>
              </w:rPr>
              <w:t>52.16 ± 5.43</w:t>
            </w:r>
          </w:p>
        </w:tc>
      </w:tr>
      <w:tr w:rsidR="00807F19" w:rsidRPr="00CF2756" w14:paraId="05D1DFCF" w14:textId="77777777" w:rsidTr="002237E1">
        <w:tc>
          <w:tcPr>
            <w:tcW w:w="2972" w:type="dxa"/>
            <w:tcBorders>
              <w:top w:val="single" w:sz="4" w:space="0" w:color="auto"/>
              <w:left w:val="single" w:sz="4" w:space="0" w:color="auto"/>
              <w:bottom w:val="single" w:sz="4" w:space="0" w:color="auto"/>
              <w:right w:val="single" w:sz="4" w:space="0" w:color="auto"/>
            </w:tcBorders>
            <w:hideMark/>
          </w:tcPr>
          <w:p w14:paraId="26524691" w14:textId="77777777" w:rsidR="00807F19" w:rsidRPr="00CF2756" w:rsidRDefault="00807F19" w:rsidP="002237E1">
            <w:pPr>
              <w:jc w:val="left"/>
              <w:rPr>
                <w:rFonts w:ascii="Arial" w:hAnsi="Arial" w:cs="Arial"/>
                <w:i/>
                <w:iCs/>
              </w:rPr>
            </w:pPr>
            <w:r w:rsidRPr="00CF2756">
              <w:rPr>
                <w:rFonts w:ascii="Arial" w:hAnsi="Arial" w:cs="Arial"/>
                <w:i/>
                <w:iCs/>
              </w:rPr>
              <w:t>FFT 2nd harmonic frequency (Hz)</w:t>
            </w:r>
          </w:p>
        </w:tc>
        <w:tc>
          <w:tcPr>
            <w:tcW w:w="2552" w:type="dxa"/>
            <w:tcBorders>
              <w:top w:val="single" w:sz="4" w:space="0" w:color="auto"/>
              <w:left w:val="single" w:sz="4" w:space="0" w:color="auto"/>
              <w:bottom w:val="single" w:sz="4" w:space="0" w:color="auto"/>
              <w:right w:val="single" w:sz="4" w:space="0" w:color="auto"/>
            </w:tcBorders>
            <w:hideMark/>
          </w:tcPr>
          <w:p w14:paraId="3D69F28E" w14:textId="12124879" w:rsidR="00807F19" w:rsidRPr="00CF2756" w:rsidRDefault="00807F19" w:rsidP="002237E1">
            <w:pPr>
              <w:jc w:val="left"/>
              <w:rPr>
                <w:rFonts w:ascii="Arial" w:hAnsi="Arial" w:cs="Arial"/>
              </w:rPr>
            </w:pPr>
            <w:r w:rsidRPr="00CF2756">
              <w:rPr>
                <w:rFonts w:ascii="Arial" w:hAnsi="Arial" w:cs="Arial"/>
              </w:rPr>
              <w:t>99.3 ± 0.01</w:t>
            </w:r>
          </w:p>
        </w:tc>
        <w:tc>
          <w:tcPr>
            <w:tcW w:w="2628" w:type="dxa"/>
            <w:tcBorders>
              <w:top w:val="single" w:sz="4" w:space="0" w:color="auto"/>
              <w:left w:val="single" w:sz="4" w:space="0" w:color="auto"/>
              <w:bottom w:val="single" w:sz="4" w:space="0" w:color="auto"/>
              <w:right w:val="single" w:sz="4" w:space="0" w:color="auto"/>
            </w:tcBorders>
            <w:hideMark/>
          </w:tcPr>
          <w:p w14:paraId="248B0F2C" w14:textId="72824533" w:rsidR="00807F19" w:rsidRPr="00CF2756" w:rsidRDefault="00807F19" w:rsidP="002237E1">
            <w:pPr>
              <w:jc w:val="left"/>
              <w:rPr>
                <w:rFonts w:ascii="Arial" w:hAnsi="Arial" w:cs="Arial"/>
              </w:rPr>
            </w:pPr>
            <w:r w:rsidRPr="00CF2756">
              <w:rPr>
                <w:rFonts w:ascii="Arial" w:hAnsi="Arial" w:cs="Arial"/>
              </w:rPr>
              <w:t>99.4 ± 0.01</w:t>
            </w:r>
          </w:p>
        </w:tc>
      </w:tr>
    </w:tbl>
    <w:p w14:paraId="599046DE" w14:textId="77777777" w:rsidR="00807F19" w:rsidRPr="00CF2756" w:rsidRDefault="00807F19" w:rsidP="00807F19"/>
    <w:p w14:paraId="0EFB8E24" w14:textId="0F33DE4A" w:rsidR="00807F19" w:rsidRPr="00CF2756" w:rsidRDefault="00807F19" w:rsidP="00807F19">
      <w:r w:rsidRPr="00CF2756">
        <w:t xml:space="preserve">The FFT peak amplitude at 99.3 Hz averages 52.16 for the SOGI-PLL against 3.37 for the αβ-CDSC-SOGI-PLL, a reduction by a factor of approximately 16. The peak frequency corresponds to twice the fundamental (real 100 Hz), and is therefore identified as the second harmonic of the 50 Hz fundamental. The peak amplitude values are reported in arbitrary units (a.u) because they depend on the FFT window length and windowing function, but the ratio between them is well defined because both spectra are computed identically over the same last-10 s window. Section 5.2 predicts complete cancellation of the second-harmonic vector by the CDSC operator with </w:t>
      </w:r>
      <m:oMath>
        <m:r>
          <w:rPr>
            <w:rFonts w:ascii="Cambria Math" w:hAnsi="Cambria Math"/>
          </w:rPr>
          <m:t>n=4</m:t>
        </m:r>
      </m:oMath>
      <w:r w:rsidRPr="00CF2756">
        <w:t xml:space="preserve"> in an ideal continuous-time analytical treatment. The residual peak of 3.37 in the CDSC-SOGI-PLL, approximately 6 percent of the SOGI-PLL value, represents the practical implementation floor of the cancellation mechanism in the F28P65X discrete-time hardware and reflects the combined contribution of 12-bit analogue conversion quantisation, single-precision floating-point arithmetic and residual noise on the analogue signal path. The 16-fold reduction is therefore an experimental measure of the effectiveness of the CDSC cancellation mechanism in the target hardware, and is the strongest single validation result in this chapter because it directly confirms the theoretical mechanism that motivates the CDSC-SOGI-PLL over the standalone SOGI-PLL.</w:t>
      </w:r>
    </w:p>
    <w:p w14:paraId="307514C9" w14:textId="77777777" w:rsidR="00F64A9E" w:rsidRPr="00CF2756" w:rsidRDefault="00F64A9E" w:rsidP="00807F19"/>
    <w:p w14:paraId="401CEEAF" w14:textId="77777777" w:rsidR="00F64A9E" w:rsidRPr="00CF2756" w:rsidRDefault="00F64A9E" w:rsidP="00807F19"/>
    <w:p w14:paraId="08908490" w14:textId="77777777" w:rsidR="00F64A9E" w:rsidRPr="00CF2756" w:rsidRDefault="00F64A9E" w:rsidP="00807F19"/>
    <w:p w14:paraId="6388A63C" w14:textId="30FD82D2" w:rsidR="00807F19" w:rsidRPr="00CF2756" w:rsidRDefault="00807F19" w:rsidP="00F64A9E">
      <w:pPr>
        <w:pStyle w:val="Heading3"/>
      </w:pPr>
      <w:bookmarkStart w:id="547" w:name="_Toc241452424"/>
      <w:r w:rsidRPr="00CF2756">
        <w:t>5.8.2 E1 Voltage sag</w:t>
      </w:r>
      <w:bookmarkEnd w:id="547"/>
    </w:p>
    <w:p w14:paraId="0C5E3D9E" w14:textId="66EF0FF0" w:rsidR="00807F19" w:rsidRPr="00CF2756" w:rsidRDefault="00807F19" w:rsidP="00807F19">
      <w:r w:rsidRPr="00CF2756">
        <w:t>The E1 scenario applies a 25% step reduction in the fundamental amplitude, matching the Chapter 4 sag magnitude. Figure 5.15 shows the oscilloscope response, Figure 5.16 shows the FFT response, and Table 5.6 lists the metrics.</w:t>
      </w:r>
    </w:p>
    <w:p w14:paraId="78B7C154" w14:textId="77777777" w:rsidR="00F64A9E" w:rsidRPr="00CF2756" w:rsidRDefault="00F64A9E" w:rsidP="00807F19"/>
    <w:p w14:paraId="48D16BE0" w14:textId="1525570D" w:rsidR="00F64A9E" w:rsidRPr="00CF2756" w:rsidRDefault="00F64A9E" w:rsidP="00F64A9E">
      <w:pPr>
        <w:ind w:right="-769" w:hanging="709"/>
      </w:pPr>
      <w:r w:rsidRPr="00CF2756">
        <w:rPr>
          <w:noProof/>
        </w:rPr>
        <w:drawing>
          <wp:inline distT="0" distB="0" distL="0" distR="0" wp14:anchorId="28F41294" wp14:editId="54DDC532">
            <wp:extent cx="3009900" cy="2028603"/>
            <wp:effectExtent l="0" t="0" r="0" b="0"/>
            <wp:docPr id="316923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019114" cy="2034813"/>
                    </a:xfrm>
                    <a:prstGeom prst="rect">
                      <a:avLst/>
                    </a:prstGeom>
                    <a:noFill/>
                    <a:ln>
                      <a:noFill/>
                    </a:ln>
                  </pic:spPr>
                </pic:pic>
              </a:graphicData>
            </a:graphic>
          </wp:inline>
        </w:drawing>
      </w:r>
      <w:r w:rsidRPr="00CF2756">
        <w:t xml:space="preserve">  </w:t>
      </w:r>
      <w:r w:rsidRPr="00CF2756">
        <w:rPr>
          <w:noProof/>
        </w:rPr>
        <w:drawing>
          <wp:inline distT="0" distB="0" distL="0" distR="0" wp14:anchorId="5A3F489C" wp14:editId="3B9C8E7A">
            <wp:extent cx="3009900" cy="2028603"/>
            <wp:effectExtent l="0" t="0" r="0" b="0"/>
            <wp:docPr id="614627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024788" cy="2038637"/>
                    </a:xfrm>
                    <a:prstGeom prst="rect">
                      <a:avLst/>
                    </a:prstGeom>
                    <a:noFill/>
                    <a:ln>
                      <a:noFill/>
                    </a:ln>
                  </pic:spPr>
                </pic:pic>
              </a:graphicData>
            </a:graphic>
          </wp:inline>
        </w:drawing>
      </w:r>
    </w:p>
    <w:p w14:paraId="3177491D" w14:textId="77777777" w:rsidR="00F64A9E" w:rsidRPr="00CF2756" w:rsidRDefault="00F64A9E" w:rsidP="00F64A9E">
      <w:pPr>
        <w:ind w:right="-627" w:hanging="284"/>
        <w:rPr>
          <w:b/>
          <w:bCs/>
        </w:rPr>
      </w:pPr>
      <w:r w:rsidRPr="00CF2756">
        <w:tab/>
      </w:r>
      <w:r w:rsidRPr="00CF2756">
        <w:tab/>
      </w:r>
      <w:r w:rsidRPr="00CF2756">
        <w:rPr>
          <w:b/>
          <w:bCs/>
        </w:rPr>
        <w:t xml:space="preserve">                (a)</w:t>
      </w:r>
      <w:r w:rsidRPr="00CF2756">
        <w:rPr>
          <w:b/>
          <w:bCs/>
        </w:rPr>
        <w:tab/>
      </w:r>
      <w:r w:rsidRPr="00CF2756">
        <w:rPr>
          <w:b/>
          <w:bCs/>
        </w:rPr>
        <w:tab/>
      </w:r>
      <w:r w:rsidRPr="00CF2756">
        <w:rPr>
          <w:b/>
          <w:bCs/>
        </w:rPr>
        <w:tab/>
        <w:t xml:space="preserve">                                     (b)</w:t>
      </w:r>
    </w:p>
    <w:p w14:paraId="292ACDDE" w14:textId="3F2127EC" w:rsidR="00807F19" w:rsidRPr="00CF2756" w:rsidRDefault="00807F19" w:rsidP="005B235B">
      <w:pPr>
        <w:pStyle w:val="Caption"/>
      </w:pPr>
      <w:bookmarkStart w:id="548" w:name="_Toc237969815"/>
      <w:r w:rsidRPr="00CF2756">
        <w:t xml:space="preserve">Figure 5.15  Oscilloscope response to the 25% voltage sag. Ch1 (top trace) shows the Board A grid emulation output with the amplitude step. Ch2 (bottom trace) shows the Board B PLL reconstruction. </w:t>
      </w:r>
      <w:r w:rsidRPr="00CF2756">
        <w:br/>
        <w:t xml:space="preserve">(a) CDSC-SOGI-PLL. </w:t>
      </w:r>
      <w:r w:rsidRPr="00CF2756">
        <w:br/>
        <w:t>(b) SOGI-PLL.</w:t>
      </w:r>
      <w:bookmarkEnd w:id="548"/>
    </w:p>
    <w:p w14:paraId="109A156F" w14:textId="77777777" w:rsidR="00F64A9E" w:rsidRPr="00CF2756" w:rsidRDefault="00F64A9E" w:rsidP="00807F19">
      <w:pPr>
        <w:rPr>
          <w:b/>
          <w:bCs/>
        </w:rPr>
      </w:pPr>
    </w:p>
    <w:p w14:paraId="456E4253" w14:textId="77777777" w:rsidR="00F64A9E" w:rsidRPr="00CF2756" w:rsidRDefault="00F64A9E" w:rsidP="00807F19">
      <w:pPr>
        <w:rPr>
          <w:b/>
          <w:bCs/>
        </w:rPr>
      </w:pPr>
    </w:p>
    <w:p w14:paraId="12619E5E" w14:textId="4A8DCAE3" w:rsidR="00F64A9E" w:rsidRPr="00CF2756" w:rsidRDefault="00F64A9E" w:rsidP="00F64A9E">
      <w:pPr>
        <w:rPr>
          <w:b/>
          <w:bCs/>
        </w:rPr>
      </w:pPr>
      <w:r w:rsidRPr="00CF2756">
        <w:rPr>
          <w:b/>
          <w:bCs/>
          <w:noProof/>
        </w:rPr>
        <w:drawing>
          <wp:inline distT="0" distB="0" distL="0" distR="0" wp14:anchorId="26DD49B6" wp14:editId="687B14E7">
            <wp:extent cx="5829871" cy="3238500"/>
            <wp:effectExtent l="0" t="0" r="0" b="0"/>
            <wp:docPr id="978231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843902" cy="3246294"/>
                    </a:xfrm>
                    <a:prstGeom prst="rect">
                      <a:avLst/>
                    </a:prstGeom>
                    <a:noFill/>
                    <a:ln>
                      <a:noFill/>
                    </a:ln>
                  </pic:spPr>
                </pic:pic>
              </a:graphicData>
            </a:graphic>
          </wp:inline>
        </w:drawing>
      </w:r>
    </w:p>
    <w:p w14:paraId="4C2F079B" w14:textId="76056245" w:rsidR="00F64A9E" w:rsidRPr="00CF2756" w:rsidRDefault="00F64A9E" w:rsidP="00F64A9E">
      <w:pPr>
        <w:rPr>
          <w:b/>
          <w:bCs/>
        </w:rPr>
      </w:pPr>
    </w:p>
    <w:p w14:paraId="4343B135" w14:textId="379131AA" w:rsidR="00F64A9E" w:rsidRPr="00CF2756" w:rsidRDefault="00F64A9E" w:rsidP="005B235B">
      <w:pPr>
        <w:pStyle w:val="Caption"/>
      </w:pPr>
      <w:bookmarkStart w:id="549" w:name="_Toc237969816"/>
      <w:r w:rsidRPr="00CF2756">
        <w:t>Figure 5.16  Fast Fourier transform magnitude of the raw frequency estimate over the settled window.</w:t>
      </w:r>
      <w:r w:rsidRPr="00CF2756">
        <w:br/>
        <w:t>The second-harmonic peak at 99.4 Hz in the SOGI-PLL exceeds the corresponding peak in the CDSC-SOGI-PLL by a factor of approximately 17.</w:t>
      </w:r>
      <w:bookmarkEnd w:id="549"/>
    </w:p>
    <w:p w14:paraId="16F20750" w14:textId="77777777" w:rsidR="00F64A9E" w:rsidRPr="00CF2756" w:rsidRDefault="00F64A9E" w:rsidP="00F64A9E">
      <w:pPr>
        <w:pStyle w:val="Description"/>
        <w:ind w:left="0"/>
      </w:pPr>
    </w:p>
    <w:p w14:paraId="1263BC04" w14:textId="679EF5CD" w:rsidR="00F64A9E" w:rsidRPr="00CF2756" w:rsidRDefault="00F64A9E" w:rsidP="005B235B">
      <w:pPr>
        <w:pStyle w:val="CaptionTable"/>
      </w:pPr>
      <w:bookmarkStart w:id="550" w:name="_Toc237969629"/>
      <w:r w:rsidRPr="00CF2756">
        <w:t>Table 5.6  E1 voltage sag metrics. Mean ± standard deviation over three repetitions.</w:t>
      </w:r>
      <w:bookmarkEnd w:id="550"/>
    </w:p>
    <w:tbl>
      <w:tblPr>
        <w:tblStyle w:val="TableGrid"/>
        <w:tblW w:w="8075" w:type="dxa"/>
        <w:tblLook w:val="04A0" w:firstRow="1" w:lastRow="0" w:firstColumn="1" w:lastColumn="0" w:noHBand="0" w:noVBand="1"/>
      </w:tblPr>
      <w:tblGrid>
        <w:gridCol w:w="2972"/>
        <w:gridCol w:w="2777"/>
        <w:gridCol w:w="2326"/>
      </w:tblGrid>
      <w:tr w:rsidR="00F64A9E" w:rsidRPr="00CF2756" w14:paraId="2B5EB83F" w14:textId="77777777" w:rsidTr="00F64A9E">
        <w:tc>
          <w:tcPr>
            <w:tcW w:w="2972" w:type="dxa"/>
            <w:tcBorders>
              <w:top w:val="single" w:sz="4" w:space="0" w:color="auto"/>
              <w:left w:val="single" w:sz="4" w:space="0" w:color="auto"/>
              <w:bottom w:val="single" w:sz="4" w:space="0" w:color="auto"/>
              <w:right w:val="single" w:sz="4" w:space="0" w:color="auto"/>
            </w:tcBorders>
            <w:hideMark/>
          </w:tcPr>
          <w:p w14:paraId="6A2890AB" w14:textId="77777777" w:rsidR="00F64A9E" w:rsidRPr="00CF2756" w:rsidRDefault="00F64A9E" w:rsidP="00F64A9E">
            <w:pPr>
              <w:jc w:val="left"/>
              <w:rPr>
                <w:rFonts w:ascii="Arial" w:hAnsi="Arial" w:cs="Arial"/>
                <w:b/>
                <w:bCs/>
              </w:rPr>
            </w:pPr>
            <w:r w:rsidRPr="00CF2756">
              <w:rPr>
                <w:rFonts w:ascii="Arial" w:hAnsi="Arial" w:cs="Arial"/>
                <w:b/>
                <w:bCs/>
              </w:rPr>
              <w:t>Metric</w:t>
            </w:r>
          </w:p>
        </w:tc>
        <w:tc>
          <w:tcPr>
            <w:tcW w:w="2777" w:type="dxa"/>
            <w:tcBorders>
              <w:top w:val="single" w:sz="4" w:space="0" w:color="auto"/>
              <w:left w:val="single" w:sz="4" w:space="0" w:color="auto"/>
              <w:bottom w:val="single" w:sz="4" w:space="0" w:color="auto"/>
              <w:right w:val="single" w:sz="4" w:space="0" w:color="auto"/>
            </w:tcBorders>
            <w:hideMark/>
          </w:tcPr>
          <w:p w14:paraId="3142D3DA" w14:textId="63C80CC6" w:rsidR="00F64A9E" w:rsidRPr="00CF2756" w:rsidRDefault="00F64A9E" w:rsidP="00F64A9E">
            <w:pPr>
              <w:jc w:val="left"/>
              <w:rPr>
                <w:rFonts w:ascii="Arial" w:hAnsi="Arial" w:cs="Arial"/>
                <w:b/>
                <w:bCs/>
              </w:rPr>
            </w:pPr>
            <w:r w:rsidRPr="00CF2756">
              <w:rPr>
                <w:rFonts w:ascii="Arial" w:hAnsi="Arial" w:cs="Arial"/>
                <w:b/>
                <w:bCs/>
              </w:rPr>
              <w:t>αβ CDSC-SOGI-PLL</w:t>
            </w:r>
          </w:p>
        </w:tc>
        <w:tc>
          <w:tcPr>
            <w:tcW w:w="2326" w:type="dxa"/>
            <w:tcBorders>
              <w:top w:val="single" w:sz="4" w:space="0" w:color="auto"/>
              <w:left w:val="single" w:sz="4" w:space="0" w:color="auto"/>
              <w:bottom w:val="single" w:sz="4" w:space="0" w:color="auto"/>
              <w:right w:val="single" w:sz="4" w:space="0" w:color="auto"/>
            </w:tcBorders>
            <w:hideMark/>
          </w:tcPr>
          <w:p w14:paraId="6BC622F7" w14:textId="77777777" w:rsidR="00F64A9E" w:rsidRPr="00CF2756" w:rsidRDefault="00F64A9E" w:rsidP="00F64A9E">
            <w:pPr>
              <w:jc w:val="left"/>
              <w:rPr>
                <w:rFonts w:ascii="Arial" w:hAnsi="Arial" w:cs="Arial"/>
                <w:b/>
                <w:bCs/>
              </w:rPr>
            </w:pPr>
            <w:r w:rsidRPr="00CF2756">
              <w:rPr>
                <w:rFonts w:ascii="Arial" w:hAnsi="Arial" w:cs="Arial"/>
                <w:b/>
                <w:bCs/>
              </w:rPr>
              <w:t>SOGI-PLL</w:t>
            </w:r>
          </w:p>
        </w:tc>
      </w:tr>
      <w:tr w:rsidR="00F64A9E" w:rsidRPr="00CF2756" w14:paraId="0A8C9941" w14:textId="77777777" w:rsidTr="00F64A9E">
        <w:tc>
          <w:tcPr>
            <w:tcW w:w="2972" w:type="dxa"/>
            <w:tcBorders>
              <w:top w:val="single" w:sz="4" w:space="0" w:color="auto"/>
              <w:left w:val="single" w:sz="4" w:space="0" w:color="auto"/>
              <w:bottom w:val="single" w:sz="4" w:space="0" w:color="auto"/>
              <w:right w:val="single" w:sz="4" w:space="0" w:color="auto"/>
            </w:tcBorders>
            <w:hideMark/>
          </w:tcPr>
          <w:p w14:paraId="6BCF171C" w14:textId="65EF833F" w:rsidR="00F64A9E" w:rsidRPr="00CF2756" w:rsidRDefault="00651FFE" w:rsidP="00F64A9E">
            <w:pPr>
              <w:jc w:val="left"/>
              <w:rPr>
                <w:rFonts w:ascii="Arial" w:hAnsi="Arial" w:cs="Arial"/>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post</m:t>
                    </m:r>
                  </m:sub>
                </m:sSub>
                <m:r>
                  <w:rPr>
                    <w:rFonts w:ascii="Cambria Math" w:hAnsi="Cambria Math"/>
                  </w:rPr>
                  <m:t xml:space="preserve"> (code time)</m:t>
                </m:r>
              </m:oMath>
            </m:oMathPara>
          </w:p>
        </w:tc>
        <w:tc>
          <w:tcPr>
            <w:tcW w:w="2777" w:type="dxa"/>
            <w:tcBorders>
              <w:top w:val="single" w:sz="4" w:space="0" w:color="auto"/>
              <w:left w:val="single" w:sz="4" w:space="0" w:color="auto"/>
              <w:bottom w:val="single" w:sz="4" w:space="0" w:color="auto"/>
              <w:right w:val="single" w:sz="4" w:space="0" w:color="auto"/>
            </w:tcBorders>
            <w:hideMark/>
          </w:tcPr>
          <w:p w14:paraId="02B67F4B" w14:textId="114C43AF" w:rsidR="00F64A9E" w:rsidRPr="00CF2756" w:rsidRDefault="00F64A9E" w:rsidP="00F64A9E">
            <w:pPr>
              <w:jc w:val="left"/>
              <w:rPr>
                <w:rFonts w:ascii="Arial" w:hAnsi="Arial" w:cs="Arial"/>
              </w:rPr>
            </w:pPr>
            <w:r w:rsidRPr="00CF2756">
              <w:rPr>
                <w:rFonts w:ascii="Arial" w:hAnsi="Arial" w:cs="Arial"/>
              </w:rPr>
              <w:t>49.6794 ± 0.0020</w:t>
            </w:r>
          </w:p>
        </w:tc>
        <w:tc>
          <w:tcPr>
            <w:tcW w:w="2326" w:type="dxa"/>
            <w:tcBorders>
              <w:top w:val="single" w:sz="4" w:space="0" w:color="auto"/>
              <w:left w:val="single" w:sz="4" w:space="0" w:color="auto"/>
              <w:bottom w:val="single" w:sz="4" w:space="0" w:color="auto"/>
              <w:right w:val="single" w:sz="4" w:space="0" w:color="auto"/>
            </w:tcBorders>
            <w:hideMark/>
          </w:tcPr>
          <w:p w14:paraId="2E3E05F0" w14:textId="1F98AE4F" w:rsidR="00F64A9E" w:rsidRPr="00CF2756" w:rsidRDefault="00F64A9E" w:rsidP="00F64A9E">
            <w:pPr>
              <w:jc w:val="left"/>
              <w:rPr>
                <w:rFonts w:ascii="Arial" w:hAnsi="Arial" w:cs="Arial"/>
              </w:rPr>
            </w:pPr>
            <w:r w:rsidRPr="00CF2756">
              <w:rPr>
                <w:rFonts w:ascii="Arial" w:hAnsi="Arial" w:cs="Arial"/>
              </w:rPr>
              <w:t>49.6766 ± 0.0001</w:t>
            </w:r>
          </w:p>
        </w:tc>
      </w:tr>
      <w:tr w:rsidR="00F64A9E" w:rsidRPr="00CF2756" w14:paraId="29FBE083" w14:textId="77777777" w:rsidTr="00F64A9E">
        <w:tc>
          <w:tcPr>
            <w:tcW w:w="2972" w:type="dxa"/>
            <w:tcBorders>
              <w:top w:val="single" w:sz="4" w:space="0" w:color="auto"/>
              <w:left w:val="single" w:sz="4" w:space="0" w:color="auto"/>
              <w:bottom w:val="single" w:sz="4" w:space="0" w:color="auto"/>
              <w:right w:val="single" w:sz="4" w:space="0" w:color="auto"/>
            </w:tcBorders>
            <w:hideMark/>
          </w:tcPr>
          <w:p w14:paraId="4EDFF933" w14:textId="77777777" w:rsidR="00F64A9E" w:rsidRPr="00CF2756" w:rsidRDefault="00F64A9E" w:rsidP="00F64A9E">
            <w:pPr>
              <w:jc w:val="left"/>
              <w:rPr>
                <w:rFonts w:ascii="Arial" w:hAnsi="Arial" w:cs="Arial"/>
                <w:i/>
                <w:iCs/>
              </w:rPr>
            </w:pPr>
            <w:r w:rsidRPr="00CF2756">
              <w:rPr>
                <w:rFonts w:ascii="Arial" w:hAnsi="Arial" w:cs="Arial"/>
                <w:i/>
                <w:iCs/>
              </w:rPr>
              <w:t>FFT 2nd harmonic peak (a.u.)</w:t>
            </w:r>
          </w:p>
        </w:tc>
        <w:tc>
          <w:tcPr>
            <w:tcW w:w="2777" w:type="dxa"/>
            <w:tcBorders>
              <w:top w:val="single" w:sz="4" w:space="0" w:color="auto"/>
              <w:left w:val="single" w:sz="4" w:space="0" w:color="auto"/>
              <w:bottom w:val="single" w:sz="4" w:space="0" w:color="auto"/>
              <w:right w:val="single" w:sz="4" w:space="0" w:color="auto"/>
            </w:tcBorders>
            <w:hideMark/>
          </w:tcPr>
          <w:p w14:paraId="01680847" w14:textId="703C649E" w:rsidR="00F64A9E" w:rsidRPr="00CF2756" w:rsidRDefault="00F64A9E" w:rsidP="00F64A9E">
            <w:pPr>
              <w:jc w:val="left"/>
              <w:rPr>
                <w:rFonts w:ascii="Arial" w:hAnsi="Arial" w:cs="Arial"/>
              </w:rPr>
            </w:pPr>
            <w:r w:rsidRPr="00CF2756">
              <w:rPr>
                <w:rFonts w:ascii="Arial" w:hAnsi="Arial" w:cs="Arial"/>
              </w:rPr>
              <w:t>3.07 ± 0.40</w:t>
            </w:r>
          </w:p>
        </w:tc>
        <w:tc>
          <w:tcPr>
            <w:tcW w:w="2326" w:type="dxa"/>
            <w:tcBorders>
              <w:top w:val="single" w:sz="4" w:space="0" w:color="auto"/>
              <w:left w:val="single" w:sz="4" w:space="0" w:color="auto"/>
              <w:bottom w:val="single" w:sz="4" w:space="0" w:color="auto"/>
              <w:right w:val="single" w:sz="4" w:space="0" w:color="auto"/>
            </w:tcBorders>
            <w:hideMark/>
          </w:tcPr>
          <w:p w14:paraId="0F122ABE" w14:textId="075BE3D2" w:rsidR="00F64A9E" w:rsidRPr="00CF2756" w:rsidRDefault="00F64A9E" w:rsidP="00F64A9E">
            <w:pPr>
              <w:jc w:val="left"/>
              <w:rPr>
                <w:rFonts w:ascii="Arial" w:hAnsi="Arial" w:cs="Arial"/>
              </w:rPr>
            </w:pPr>
            <w:r w:rsidRPr="00CF2756">
              <w:rPr>
                <w:rFonts w:ascii="Arial" w:hAnsi="Arial" w:cs="Arial"/>
              </w:rPr>
              <w:t>49.54 ± 1.91</w:t>
            </w:r>
          </w:p>
        </w:tc>
      </w:tr>
    </w:tbl>
    <w:p w14:paraId="095201F9" w14:textId="77777777" w:rsidR="00F64A9E" w:rsidRPr="00CF2756" w:rsidRDefault="00F64A9E" w:rsidP="00807F19"/>
    <w:p w14:paraId="318EE397" w14:textId="054FE297" w:rsidR="00807F19" w:rsidRPr="00CF2756" w:rsidRDefault="00807F19" w:rsidP="00807F19">
      <w:r w:rsidRPr="00CF2756">
        <w:t xml:space="preserve">Both variants re-lock to the grid emulator output after the sag transient and remain locked at </w:t>
      </w:r>
      <m:oMath>
        <m:sSub>
          <m:sSubPr>
            <m:ctrlPr>
              <w:rPr>
                <w:rFonts w:ascii="Cambria Math" w:eastAsiaTheme="minorHAnsi" w:hAnsi="Cambria Math"/>
              </w:rPr>
            </m:ctrlPr>
          </m:sSubPr>
          <m:e>
            <m:r>
              <w:rPr>
                <w:rFonts w:ascii="Cambria Math" w:eastAsiaTheme="minorHAnsi" w:hAnsi="Cambria Math"/>
              </w:rPr>
              <m:t>f</m:t>
            </m:r>
          </m:e>
          <m:sub>
            <m:r>
              <w:rPr>
                <w:rFonts w:ascii="Cambria Math" w:eastAsiaTheme="minorHAnsi" w:hAnsi="Cambria Math"/>
              </w:rPr>
              <m:t>p</m:t>
            </m:r>
            <m:r>
              <w:rPr>
                <w:rFonts w:ascii="Cambria Math" w:hAnsi="Cambria Math"/>
              </w:rPr>
              <m:t>ost</m:t>
            </m:r>
          </m:sub>
        </m:sSub>
      </m:oMath>
      <w:r w:rsidRPr="00CF2756">
        <w:t xml:space="preserve"> approximately 49.68 Hz code time in the analysis window. The FFT second-harmonic peak amplitude averages 49.54 for the SOGI-PLL against 3.17 for the CDSC-SOGI-PLL, a reduction by a factor of 17, consistent with the baseline value in Section 5.8.1. The CDSC mechanism therefore preserves its harmonic-rejection effectiveness through the sag disturbance and into the disturbed steady state. </w:t>
      </w:r>
    </w:p>
    <w:p w14:paraId="334CE7BD" w14:textId="77777777" w:rsidR="00F64A9E" w:rsidRPr="00CF2756" w:rsidRDefault="00F64A9E" w:rsidP="00807F19"/>
    <w:p w14:paraId="51BDE6E7" w14:textId="77777777" w:rsidR="00807F19" w:rsidRPr="00CF2756" w:rsidRDefault="00807F19" w:rsidP="00F64A9E">
      <w:pPr>
        <w:pStyle w:val="Heading3"/>
      </w:pPr>
      <w:bookmarkStart w:id="551" w:name="_Toc241452425"/>
      <w:r w:rsidRPr="00CF2756">
        <w:t>5.8.3 E2 Phase angle jump</w:t>
      </w:r>
      <w:bookmarkEnd w:id="551"/>
    </w:p>
    <w:p w14:paraId="7D501DF5" w14:textId="5434EE0B" w:rsidR="00807F19" w:rsidRPr="00CF2756" w:rsidRDefault="00807F19" w:rsidP="00807F19">
      <w:r w:rsidRPr="00CF2756">
        <w:t xml:space="preserve">The E2 scenario applies a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o</m:t>
            </m:r>
          </m:sup>
        </m:sSup>
      </m:oMath>
      <w:r w:rsidRPr="00CF2756">
        <w:rPr>
          <w:rFonts w:eastAsiaTheme="minorEastAsia"/>
        </w:rPr>
        <w:t xml:space="preserve"> </w:t>
      </w:r>
      <w:r w:rsidRPr="00CF2756">
        <w:t>phase step to the grid emulator output. Figure 5.17 shows the oscilloscope response, Figure 5.18 shows the FFT response,  and Table 5.7 lists the metrics.</w:t>
      </w:r>
    </w:p>
    <w:p w14:paraId="4E6B3594" w14:textId="77777777" w:rsidR="00F64A9E" w:rsidRPr="00CF2756" w:rsidRDefault="00F64A9E" w:rsidP="00807F19">
      <w:pPr>
        <w:rPr>
          <w:iCs/>
        </w:rPr>
      </w:pPr>
    </w:p>
    <w:p w14:paraId="744E1294" w14:textId="77777777" w:rsidR="00DA5C2F" w:rsidRPr="00CF2756" w:rsidRDefault="00DA5C2F" w:rsidP="00DA5C2F">
      <w:pPr>
        <w:ind w:right="-485" w:hanging="851"/>
        <w:rPr>
          <w:b/>
          <w:bCs/>
        </w:rPr>
      </w:pPr>
      <w:r w:rsidRPr="00CF2756">
        <w:rPr>
          <w:b/>
          <w:bCs/>
          <w:noProof/>
        </w:rPr>
        <w:drawing>
          <wp:inline distT="0" distB="0" distL="0" distR="0" wp14:anchorId="722BAD07" wp14:editId="240B81B0">
            <wp:extent cx="2977286" cy="2006622"/>
            <wp:effectExtent l="0" t="0" r="0" b="0"/>
            <wp:docPr id="20802440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993846" cy="2017783"/>
                    </a:xfrm>
                    <a:prstGeom prst="rect">
                      <a:avLst/>
                    </a:prstGeom>
                    <a:noFill/>
                    <a:ln>
                      <a:noFill/>
                    </a:ln>
                  </pic:spPr>
                </pic:pic>
              </a:graphicData>
            </a:graphic>
          </wp:inline>
        </w:drawing>
      </w:r>
      <w:r w:rsidRPr="00CF2756">
        <w:rPr>
          <w:b/>
          <w:bCs/>
        </w:rPr>
        <w:t xml:space="preserve"> </w:t>
      </w:r>
      <w:r w:rsidRPr="00CF2756">
        <w:rPr>
          <w:b/>
          <w:bCs/>
          <w:noProof/>
        </w:rPr>
        <w:drawing>
          <wp:inline distT="0" distB="0" distL="0" distR="0" wp14:anchorId="76DC9280" wp14:editId="5D190617">
            <wp:extent cx="2896819" cy="1952389"/>
            <wp:effectExtent l="0" t="0" r="0" b="0"/>
            <wp:docPr id="4994489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939265" cy="1980997"/>
                    </a:xfrm>
                    <a:prstGeom prst="rect">
                      <a:avLst/>
                    </a:prstGeom>
                    <a:noFill/>
                    <a:ln>
                      <a:noFill/>
                    </a:ln>
                  </pic:spPr>
                </pic:pic>
              </a:graphicData>
            </a:graphic>
          </wp:inline>
        </w:drawing>
      </w:r>
    </w:p>
    <w:p w14:paraId="7982BE70" w14:textId="77777777" w:rsidR="00F64A9E" w:rsidRPr="00CF2756" w:rsidRDefault="00F64A9E" w:rsidP="00F64A9E">
      <w:pPr>
        <w:ind w:right="-627" w:hanging="284"/>
        <w:rPr>
          <w:b/>
          <w:bCs/>
        </w:rPr>
      </w:pPr>
      <w:r w:rsidRPr="00CF2756">
        <w:tab/>
      </w:r>
      <w:r w:rsidRPr="00CF2756">
        <w:tab/>
      </w:r>
      <w:r w:rsidRPr="00CF2756">
        <w:rPr>
          <w:b/>
          <w:bCs/>
        </w:rPr>
        <w:t xml:space="preserve">                (a)</w:t>
      </w:r>
      <w:r w:rsidRPr="00CF2756">
        <w:rPr>
          <w:b/>
          <w:bCs/>
        </w:rPr>
        <w:tab/>
      </w:r>
      <w:r w:rsidRPr="00CF2756">
        <w:rPr>
          <w:b/>
          <w:bCs/>
        </w:rPr>
        <w:tab/>
      </w:r>
      <w:r w:rsidRPr="00CF2756">
        <w:rPr>
          <w:b/>
          <w:bCs/>
        </w:rPr>
        <w:tab/>
        <w:t xml:space="preserve">                                     (b)</w:t>
      </w:r>
    </w:p>
    <w:p w14:paraId="0FF15A56" w14:textId="0BFD80A2" w:rsidR="00F64A9E" w:rsidRPr="000725E5" w:rsidRDefault="00807F19" w:rsidP="000725E5">
      <w:pPr>
        <w:pStyle w:val="Caption"/>
      </w:pPr>
      <w:bookmarkStart w:id="552" w:name="_Toc237969817"/>
      <w:r w:rsidRPr="00CF2756">
        <w:t xml:space="preserve">Figure 5.17  Oscilloscope response to a 10 degree phase jump in the grid emulation output. </w:t>
      </w:r>
      <w:r w:rsidRPr="00CF2756">
        <w:br/>
        <w:t xml:space="preserve">(a) CDSC-SOGI-PLL. </w:t>
      </w:r>
      <w:r w:rsidRPr="00CF2756">
        <w:br/>
        <w:t>(b) SOGI-PLL.</w:t>
      </w:r>
      <w:bookmarkEnd w:id="552"/>
    </w:p>
    <w:p w14:paraId="1D3303C8" w14:textId="4924C8E7" w:rsidR="00F64A9E" w:rsidRPr="00CF2756" w:rsidRDefault="00F64A9E" w:rsidP="00807F19">
      <w:pPr>
        <w:rPr>
          <w:b/>
          <w:bCs/>
        </w:rPr>
      </w:pPr>
      <w:r w:rsidRPr="00CF2756">
        <w:rPr>
          <w:b/>
          <w:bCs/>
          <w:noProof/>
        </w:rPr>
        <w:drawing>
          <wp:inline distT="0" distB="0" distL="0" distR="0" wp14:anchorId="3F3E9EEA" wp14:editId="6E2D5B6B">
            <wp:extent cx="5898458" cy="3276600"/>
            <wp:effectExtent l="0" t="0" r="7620" b="0"/>
            <wp:docPr id="1008346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11770" cy="3283995"/>
                    </a:xfrm>
                    <a:prstGeom prst="rect">
                      <a:avLst/>
                    </a:prstGeom>
                    <a:noFill/>
                    <a:ln>
                      <a:noFill/>
                    </a:ln>
                  </pic:spPr>
                </pic:pic>
              </a:graphicData>
            </a:graphic>
          </wp:inline>
        </w:drawing>
      </w:r>
    </w:p>
    <w:p w14:paraId="4D673782" w14:textId="51FD3AF0" w:rsidR="00F64A9E" w:rsidRPr="00CF2756" w:rsidRDefault="00F64A9E" w:rsidP="005B235B">
      <w:pPr>
        <w:pStyle w:val="Caption"/>
      </w:pPr>
      <w:bookmarkStart w:id="553" w:name="_Toc237969818"/>
      <w:r w:rsidRPr="00CF2756">
        <w:t>Figure 5.18  Fast Fourier transform magnitude of the raw frequency estimate over the settled window.</w:t>
      </w:r>
      <w:r w:rsidRPr="00CF2756">
        <w:br/>
        <w:t>The second-harmonic peak at 99.4 Hz in the SOGI-PLL exceeds the corresponding peak in the CDSC-SOGI-PLL by a factor of approximately 16.</w:t>
      </w:r>
      <w:bookmarkEnd w:id="553"/>
    </w:p>
    <w:p w14:paraId="190FE590" w14:textId="77777777" w:rsidR="00F64A9E" w:rsidRPr="00CF2756" w:rsidRDefault="00F64A9E" w:rsidP="00807F19">
      <w:pPr>
        <w:rPr>
          <w:b/>
          <w:bCs/>
        </w:rPr>
      </w:pPr>
    </w:p>
    <w:p w14:paraId="7DC18779" w14:textId="58C56175" w:rsidR="00F64A9E" w:rsidRPr="00CF2756" w:rsidRDefault="00F64A9E" w:rsidP="005B235B">
      <w:pPr>
        <w:pStyle w:val="CaptionTable"/>
      </w:pPr>
      <w:bookmarkStart w:id="554" w:name="_Toc237969630"/>
      <w:r w:rsidRPr="00CF2756">
        <w:t>Table 5.7  E2 phase jump metrics. Mean ± standard deviation over three repetitions</w:t>
      </w:r>
      <w:bookmarkEnd w:id="554"/>
    </w:p>
    <w:tbl>
      <w:tblPr>
        <w:tblStyle w:val="TableGrid"/>
        <w:tblW w:w="8134" w:type="dxa"/>
        <w:tblLook w:val="04A0" w:firstRow="1" w:lastRow="0" w:firstColumn="1" w:lastColumn="0" w:noHBand="0" w:noVBand="1"/>
      </w:tblPr>
      <w:tblGrid>
        <w:gridCol w:w="2830"/>
        <w:gridCol w:w="2694"/>
        <w:gridCol w:w="2610"/>
      </w:tblGrid>
      <w:tr w:rsidR="00F64A9E" w:rsidRPr="00CF2756" w14:paraId="4374F564" w14:textId="77777777" w:rsidTr="00F64A9E">
        <w:tc>
          <w:tcPr>
            <w:tcW w:w="2830" w:type="dxa"/>
            <w:tcBorders>
              <w:top w:val="single" w:sz="4" w:space="0" w:color="auto"/>
              <w:left w:val="single" w:sz="4" w:space="0" w:color="auto"/>
              <w:bottom w:val="single" w:sz="4" w:space="0" w:color="auto"/>
              <w:right w:val="single" w:sz="4" w:space="0" w:color="auto"/>
            </w:tcBorders>
            <w:hideMark/>
          </w:tcPr>
          <w:p w14:paraId="4D6EF9C1" w14:textId="6ACE08B6" w:rsidR="00F64A9E" w:rsidRPr="00CF2756" w:rsidRDefault="00F64A9E" w:rsidP="00F64A9E">
            <w:pPr>
              <w:rPr>
                <w:rFonts w:ascii="Arial" w:hAnsi="Arial" w:cs="Arial"/>
                <w:b/>
                <w:bCs/>
              </w:rPr>
            </w:pPr>
            <w:r w:rsidRPr="00CF2756">
              <w:rPr>
                <w:rFonts w:ascii="Arial" w:hAnsi="Arial" w:cs="Arial"/>
                <w:b/>
                <w:bCs/>
              </w:rPr>
              <w:t>Metric</w:t>
            </w:r>
          </w:p>
        </w:tc>
        <w:tc>
          <w:tcPr>
            <w:tcW w:w="2694" w:type="dxa"/>
            <w:tcBorders>
              <w:top w:val="single" w:sz="4" w:space="0" w:color="auto"/>
              <w:left w:val="single" w:sz="4" w:space="0" w:color="auto"/>
              <w:bottom w:val="single" w:sz="4" w:space="0" w:color="auto"/>
              <w:right w:val="single" w:sz="4" w:space="0" w:color="auto"/>
            </w:tcBorders>
            <w:hideMark/>
          </w:tcPr>
          <w:p w14:paraId="35703628" w14:textId="5E052893" w:rsidR="00F64A9E" w:rsidRPr="00CF2756" w:rsidRDefault="00F64A9E" w:rsidP="00F64A9E">
            <w:pPr>
              <w:rPr>
                <w:rFonts w:ascii="Arial" w:hAnsi="Arial" w:cs="Arial"/>
                <w:b/>
                <w:bCs/>
              </w:rPr>
            </w:pPr>
            <w:r w:rsidRPr="00CF2756">
              <w:rPr>
                <w:rFonts w:ascii="Arial" w:hAnsi="Arial" w:cs="Arial"/>
                <w:b/>
                <w:bCs/>
              </w:rPr>
              <w:t>αβ CDSC-SOGI-PLL</w:t>
            </w:r>
          </w:p>
        </w:tc>
        <w:tc>
          <w:tcPr>
            <w:tcW w:w="2610" w:type="dxa"/>
            <w:tcBorders>
              <w:top w:val="single" w:sz="4" w:space="0" w:color="auto"/>
              <w:left w:val="single" w:sz="4" w:space="0" w:color="auto"/>
              <w:bottom w:val="single" w:sz="4" w:space="0" w:color="auto"/>
              <w:right w:val="single" w:sz="4" w:space="0" w:color="auto"/>
            </w:tcBorders>
            <w:hideMark/>
          </w:tcPr>
          <w:p w14:paraId="2CDA7C97" w14:textId="1CC7C0AE" w:rsidR="00F64A9E" w:rsidRPr="00CF2756" w:rsidRDefault="00F64A9E" w:rsidP="00F64A9E">
            <w:pPr>
              <w:rPr>
                <w:rFonts w:ascii="Arial" w:hAnsi="Arial" w:cs="Arial"/>
                <w:b/>
                <w:bCs/>
              </w:rPr>
            </w:pPr>
            <w:r w:rsidRPr="00CF2756">
              <w:rPr>
                <w:rFonts w:ascii="Arial" w:hAnsi="Arial" w:cs="Arial"/>
                <w:b/>
                <w:bCs/>
              </w:rPr>
              <w:t>SOGI-PLL</w:t>
            </w:r>
          </w:p>
        </w:tc>
      </w:tr>
      <w:tr w:rsidR="00F64A9E" w:rsidRPr="00CF2756" w14:paraId="0B85189A" w14:textId="77777777" w:rsidTr="00F64A9E">
        <w:tc>
          <w:tcPr>
            <w:tcW w:w="2830" w:type="dxa"/>
            <w:tcBorders>
              <w:top w:val="single" w:sz="4" w:space="0" w:color="auto"/>
              <w:left w:val="single" w:sz="4" w:space="0" w:color="auto"/>
              <w:bottom w:val="single" w:sz="4" w:space="0" w:color="auto"/>
              <w:right w:val="single" w:sz="4" w:space="0" w:color="auto"/>
            </w:tcBorders>
            <w:hideMark/>
          </w:tcPr>
          <w:p w14:paraId="78F6C448" w14:textId="71C9EAB2" w:rsidR="00F64A9E" w:rsidRPr="00CF2756" w:rsidRDefault="00651FFE" w:rsidP="00F64A9E">
            <w:pPr>
              <w:rPr>
                <w:rFonts w:ascii="Arial" w:hAnsi="Arial" w:cs="Arial"/>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post</m:t>
                    </m:r>
                  </m:sub>
                </m:sSub>
                <m:r>
                  <w:rPr>
                    <w:rFonts w:ascii="Cambria Math" w:hAnsi="Cambria Math"/>
                  </w:rPr>
                  <m:t xml:space="preserve"> (code time)</m:t>
                </m:r>
              </m:oMath>
            </m:oMathPara>
          </w:p>
        </w:tc>
        <w:tc>
          <w:tcPr>
            <w:tcW w:w="2694" w:type="dxa"/>
            <w:tcBorders>
              <w:top w:val="single" w:sz="4" w:space="0" w:color="auto"/>
              <w:left w:val="single" w:sz="4" w:space="0" w:color="auto"/>
              <w:bottom w:val="single" w:sz="4" w:space="0" w:color="auto"/>
              <w:right w:val="single" w:sz="4" w:space="0" w:color="auto"/>
            </w:tcBorders>
            <w:hideMark/>
          </w:tcPr>
          <w:p w14:paraId="2DD4FEE2" w14:textId="7FFD9662" w:rsidR="00F64A9E" w:rsidRPr="00CF2756" w:rsidRDefault="00F64A9E" w:rsidP="00F64A9E">
            <w:pPr>
              <w:jc w:val="left"/>
              <w:rPr>
                <w:rFonts w:ascii="Arial" w:hAnsi="Arial" w:cs="Arial"/>
              </w:rPr>
            </w:pPr>
            <w:r w:rsidRPr="00CF2756">
              <w:rPr>
                <w:rFonts w:ascii="Arial" w:hAnsi="Arial" w:cs="Arial"/>
              </w:rPr>
              <w:t>49.6693 ± 0.0063</w:t>
            </w:r>
          </w:p>
        </w:tc>
        <w:tc>
          <w:tcPr>
            <w:tcW w:w="2610" w:type="dxa"/>
            <w:tcBorders>
              <w:top w:val="single" w:sz="4" w:space="0" w:color="auto"/>
              <w:left w:val="single" w:sz="4" w:space="0" w:color="auto"/>
              <w:bottom w:val="single" w:sz="4" w:space="0" w:color="auto"/>
              <w:right w:val="single" w:sz="4" w:space="0" w:color="auto"/>
            </w:tcBorders>
            <w:hideMark/>
          </w:tcPr>
          <w:p w14:paraId="5F430056" w14:textId="4A271338" w:rsidR="00F64A9E" w:rsidRPr="00CF2756" w:rsidRDefault="00F64A9E" w:rsidP="00F64A9E">
            <w:pPr>
              <w:jc w:val="left"/>
              <w:rPr>
                <w:rFonts w:ascii="Arial" w:hAnsi="Arial" w:cs="Arial"/>
              </w:rPr>
            </w:pPr>
            <w:r w:rsidRPr="00CF2756">
              <w:rPr>
                <w:rFonts w:ascii="Arial" w:hAnsi="Arial" w:cs="Arial"/>
              </w:rPr>
              <w:t>49.6723 ± 0.0054</w:t>
            </w:r>
          </w:p>
        </w:tc>
      </w:tr>
      <w:tr w:rsidR="00F64A9E" w:rsidRPr="00CF2756" w14:paraId="4A47BE75" w14:textId="77777777" w:rsidTr="00F64A9E">
        <w:tc>
          <w:tcPr>
            <w:tcW w:w="2830" w:type="dxa"/>
            <w:tcBorders>
              <w:top w:val="single" w:sz="4" w:space="0" w:color="auto"/>
              <w:left w:val="single" w:sz="4" w:space="0" w:color="auto"/>
              <w:bottom w:val="single" w:sz="4" w:space="0" w:color="auto"/>
              <w:right w:val="single" w:sz="4" w:space="0" w:color="auto"/>
            </w:tcBorders>
            <w:hideMark/>
          </w:tcPr>
          <w:p w14:paraId="0C0D7FCD" w14:textId="598D21DD" w:rsidR="00F64A9E" w:rsidRPr="00CF2756" w:rsidRDefault="00F64A9E" w:rsidP="00F64A9E">
            <w:pPr>
              <w:jc w:val="left"/>
              <w:rPr>
                <w:rFonts w:ascii="Arial" w:hAnsi="Arial" w:cs="Arial"/>
              </w:rPr>
            </w:pPr>
            <w:r w:rsidRPr="00CF2756">
              <w:rPr>
                <w:rFonts w:ascii="Arial" w:hAnsi="Arial" w:cs="Arial"/>
                <w:i/>
                <w:iCs/>
              </w:rPr>
              <w:t>FFT 2nd harmonic peak (a.u.)</w:t>
            </w:r>
          </w:p>
        </w:tc>
        <w:tc>
          <w:tcPr>
            <w:tcW w:w="2694" w:type="dxa"/>
            <w:tcBorders>
              <w:top w:val="single" w:sz="4" w:space="0" w:color="auto"/>
              <w:left w:val="single" w:sz="4" w:space="0" w:color="auto"/>
              <w:bottom w:val="single" w:sz="4" w:space="0" w:color="auto"/>
              <w:right w:val="single" w:sz="4" w:space="0" w:color="auto"/>
            </w:tcBorders>
            <w:hideMark/>
          </w:tcPr>
          <w:p w14:paraId="7CEC8342" w14:textId="30A282DC" w:rsidR="00F64A9E" w:rsidRPr="00CF2756" w:rsidRDefault="00F64A9E" w:rsidP="00F64A9E">
            <w:pPr>
              <w:jc w:val="left"/>
              <w:rPr>
                <w:rFonts w:ascii="Arial" w:hAnsi="Arial" w:cs="Arial"/>
              </w:rPr>
            </w:pPr>
            <w:r w:rsidRPr="00CF2756">
              <w:rPr>
                <w:rFonts w:ascii="Arial" w:hAnsi="Arial" w:cs="Arial"/>
              </w:rPr>
              <w:t>3.81 ± 0.77</w:t>
            </w:r>
          </w:p>
        </w:tc>
        <w:tc>
          <w:tcPr>
            <w:tcW w:w="2610" w:type="dxa"/>
            <w:tcBorders>
              <w:top w:val="single" w:sz="4" w:space="0" w:color="auto"/>
              <w:left w:val="single" w:sz="4" w:space="0" w:color="auto"/>
              <w:bottom w:val="single" w:sz="4" w:space="0" w:color="auto"/>
              <w:right w:val="single" w:sz="4" w:space="0" w:color="auto"/>
            </w:tcBorders>
            <w:hideMark/>
          </w:tcPr>
          <w:p w14:paraId="18746620" w14:textId="6D02C50E" w:rsidR="00F64A9E" w:rsidRPr="00CF2756" w:rsidRDefault="00F64A9E" w:rsidP="00F64A9E">
            <w:pPr>
              <w:jc w:val="left"/>
              <w:rPr>
                <w:rFonts w:ascii="Arial" w:hAnsi="Arial" w:cs="Arial"/>
              </w:rPr>
            </w:pPr>
            <w:r w:rsidRPr="00CF2756">
              <w:rPr>
                <w:rFonts w:ascii="Arial" w:hAnsi="Arial" w:cs="Arial"/>
              </w:rPr>
              <w:t>59.85 ± 11.57</w:t>
            </w:r>
          </w:p>
        </w:tc>
      </w:tr>
    </w:tbl>
    <w:p w14:paraId="3D625E4E" w14:textId="233C1711" w:rsidR="00807F19" w:rsidRPr="00CF2756" w:rsidRDefault="00807F19" w:rsidP="00807F19">
      <w:pPr>
        <w:rPr>
          <w:b/>
          <w:bCs/>
        </w:rPr>
      </w:pPr>
    </w:p>
    <w:p w14:paraId="1B65F37B" w14:textId="6E443271" w:rsidR="00F64A9E" w:rsidRPr="00CF2756" w:rsidRDefault="00807F19" w:rsidP="00807F19">
      <w:r w:rsidRPr="00CF2756">
        <w:t xml:space="preserve">Both variants remain locked at </w:t>
      </w:r>
      <m:oMath>
        <m:sSub>
          <m:sSubPr>
            <m:ctrlPr>
              <w:rPr>
                <w:rFonts w:ascii="Cambria Math" w:eastAsiaTheme="minorHAnsi" w:hAnsi="Cambria Math"/>
              </w:rPr>
            </m:ctrlPr>
          </m:sSubPr>
          <m:e>
            <m:r>
              <w:rPr>
                <w:rFonts w:ascii="Cambria Math" w:eastAsiaTheme="minorHAnsi" w:hAnsi="Cambria Math"/>
              </w:rPr>
              <m:t>f</m:t>
            </m:r>
          </m:e>
          <m:sub>
            <m:r>
              <w:rPr>
                <w:rFonts w:ascii="Cambria Math" w:eastAsiaTheme="minorHAnsi" w:hAnsi="Cambria Math"/>
              </w:rPr>
              <m:t>p</m:t>
            </m:r>
            <m:r>
              <w:rPr>
                <w:rFonts w:ascii="Cambria Math" w:hAnsi="Cambria Math"/>
              </w:rPr>
              <m:t>ost</m:t>
            </m:r>
          </m:sub>
        </m:sSub>
      </m:oMath>
      <w:r w:rsidRPr="00CF2756">
        <w:t xml:space="preserve"> approximately 49.67 Hz code time in the analysis window. The FFT second-harmonic peak amplitude averages 59.85 for the SOGI-PLL against 3.81 for the CDSC-SOGI-PLL, a reduction by a factor of 16, consistent with the baseline and sag scenarios. The αβ-CDSC cascade continues to attenuate the second-harmonic content of the phase estimate at the same rate as under the sag and baseline scenarios.</w:t>
      </w:r>
    </w:p>
    <w:p w14:paraId="07EE049F" w14:textId="77777777" w:rsidR="00807F19" w:rsidRPr="00CF2756" w:rsidRDefault="00807F19" w:rsidP="00807F19"/>
    <w:p w14:paraId="51340A26" w14:textId="77777777" w:rsidR="00807F19" w:rsidRPr="00CF2756" w:rsidRDefault="00807F19" w:rsidP="00F64A9E">
      <w:pPr>
        <w:pStyle w:val="Heading3"/>
      </w:pPr>
      <w:bookmarkStart w:id="555" w:name="_Toc241452426"/>
      <w:r w:rsidRPr="00CF2756">
        <w:t>5.8.4 E3 Frequency change</w:t>
      </w:r>
      <w:bookmarkEnd w:id="555"/>
    </w:p>
    <w:p w14:paraId="3E329F99" w14:textId="5D372956" w:rsidR="000725E5" w:rsidRPr="000725E5" w:rsidRDefault="00807F19" w:rsidP="00807F19">
      <w:r w:rsidRPr="00CF2756">
        <w:t>The E3 scenario applies a step change in grid emulation frequency from 49 Hz to 51 Hz. Figure 5.19 shows the oscilloscope response, Figure 5.20 shows the FFT response,  and Table 5.8 lists the metrics.</w:t>
      </w:r>
    </w:p>
    <w:p w14:paraId="57886B66" w14:textId="77777777" w:rsidR="00DA5C2F" w:rsidRPr="00CF2756" w:rsidRDefault="00DA5C2F" w:rsidP="00DA5C2F">
      <w:pPr>
        <w:ind w:right="-627" w:hanging="851"/>
        <w:rPr>
          <w:iCs/>
        </w:rPr>
      </w:pPr>
      <w:r w:rsidRPr="00CF2756">
        <w:rPr>
          <w:iCs/>
          <w:noProof/>
        </w:rPr>
        <w:drawing>
          <wp:inline distT="0" distB="0" distL="0" distR="0" wp14:anchorId="278CFAED" wp14:editId="52785A4F">
            <wp:extent cx="3009900" cy="2028603"/>
            <wp:effectExtent l="0" t="0" r="0" b="0"/>
            <wp:docPr id="2027729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023612" cy="2037845"/>
                    </a:xfrm>
                    <a:prstGeom prst="rect">
                      <a:avLst/>
                    </a:prstGeom>
                    <a:noFill/>
                    <a:ln>
                      <a:noFill/>
                    </a:ln>
                  </pic:spPr>
                </pic:pic>
              </a:graphicData>
            </a:graphic>
          </wp:inline>
        </w:drawing>
      </w:r>
      <w:r w:rsidRPr="00CF2756">
        <w:rPr>
          <w:iCs/>
        </w:rPr>
        <w:t xml:space="preserve"> </w:t>
      </w:r>
      <w:r w:rsidRPr="00CF2756">
        <w:rPr>
          <w:iCs/>
          <w:noProof/>
        </w:rPr>
        <w:drawing>
          <wp:inline distT="0" distB="0" distL="0" distR="0" wp14:anchorId="5137A2D8" wp14:editId="5E6F0A37">
            <wp:extent cx="2899996" cy="1954530"/>
            <wp:effectExtent l="0" t="0" r="0" b="7620"/>
            <wp:docPr id="1315515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917248" cy="1966158"/>
                    </a:xfrm>
                    <a:prstGeom prst="rect">
                      <a:avLst/>
                    </a:prstGeom>
                    <a:noFill/>
                    <a:ln>
                      <a:noFill/>
                    </a:ln>
                  </pic:spPr>
                </pic:pic>
              </a:graphicData>
            </a:graphic>
          </wp:inline>
        </w:drawing>
      </w:r>
    </w:p>
    <w:p w14:paraId="2C7E828A" w14:textId="5C3FCBB0" w:rsidR="00F64A9E" w:rsidRPr="00CF2756" w:rsidRDefault="00C018CA" w:rsidP="00C018CA">
      <w:pPr>
        <w:ind w:right="-627" w:hanging="284"/>
        <w:rPr>
          <w:b/>
          <w:bCs/>
        </w:rPr>
      </w:pPr>
      <w:r w:rsidRPr="00CF2756">
        <w:tab/>
      </w:r>
      <w:r w:rsidRPr="00CF2756">
        <w:tab/>
      </w:r>
      <w:r w:rsidRPr="00CF2756">
        <w:rPr>
          <w:b/>
          <w:bCs/>
        </w:rPr>
        <w:t xml:space="preserve">                (a)</w:t>
      </w:r>
      <w:r w:rsidRPr="00CF2756">
        <w:rPr>
          <w:b/>
          <w:bCs/>
        </w:rPr>
        <w:tab/>
      </w:r>
      <w:r w:rsidRPr="00CF2756">
        <w:rPr>
          <w:b/>
          <w:bCs/>
        </w:rPr>
        <w:tab/>
      </w:r>
      <w:r w:rsidRPr="00CF2756">
        <w:rPr>
          <w:b/>
          <w:bCs/>
        </w:rPr>
        <w:tab/>
        <w:t xml:space="preserve">                                     (b)</w:t>
      </w:r>
    </w:p>
    <w:p w14:paraId="38B93F63" w14:textId="36969E75" w:rsidR="00807F19" w:rsidRPr="00CF2756" w:rsidRDefault="00807F19" w:rsidP="005B235B">
      <w:pPr>
        <w:pStyle w:val="Caption"/>
      </w:pPr>
      <w:bookmarkStart w:id="556" w:name="_Toc237969819"/>
      <w:r w:rsidRPr="00CF2756">
        <w:t xml:space="preserve">Figure 5.19  Oscilloscope response to the 49 to 51 Hz frequency step. Ch1 (top trace) shows the grid emulation transitioning to 51 Hz. Ch2 (bottom trace) shows the Board B PLL reconstruction. </w:t>
      </w:r>
      <w:r w:rsidRPr="00CF2756">
        <w:br/>
        <w:t xml:space="preserve">(a) CDSC-SOGI-PLL. </w:t>
      </w:r>
      <w:r w:rsidRPr="00CF2756">
        <w:br/>
        <w:t>(b) SOGI-PLL.</w:t>
      </w:r>
      <w:bookmarkEnd w:id="556"/>
    </w:p>
    <w:p w14:paraId="4B9F2FC4" w14:textId="4BCBE610" w:rsidR="00F64A9E" w:rsidRPr="00CF2756" w:rsidRDefault="00C018CA" w:rsidP="002A2AF0">
      <w:pPr>
        <w:jc w:val="left"/>
        <w:rPr>
          <w:b/>
          <w:bCs/>
        </w:rPr>
      </w:pPr>
      <w:r w:rsidRPr="00CF2756">
        <w:rPr>
          <w:b/>
          <w:bCs/>
          <w:noProof/>
        </w:rPr>
        <w:drawing>
          <wp:inline distT="0" distB="0" distL="0" distR="0" wp14:anchorId="114CC3D7" wp14:editId="158CB7EA">
            <wp:extent cx="6035632" cy="3352800"/>
            <wp:effectExtent l="0" t="0" r="3810" b="0"/>
            <wp:docPr id="16153544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043921" cy="3357404"/>
                    </a:xfrm>
                    <a:prstGeom prst="rect">
                      <a:avLst/>
                    </a:prstGeom>
                    <a:noFill/>
                    <a:ln>
                      <a:noFill/>
                    </a:ln>
                  </pic:spPr>
                </pic:pic>
              </a:graphicData>
            </a:graphic>
          </wp:inline>
        </w:drawing>
      </w:r>
    </w:p>
    <w:p w14:paraId="7AD78622" w14:textId="598C2E6A" w:rsidR="00F64A9E" w:rsidRPr="002A2AF0" w:rsidRDefault="00F64A9E" w:rsidP="002A2AF0">
      <w:pPr>
        <w:pStyle w:val="Caption"/>
      </w:pPr>
      <w:bookmarkStart w:id="557" w:name="_Toc237969820"/>
      <w:r w:rsidRPr="00CF2756">
        <w:t>Figure 5.20  Fast Fourier transform magnitude of the raw frequency estimate over the settled window.</w:t>
      </w:r>
      <w:r w:rsidRPr="00CF2756">
        <w:br/>
        <w:t>The second-harmonic peak at 99.3 Hz in the SOGI-PLL exceeds the corresponding peak in the CDSC-SOGI-PLL by a factor of approximately 23.</w:t>
      </w:r>
      <w:bookmarkEnd w:id="557"/>
    </w:p>
    <w:p w14:paraId="2D0BD482" w14:textId="283DA38F" w:rsidR="00F64A9E" w:rsidRPr="00CF2756" w:rsidRDefault="00F64A9E" w:rsidP="005B235B">
      <w:pPr>
        <w:pStyle w:val="CaptionTable"/>
      </w:pPr>
      <w:bookmarkStart w:id="558" w:name="_Toc237969631"/>
      <w:r w:rsidRPr="00CF2756">
        <w:t>Table 5.8  E3 frequency change metrics. Mean ± standard deviation over three repetitions.</w:t>
      </w:r>
      <w:bookmarkEnd w:id="558"/>
      <w:r w:rsidRPr="00CF2756">
        <w:t xml:space="preserve"> </w:t>
      </w:r>
    </w:p>
    <w:tbl>
      <w:tblPr>
        <w:tblStyle w:val="TableGrid"/>
        <w:tblW w:w="0" w:type="auto"/>
        <w:tblLook w:val="04A0" w:firstRow="1" w:lastRow="0" w:firstColumn="1" w:lastColumn="0" w:noHBand="0" w:noVBand="1"/>
      </w:tblPr>
      <w:tblGrid>
        <w:gridCol w:w="2547"/>
        <w:gridCol w:w="2636"/>
        <w:gridCol w:w="2866"/>
      </w:tblGrid>
      <w:tr w:rsidR="00D61684" w:rsidRPr="00CF2756" w14:paraId="23658147" w14:textId="77777777" w:rsidTr="00D61684">
        <w:tc>
          <w:tcPr>
            <w:tcW w:w="2547" w:type="dxa"/>
            <w:tcBorders>
              <w:top w:val="single" w:sz="4" w:space="0" w:color="auto"/>
              <w:left w:val="single" w:sz="4" w:space="0" w:color="auto"/>
              <w:bottom w:val="single" w:sz="4" w:space="0" w:color="auto"/>
              <w:right w:val="single" w:sz="4" w:space="0" w:color="auto"/>
            </w:tcBorders>
            <w:hideMark/>
          </w:tcPr>
          <w:p w14:paraId="35C19D72" w14:textId="16F81EDE" w:rsidR="00D61684" w:rsidRPr="00CF2756" w:rsidRDefault="00D61684" w:rsidP="00D61684">
            <w:pPr>
              <w:jc w:val="left"/>
              <w:rPr>
                <w:rFonts w:ascii="Arial" w:hAnsi="Arial" w:cs="Arial"/>
              </w:rPr>
            </w:pPr>
            <w:r w:rsidRPr="00CF2756">
              <w:rPr>
                <w:rFonts w:ascii="Arial" w:hAnsi="Arial" w:cs="Arial"/>
                <w:b/>
                <w:bCs/>
              </w:rPr>
              <w:t>Metric</w:t>
            </w:r>
          </w:p>
        </w:tc>
        <w:tc>
          <w:tcPr>
            <w:tcW w:w="2636" w:type="dxa"/>
            <w:tcBorders>
              <w:top w:val="single" w:sz="4" w:space="0" w:color="auto"/>
              <w:left w:val="single" w:sz="4" w:space="0" w:color="auto"/>
              <w:bottom w:val="single" w:sz="4" w:space="0" w:color="auto"/>
              <w:right w:val="single" w:sz="4" w:space="0" w:color="auto"/>
            </w:tcBorders>
            <w:hideMark/>
          </w:tcPr>
          <w:p w14:paraId="5FC1E824" w14:textId="6978818A" w:rsidR="00D61684" w:rsidRPr="00CF2756" w:rsidRDefault="00D61684" w:rsidP="00D61684">
            <w:pPr>
              <w:jc w:val="left"/>
              <w:rPr>
                <w:rFonts w:ascii="Arial" w:hAnsi="Arial" w:cs="Arial"/>
              </w:rPr>
            </w:pPr>
            <w:r w:rsidRPr="00CF2756">
              <w:rPr>
                <w:rFonts w:ascii="Arial" w:hAnsi="Arial" w:cs="Arial"/>
                <w:b/>
                <w:bCs/>
              </w:rPr>
              <w:t>αβ CDSC-SOGI-PLL</w:t>
            </w:r>
          </w:p>
        </w:tc>
        <w:tc>
          <w:tcPr>
            <w:tcW w:w="2866" w:type="dxa"/>
            <w:tcBorders>
              <w:top w:val="single" w:sz="4" w:space="0" w:color="auto"/>
              <w:left w:val="single" w:sz="4" w:space="0" w:color="auto"/>
              <w:bottom w:val="single" w:sz="4" w:space="0" w:color="auto"/>
              <w:right w:val="single" w:sz="4" w:space="0" w:color="auto"/>
            </w:tcBorders>
            <w:hideMark/>
          </w:tcPr>
          <w:p w14:paraId="2CF3A317" w14:textId="7BBC5725" w:rsidR="00D61684" w:rsidRPr="00CF2756" w:rsidRDefault="00D61684" w:rsidP="00D61684">
            <w:pPr>
              <w:jc w:val="left"/>
              <w:rPr>
                <w:rFonts w:ascii="Arial" w:hAnsi="Arial" w:cs="Arial"/>
              </w:rPr>
            </w:pPr>
            <w:r w:rsidRPr="00CF2756">
              <w:rPr>
                <w:rFonts w:ascii="Arial" w:hAnsi="Arial" w:cs="Arial"/>
                <w:b/>
                <w:bCs/>
              </w:rPr>
              <w:t>SOGI-PLL</w:t>
            </w:r>
          </w:p>
        </w:tc>
      </w:tr>
      <w:tr w:rsidR="00D61684" w:rsidRPr="00CF2756" w14:paraId="0812BEC6" w14:textId="77777777" w:rsidTr="00D61684">
        <w:tc>
          <w:tcPr>
            <w:tcW w:w="2547" w:type="dxa"/>
            <w:tcBorders>
              <w:top w:val="single" w:sz="4" w:space="0" w:color="auto"/>
              <w:left w:val="single" w:sz="4" w:space="0" w:color="auto"/>
              <w:bottom w:val="single" w:sz="4" w:space="0" w:color="auto"/>
              <w:right w:val="single" w:sz="4" w:space="0" w:color="auto"/>
            </w:tcBorders>
            <w:hideMark/>
          </w:tcPr>
          <w:p w14:paraId="081D426F" w14:textId="1F24FE47" w:rsidR="00D61684" w:rsidRPr="00CF2756" w:rsidRDefault="00651FFE" w:rsidP="00D61684">
            <w:pPr>
              <w:jc w:val="left"/>
              <w:rPr>
                <w:rFonts w:ascii="Arial" w:hAnsi="Arial" w:cs="Arial"/>
              </w:rPr>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post</m:t>
                    </m:r>
                  </m:sub>
                </m:sSub>
                <m:r>
                  <w:rPr>
                    <w:rFonts w:ascii="Cambria Math" w:hAnsi="Cambria Math"/>
                  </w:rPr>
                  <m:t xml:space="preserve"> (code time)</m:t>
                </m:r>
              </m:oMath>
            </m:oMathPara>
          </w:p>
        </w:tc>
        <w:tc>
          <w:tcPr>
            <w:tcW w:w="2636" w:type="dxa"/>
            <w:tcBorders>
              <w:top w:val="single" w:sz="4" w:space="0" w:color="auto"/>
              <w:left w:val="single" w:sz="4" w:space="0" w:color="auto"/>
              <w:bottom w:val="single" w:sz="4" w:space="0" w:color="auto"/>
              <w:right w:val="single" w:sz="4" w:space="0" w:color="auto"/>
            </w:tcBorders>
            <w:hideMark/>
          </w:tcPr>
          <w:p w14:paraId="658A544B" w14:textId="46776A28" w:rsidR="00D61684" w:rsidRPr="00CF2756" w:rsidRDefault="00D61684" w:rsidP="00D61684">
            <w:pPr>
              <w:jc w:val="left"/>
              <w:rPr>
                <w:rFonts w:ascii="Arial" w:hAnsi="Arial" w:cs="Arial"/>
              </w:rPr>
            </w:pPr>
            <w:r w:rsidRPr="00CF2756">
              <w:rPr>
                <w:rFonts w:ascii="Arial" w:hAnsi="Arial" w:cs="Arial"/>
              </w:rPr>
              <w:t>50.6703 ± 0.0018</w:t>
            </w:r>
          </w:p>
        </w:tc>
        <w:tc>
          <w:tcPr>
            <w:tcW w:w="2866" w:type="dxa"/>
            <w:tcBorders>
              <w:top w:val="single" w:sz="4" w:space="0" w:color="auto"/>
              <w:left w:val="single" w:sz="4" w:space="0" w:color="auto"/>
              <w:bottom w:val="single" w:sz="4" w:space="0" w:color="auto"/>
              <w:right w:val="single" w:sz="4" w:space="0" w:color="auto"/>
            </w:tcBorders>
            <w:hideMark/>
          </w:tcPr>
          <w:p w14:paraId="06D0B564" w14:textId="40C42A5E" w:rsidR="00D61684" w:rsidRPr="00CF2756" w:rsidRDefault="00D61684" w:rsidP="00D61684">
            <w:pPr>
              <w:jc w:val="left"/>
              <w:rPr>
                <w:rFonts w:ascii="Arial" w:hAnsi="Arial" w:cs="Arial"/>
              </w:rPr>
            </w:pPr>
            <w:r w:rsidRPr="00CF2756">
              <w:rPr>
                <w:rFonts w:ascii="Arial" w:hAnsi="Arial" w:cs="Arial"/>
              </w:rPr>
              <w:t>50.6691 ± 0.0034</w:t>
            </w:r>
          </w:p>
        </w:tc>
      </w:tr>
      <w:tr w:rsidR="00D61684" w:rsidRPr="00CF2756" w14:paraId="4466C838" w14:textId="77777777" w:rsidTr="00D61684">
        <w:tc>
          <w:tcPr>
            <w:tcW w:w="2547" w:type="dxa"/>
            <w:tcBorders>
              <w:top w:val="single" w:sz="4" w:space="0" w:color="auto"/>
              <w:left w:val="single" w:sz="4" w:space="0" w:color="auto"/>
              <w:bottom w:val="single" w:sz="4" w:space="0" w:color="auto"/>
              <w:right w:val="single" w:sz="4" w:space="0" w:color="auto"/>
            </w:tcBorders>
            <w:hideMark/>
          </w:tcPr>
          <w:p w14:paraId="522D6A33" w14:textId="328289E8" w:rsidR="00D61684" w:rsidRPr="00CF2756" w:rsidRDefault="00D61684" w:rsidP="00D61684">
            <w:pPr>
              <w:jc w:val="left"/>
              <w:rPr>
                <w:rFonts w:ascii="Arial" w:hAnsi="Arial" w:cs="Arial"/>
              </w:rPr>
            </w:pPr>
            <w:r w:rsidRPr="00CF2756">
              <w:rPr>
                <w:rFonts w:ascii="Arial" w:hAnsi="Arial" w:cs="Arial"/>
                <w:i/>
                <w:iCs/>
              </w:rPr>
              <w:t>FFT 2nd harmonic peak (a.u.)</w:t>
            </w:r>
          </w:p>
        </w:tc>
        <w:tc>
          <w:tcPr>
            <w:tcW w:w="2636" w:type="dxa"/>
            <w:tcBorders>
              <w:top w:val="single" w:sz="4" w:space="0" w:color="auto"/>
              <w:left w:val="single" w:sz="4" w:space="0" w:color="auto"/>
              <w:bottom w:val="single" w:sz="4" w:space="0" w:color="auto"/>
              <w:right w:val="single" w:sz="4" w:space="0" w:color="auto"/>
            </w:tcBorders>
            <w:hideMark/>
          </w:tcPr>
          <w:p w14:paraId="3350102D" w14:textId="7A1E6107" w:rsidR="00D61684" w:rsidRPr="00CF2756" w:rsidRDefault="00D61684" w:rsidP="00D61684">
            <w:pPr>
              <w:jc w:val="left"/>
              <w:rPr>
                <w:rFonts w:ascii="Arial" w:hAnsi="Arial" w:cs="Arial"/>
              </w:rPr>
            </w:pPr>
            <w:r w:rsidRPr="00CF2756">
              <w:rPr>
                <w:rFonts w:ascii="Arial" w:hAnsi="Arial" w:cs="Arial"/>
              </w:rPr>
              <w:t>2.81 ± 0.46</w:t>
            </w:r>
          </w:p>
        </w:tc>
        <w:tc>
          <w:tcPr>
            <w:tcW w:w="2866" w:type="dxa"/>
            <w:tcBorders>
              <w:top w:val="single" w:sz="4" w:space="0" w:color="auto"/>
              <w:left w:val="single" w:sz="4" w:space="0" w:color="auto"/>
              <w:bottom w:val="single" w:sz="4" w:space="0" w:color="auto"/>
              <w:right w:val="single" w:sz="4" w:space="0" w:color="auto"/>
            </w:tcBorders>
            <w:hideMark/>
          </w:tcPr>
          <w:p w14:paraId="21896C89" w14:textId="7159D6C3" w:rsidR="00D61684" w:rsidRPr="00CF2756" w:rsidRDefault="00D61684" w:rsidP="00D61684">
            <w:pPr>
              <w:jc w:val="left"/>
              <w:rPr>
                <w:rFonts w:ascii="Arial" w:hAnsi="Arial" w:cs="Arial"/>
              </w:rPr>
            </w:pPr>
            <w:r w:rsidRPr="00CF2756">
              <w:rPr>
                <w:rFonts w:ascii="Arial" w:hAnsi="Arial" w:cs="Arial"/>
              </w:rPr>
              <w:t>67.01 ± 13.75</w:t>
            </w:r>
          </w:p>
        </w:tc>
      </w:tr>
    </w:tbl>
    <w:p w14:paraId="364AD0E4" w14:textId="77777777" w:rsidR="00D61684" w:rsidRPr="00CF2756" w:rsidRDefault="00D61684" w:rsidP="00807F19"/>
    <w:p w14:paraId="7B9C5CD3" w14:textId="2AD5414B" w:rsidR="00F64A9E" w:rsidRPr="00CF2756" w:rsidRDefault="00D61684" w:rsidP="00807F19">
      <w:r w:rsidRPr="00CF2756">
        <w:t xml:space="preserve">Both variants remain locked at </w:t>
      </w:r>
      <m:oMath>
        <m:sSub>
          <m:sSubPr>
            <m:ctrlPr>
              <w:rPr>
                <w:rFonts w:ascii="Cambria Math" w:eastAsiaTheme="minorHAnsi" w:hAnsi="Cambria Math"/>
              </w:rPr>
            </m:ctrlPr>
          </m:sSubPr>
          <m:e>
            <m:r>
              <w:rPr>
                <w:rFonts w:ascii="Cambria Math" w:eastAsiaTheme="minorHAnsi" w:hAnsi="Cambria Math"/>
              </w:rPr>
              <m:t>f</m:t>
            </m:r>
          </m:e>
          <m:sub>
            <m:r>
              <w:rPr>
                <w:rFonts w:ascii="Cambria Math" w:eastAsiaTheme="minorHAnsi" w:hAnsi="Cambria Math"/>
              </w:rPr>
              <m:t>p</m:t>
            </m:r>
            <m:r>
              <w:rPr>
                <w:rFonts w:ascii="Cambria Math" w:hAnsi="Cambria Math"/>
              </w:rPr>
              <m:t>ost</m:t>
            </m:r>
          </m:sub>
        </m:sSub>
      </m:oMath>
      <w:r w:rsidRPr="00CF2756">
        <w:t xml:space="preserve"> approximately 50.67 Hz code time in the analysis window. The FFT second-harmonic peak amplitude averages 67.01 for the SOGI-PLL against 2.81 for the CDSC-SOGI-PLL, a reduction by a factor of 23, the largest across the five scenarios.</w:t>
      </w:r>
    </w:p>
    <w:p w14:paraId="126DF2BE" w14:textId="77777777" w:rsidR="00DA5C2F" w:rsidRPr="00CF2756" w:rsidRDefault="00DA5C2F" w:rsidP="00807F19"/>
    <w:p w14:paraId="39DFD204" w14:textId="38A21160" w:rsidR="00807F19" w:rsidRPr="00CF2756" w:rsidRDefault="00807F19" w:rsidP="005B235B">
      <w:pPr>
        <w:pStyle w:val="Caption"/>
      </w:pPr>
      <w:bookmarkStart w:id="559" w:name="_Toc237969821"/>
      <w:r w:rsidRPr="00CF2756">
        <w:t>5.8.5 E4 Harmonic distortion</w:t>
      </w:r>
      <w:bookmarkEnd w:id="559"/>
    </w:p>
    <w:p w14:paraId="5A88BDE4" w14:textId="08B24E1C" w:rsidR="00807F19" w:rsidRPr="00CF2756" w:rsidRDefault="00807F19" w:rsidP="00807F19">
      <w:r w:rsidRPr="00CF2756">
        <w:t>The E4 scenario superimposes odd harmonics (3rd, 5th, 7th, 11th, 13th) on the fundamental at the BS EN 50160 normal-operation limits (5.0%, 6.0%, 5.0%, 3.5%, 3.0% of fundamental). Figure 5.21 shows the oscilloscope response, Figure 5.22 shows the FFT response,  and Table 5.9 lists the metrics.</w:t>
      </w:r>
    </w:p>
    <w:p w14:paraId="1EC1BF9D" w14:textId="77777777" w:rsidR="00C018CA" w:rsidRPr="00CF2756" w:rsidRDefault="00C018CA" w:rsidP="00807F19">
      <w:pPr>
        <w:rPr>
          <w:i/>
        </w:rPr>
      </w:pPr>
    </w:p>
    <w:p w14:paraId="72D4CBE1" w14:textId="762D8183" w:rsidR="00C018CA" w:rsidRPr="00CF2756" w:rsidRDefault="00DA5C2F" w:rsidP="00DA5C2F">
      <w:pPr>
        <w:ind w:right="-343" w:hanging="567"/>
        <w:rPr>
          <w:iCs/>
        </w:rPr>
      </w:pPr>
      <w:r w:rsidRPr="00CF2756">
        <w:rPr>
          <w:i/>
          <w:noProof/>
        </w:rPr>
        <w:drawing>
          <wp:inline distT="0" distB="0" distL="0" distR="0" wp14:anchorId="6DC5005A" wp14:editId="0E62FDF1">
            <wp:extent cx="2887107" cy="1945843"/>
            <wp:effectExtent l="0" t="0" r="8890" b="0"/>
            <wp:docPr id="8029152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910128" cy="1961359"/>
                    </a:xfrm>
                    <a:prstGeom prst="rect">
                      <a:avLst/>
                    </a:prstGeom>
                    <a:noFill/>
                    <a:ln>
                      <a:noFill/>
                    </a:ln>
                  </pic:spPr>
                </pic:pic>
              </a:graphicData>
            </a:graphic>
          </wp:inline>
        </w:drawing>
      </w:r>
      <w:r w:rsidRPr="00CF2756">
        <w:rPr>
          <w:iCs/>
        </w:rPr>
        <w:t xml:space="preserve"> </w:t>
      </w:r>
      <w:r w:rsidRPr="00CF2756">
        <w:rPr>
          <w:iCs/>
          <w:noProof/>
        </w:rPr>
        <w:drawing>
          <wp:inline distT="0" distB="0" distL="0" distR="0" wp14:anchorId="10C059C7" wp14:editId="15057B97">
            <wp:extent cx="2821983" cy="1901952"/>
            <wp:effectExtent l="0" t="0" r="0" b="3175"/>
            <wp:docPr id="21083404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848014" cy="1919496"/>
                    </a:xfrm>
                    <a:prstGeom prst="rect">
                      <a:avLst/>
                    </a:prstGeom>
                    <a:noFill/>
                    <a:ln>
                      <a:noFill/>
                    </a:ln>
                  </pic:spPr>
                </pic:pic>
              </a:graphicData>
            </a:graphic>
          </wp:inline>
        </w:drawing>
      </w:r>
    </w:p>
    <w:p w14:paraId="0A99EA29" w14:textId="48232CF6" w:rsidR="00C018CA" w:rsidRPr="00CF2756" w:rsidRDefault="00C018CA" w:rsidP="00C018CA">
      <w:pPr>
        <w:ind w:right="-627" w:hanging="284"/>
        <w:rPr>
          <w:b/>
          <w:bCs/>
        </w:rPr>
      </w:pPr>
      <w:r w:rsidRPr="00CF2756">
        <w:tab/>
      </w:r>
      <w:r w:rsidRPr="00CF2756">
        <w:tab/>
      </w:r>
      <w:r w:rsidRPr="00CF2756">
        <w:rPr>
          <w:b/>
          <w:bCs/>
        </w:rPr>
        <w:t xml:space="preserve">                (a)</w:t>
      </w:r>
      <w:r w:rsidRPr="00CF2756">
        <w:rPr>
          <w:b/>
          <w:bCs/>
        </w:rPr>
        <w:tab/>
      </w:r>
      <w:r w:rsidRPr="00CF2756">
        <w:rPr>
          <w:b/>
          <w:bCs/>
        </w:rPr>
        <w:tab/>
      </w:r>
      <w:r w:rsidRPr="00CF2756">
        <w:rPr>
          <w:b/>
          <w:bCs/>
        </w:rPr>
        <w:tab/>
        <w:t xml:space="preserve">                                     (b)</w:t>
      </w:r>
    </w:p>
    <w:p w14:paraId="0319DAE4" w14:textId="6357EEC8" w:rsidR="00807F19" w:rsidRPr="00CF2756" w:rsidRDefault="00807F19" w:rsidP="005B235B">
      <w:pPr>
        <w:pStyle w:val="Caption"/>
      </w:pPr>
      <w:bookmarkStart w:id="560" w:name="_Toc237969822"/>
      <w:r w:rsidRPr="00CF2756">
        <w:t xml:space="preserve">Figure 5.21  Oscilloscope response to BS EN 50160 harmonic injection. Ch1 (top trace) shows the harmonically-distorted grid emulation output. Ch2 (bottom trace) shows the reconstructed PLL sinusoid. </w:t>
      </w:r>
      <w:r w:rsidRPr="00CF2756">
        <w:br/>
        <w:t xml:space="preserve">(a) CDSC-SOGI-PLL. </w:t>
      </w:r>
      <w:r w:rsidRPr="00CF2756">
        <w:br/>
        <w:t>(b) SOGI-PLL.</w:t>
      </w:r>
      <w:bookmarkEnd w:id="560"/>
    </w:p>
    <w:p w14:paraId="5B749575" w14:textId="77777777" w:rsidR="00C018CA" w:rsidRPr="00CF2756" w:rsidRDefault="00C018CA" w:rsidP="00807F19">
      <w:pPr>
        <w:rPr>
          <w:b/>
          <w:bCs/>
        </w:rPr>
      </w:pPr>
    </w:p>
    <w:p w14:paraId="02D21D4D" w14:textId="77777777" w:rsidR="00C018CA" w:rsidRPr="00CF2756" w:rsidRDefault="00C018CA" w:rsidP="00807F19">
      <w:pPr>
        <w:rPr>
          <w:b/>
          <w:bCs/>
        </w:rPr>
      </w:pPr>
    </w:p>
    <w:p w14:paraId="2127EE7A" w14:textId="5227A860" w:rsidR="00025D6A" w:rsidRPr="00CF2756" w:rsidRDefault="00025D6A" w:rsidP="00025D6A">
      <w:pPr>
        <w:rPr>
          <w:b/>
          <w:bCs/>
        </w:rPr>
      </w:pPr>
      <w:r w:rsidRPr="00CF2756">
        <w:rPr>
          <w:b/>
          <w:bCs/>
          <w:noProof/>
        </w:rPr>
        <w:drawing>
          <wp:inline distT="0" distB="0" distL="0" distR="0" wp14:anchorId="71BE008C" wp14:editId="4869952D">
            <wp:extent cx="5967045" cy="3314700"/>
            <wp:effectExtent l="0" t="0" r="0" b="0"/>
            <wp:docPr id="531705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73481" cy="3318275"/>
                    </a:xfrm>
                    <a:prstGeom prst="rect">
                      <a:avLst/>
                    </a:prstGeom>
                    <a:noFill/>
                    <a:ln>
                      <a:noFill/>
                    </a:ln>
                  </pic:spPr>
                </pic:pic>
              </a:graphicData>
            </a:graphic>
          </wp:inline>
        </w:drawing>
      </w:r>
    </w:p>
    <w:p w14:paraId="53A24A66" w14:textId="537620A0" w:rsidR="00C018CA" w:rsidRPr="00CF2756" w:rsidRDefault="00C018CA" w:rsidP="005B235B">
      <w:pPr>
        <w:pStyle w:val="Caption"/>
      </w:pPr>
      <w:bookmarkStart w:id="561" w:name="_Toc237969823"/>
      <w:r w:rsidRPr="00CF2756">
        <w:t>Figure 5.22  Fast Fourier transform magnitude of the raw frequency estimate over the settled window.</w:t>
      </w:r>
      <w:r w:rsidRPr="00CF2756">
        <w:br/>
        <w:t>The second-harmonic peak at 99.3 Hz in the SOGI-PLL exceeds the corresponding peak in the CDSC-SOGI-PLL by a factor of approximately 7.</w:t>
      </w:r>
      <w:bookmarkEnd w:id="561"/>
    </w:p>
    <w:p w14:paraId="5E093D23" w14:textId="77777777" w:rsidR="00C018CA" w:rsidRPr="00CF2756" w:rsidRDefault="00C018CA" w:rsidP="00807F19">
      <w:pPr>
        <w:rPr>
          <w:b/>
          <w:bCs/>
        </w:rPr>
      </w:pPr>
    </w:p>
    <w:p w14:paraId="761A31CE" w14:textId="77777777" w:rsidR="00C018CA" w:rsidRPr="00CF2756" w:rsidRDefault="00C018CA" w:rsidP="00807F19">
      <w:pPr>
        <w:rPr>
          <w:b/>
          <w:bCs/>
        </w:rPr>
      </w:pPr>
    </w:p>
    <w:p w14:paraId="1A99C70B" w14:textId="77777777" w:rsidR="00C018CA" w:rsidRPr="00CF2756" w:rsidRDefault="00C018CA" w:rsidP="00807F19">
      <w:pPr>
        <w:rPr>
          <w:b/>
          <w:bCs/>
        </w:rPr>
      </w:pPr>
    </w:p>
    <w:p w14:paraId="764D0F71" w14:textId="118DC8DA" w:rsidR="00C018CA" w:rsidRPr="00CF2756" w:rsidRDefault="00C018CA" w:rsidP="005B235B">
      <w:pPr>
        <w:pStyle w:val="CaptionTable"/>
      </w:pPr>
      <w:bookmarkStart w:id="562" w:name="_Toc237969632"/>
      <w:r w:rsidRPr="00CF2756">
        <w:t>Table 5.9  E4 harmonic distortion metrics. Mean ± standard deviation over three repetitions.</w:t>
      </w:r>
      <w:bookmarkEnd w:id="562"/>
    </w:p>
    <w:tbl>
      <w:tblPr>
        <w:tblStyle w:val="TableGrid"/>
        <w:tblW w:w="0" w:type="auto"/>
        <w:tblLook w:val="04A0" w:firstRow="1" w:lastRow="0" w:firstColumn="1" w:lastColumn="0" w:noHBand="0" w:noVBand="1"/>
      </w:tblPr>
      <w:tblGrid>
        <w:gridCol w:w="2689"/>
        <w:gridCol w:w="2635"/>
        <w:gridCol w:w="2751"/>
      </w:tblGrid>
      <w:tr w:rsidR="00C018CA" w:rsidRPr="00CF2756" w14:paraId="39003D61" w14:textId="77777777" w:rsidTr="00C018CA">
        <w:tc>
          <w:tcPr>
            <w:tcW w:w="2689" w:type="dxa"/>
            <w:tcBorders>
              <w:top w:val="single" w:sz="4" w:space="0" w:color="auto"/>
              <w:left w:val="single" w:sz="4" w:space="0" w:color="auto"/>
              <w:bottom w:val="single" w:sz="4" w:space="0" w:color="auto"/>
              <w:right w:val="single" w:sz="4" w:space="0" w:color="auto"/>
            </w:tcBorders>
          </w:tcPr>
          <w:p w14:paraId="25B66E8A" w14:textId="02CDA49F" w:rsidR="00C018CA" w:rsidRPr="00CF2756" w:rsidRDefault="00C018CA" w:rsidP="00C018CA">
            <w:pPr>
              <w:jc w:val="left"/>
            </w:pPr>
            <w:r w:rsidRPr="00CF2756">
              <w:rPr>
                <w:rFonts w:ascii="Arial" w:hAnsi="Arial" w:cs="Arial"/>
                <w:b/>
                <w:bCs/>
              </w:rPr>
              <w:t>Metric</w:t>
            </w:r>
          </w:p>
        </w:tc>
        <w:tc>
          <w:tcPr>
            <w:tcW w:w="2635" w:type="dxa"/>
            <w:tcBorders>
              <w:top w:val="single" w:sz="4" w:space="0" w:color="auto"/>
              <w:left w:val="single" w:sz="4" w:space="0" w:color="auto"/>
              <w:bottom w:val="single" w:sz="4" w:space="0" w:color="auto"/>
              <w:right w:val="single" w:sz="4" w:space="0" w:color="auto"/>
            </w:tcBorders>
            <w:hideMark/>
          </w:tcPr>
          <w:p w14:paraId="1A06C0E3" w14:textId="42A17F59" w:rsidR="00C018CA" w:rsidRPr="00CF2756" w:rsidRDefault="00C018CA" w:rsidP="00C018CA">
            <w:pPr>
              <w:jc w:val="left"/>
              <w:rPr>
                <w:rFonts w:ascii="Arial" w:hAnsi="Arial" w:cs="Arial"/>
              </w:rPr>
            </w:pPr>
            <w:r w:rsidRPr="00CF2756">
              <w:rPr>
                <w:rFonts w:ascii="Arial" w:hAnsi="Arial" w:cs="Arial"/>
                <w:b/>
                <w:bCs/>
              </w:rPr>
              <w:t>αβ CDSC-SOGI-PLL</w:t>
            </w:r>
          </w:p>
        </w:tc>
        <w:tc>
          <w:tcPr>
            <w:tcW w:w="2751" w:type="dxa"/>
            <w:tcBorders>
              <w:top w:val="single" w:sz="4" w:space="0" w:color="auto"/>
              <w:left w:val="single" w:sz="4" w:space="0" w:color="auto"/>
              <w:bottom w:val="single" w:sz="4" w:space="0" w:color="auto"/>
              <w:right w:val="single" w:sz="4" w:space="0" w:color="auto"/>
            </w:tcBorders>
            <w:hideMark/>
          </w:tcPr>
          <w:p w14:paraId="102275B2" w14:textId="2107AA86" w:rsidR="00C018CA" w:rsidRPr="00CF2756" w:rsidRDefault="00C018CA" w:rsidP="00C018CA">
            <w:pPr>
              <w:jc w:val="left"/>
              <w:rPr>
                <w:rFonts w:ascii="Arial" w:hAnsi="Arial" w:cs="Arial"/>
              </w:rPr>
            </w:pPr>
            <w:r w:rsidRPr="00CF2756">
              <w:rPr>
                <w:rFonts w:ascii="Arial" w:hAnsi="Arial" w:cs="Arial"/>
                <w:b/>
                <w:bCs/>
              </w:rPr>
              <w:t>SOGI-PLL</w:t>
            </w:r>
          </w:p>
        </w:tc>
      </w:tr>
      <w:tr w:rsidR="00C018CA" w:rsidRPr="00CF2756" w14:paraId="15711F7C" w14:textId="77777777" w:rsidTr="00C018CA">
        <w:tc>
          <w:tcPr>
            <w:tcW w:w="2689" w:type="dxa"/>
            <w:tcBorders>
              <w:top w:val="single" w:sz="4" w:space="0" w:color="auto"/>
              <w:left w:val="single" w:sz="4" w:space="0" w:color="auto"/>
              <w:bottom w:val="single" w:sz="4" w:space="0" w:color="auto"/>
              <w:right w:val="single" w:sz="4" w:space="0" w:color="auto"/>
            </w:tcBorders>
          </w:tcPr>
          <w:p w14:paraId="4D8EEE9F" w14:textId="057F3EC7" w:rsidR="00C018CA" w:rsidRPr="00CF2756" w:rsidRDefault="00651FFE" w:rsidP="00C018CA">
            <w:pPr>
              <w:jc w:val="left"/>
            </w:pPr>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post</m:t>
                    </m:r>
                  </m:sub>
                </m:sSub>
                <m:r>
                  <w:rPr>
                    <w:rFonts w:ascii="Cambria Math" w:hAnsi="Cambria Math"/>
                  </w:rPr>
                  <m:t xml:space="preserve"> (code time)</m:t>
                </m:r>
              </m:oMath>
            </m:oMathPara>
          </w:p>
        </w:tc>
        <w:tc>
          <w:tcPr>
            <w:tcW w:w="2635" w:type="dxa"/>
            <w:tcBorders>
              <w:top w:val="single" w:sz="4" w:space="0" w:color="auto"/>
              <w:left w:val="single" w:sz="4" w:space="0" w:color="auto"/>
              <w:bottom w:val="single" w:sz="4" w:space="0" w:color="auto"/>
              <w:right w:val="single" w:sz="4" w:space="0" w:color="auto"/>
            </w:tcBorders>
            <w:hideMark/>
          </w:tcPr>
          <w:p w14:paraId="7280F461" w14:textId="20364993" w:rsidR="00C018CA" w:rsidRPr="00CF2756" w:rsidRDefault="00C018CA" w:rsidP="00C018CA">
            <w:pPr>
              <w:jc w:val="left"/>
              <w:rPr>
                <w:rFonts w:ascii="Arial" w:hAnsi="Arial" w:cs="Arial"/>
              </w:rPr>
            </w:pPr>
            <w:r w:rsidRPr="00CF2756">
              <w:rPr>
                <w:rFonts w:ascii="Arial" w:hAnsi="Arial" w:cs="Arial"/>
              </w:rPr>
              <w:t>49.6722 ±  0.0031</w:t>
            </w:r>
          </w:p>
        </w:tc>
        <w:tc>
          <w:tcPr>
            <w:tcW w:w="2751" w:type="dxa"/>
            <w:tcBorders>
              <w:top w:val="single" w:sz="4" w:space="0" w:color="auto"/>
              <w:left w:val="single" w:sz="4" w:space="0" w:color="auto"/>
              <w:bottom w:val="single" w:sz="4" w:space="0" w:color="auto"/>
              <w:right w:val="single" w:sz="4" w:space="0" w:color="auto"/>
            </w:tcBorders>
            <w:hideMark/>
          </w:tcPr>
          <w:p w14:paraId="582C23EC" w14:textId="3AD121B8" w:rsidR="00C018CA" w:rsidRPr="00CF2756" w:rsidRDefault="00C018CA" w:rsidP="00C018CA">
            <w:pPr>
              <w:jc w:val="left"/>
              <w:rPr>
                <w:rFonts w:ascii="Arial" w:hAnsi="Arial" w:cs="Arial"/>
              </w:rPr>
            </w:pPr>
            <w:r w:rsidRPr="00CF2756">
              <w:rPr>
                <w:rFonts w:ascii="Arial" w:hAnsi="Arial" w:cs="Arial"/>
              </w:rPr>
              <w:t>49.6749 ±  0.0018</w:t>
            </w:r>
          </w:p>
        </w:tc>
      </w:tr>
      <w:tr w:rsidR="00C018CA" w:rsidRPr="00CF2756" w14:paraId="4C4EFD71" w14:textId="77777777" w:rsidTr="00C018CA">
        <w:tc>
          <w:tcPr>
            <w:tcW w:w="2689" w:type="dxa"/>
            <w:tcBorders>
              <w:top w:val="single" w:sz="4" w:space="0" w:color="auto"/>
              <w:left w:val="single" w:sz="4" w:space="0" w:color="auto"/>
              <w:bottom w:val="single" w:sz="4" w:space="0" w:color="auto"/>
              <w:right w:val="single" w:sz="4" w:space="0" w:color="auto"/>
            </w:tcBorders>
          </w:tcPr>
          <w:p w14:paraId="656FC3FD" w14:textId="34EBB2F7" w:rsidR="00C018CA" w:rsidRPr="00CF2756" w:rsidRDefault="00C018CA" w:rsidP="00C018CA">
            <w:pPr>
              <w:jc w:val="left"/>
            </w:pPr>
            <w:r w:rsidRPr="00CF2756">
              <w:rPr>
                <w:rFonts w:ascii="Arial" w:hAnsi="Arial" w:cs="Arial"/>
                <w:i/>
                <w:iCs/>
              </w:rPr>
              <w:t>FFT 2nd harmonic peak (a.u.)</w:t>
            </w:r>
          </w:p>
        </w:tc>
        <w:tc>
          <w:tcPr>
            <w:tcW w:w="2635" w:type="dxa"/>
            <w:tcBorders>
              <w:top w:val="single" w:sz="4" w:space="0" w:color="auto"/>
              <w:left w:val="single" w:sz="4" w:space="0" w:color="auto"/>
              <w:bottom w:val="single" w:sz="4" w:space="0" w:color="auto"/>
              <w:right w:val="single" w:sz="4" w:space="0" w:color="auto"/>
            </w:tcBorders>
            <w:hideMark/>
          </w:tcPr>
          <w:p w14:paraId="17830718" w14:textId="0B361A76" w:rsidR="00C018CA" w:rsidRPr="00CF2756" w:rsidRDefault="00C018CA" w:rsidP="00C018CA">
            <w:pPr>
              <w:jc w:val="left"/>
              <w:rPr>
                <w:rFonts w:ascii="Arial" w:hAnsi="Arial" w:cs="Arial"/>
              </w:rPr>
            </w:pPr>
            <w:r w:rsidRPr="00CF2756">
              <w:rPr>
                <w:rFonts w:ascii="Arial" w:hAnsi="Arial" w:cs="Arial"/>
              </w:rPr>
              <w:t>7.28 ± 1.04</w:t>
            </w:r>
          </w:p>
        </w:tc>
        <w:tc>
          <w:tcPr>
            <w:tcW w:w="2751" w:type="dxa"/>
            <w:tcBorders>
              <w:top w:val="single" w:sz="4" w:space="0" w:color="auto"/>
              <w:left w:val="single" w:sz="4" w:space="0" w:color="auto"/>
              <w:bottom w:val="single" w:sz="4" w:space="0" w:color="auto"/>
              <w:right w:val="single" w:sz="4" w:space="0" w:color="auto"/>
            </w:tcBorders>
            <w:hideMark/>
          </w:tcPr>
          <w:p w14:paraId="18B3D181" w14:textId="35D16915" w:rsidR="00C018CA" w:rsidRPr="00CF2756" w:rsidRDefault="00C018CA" w:rsidP="00C018CA">
            <w:pPr>
              <w:jc w:val="left"/>
              <w:rPr>
                <w:rFonts w:ascii="Arial" w:hAnsi="Arial" w:cs="Arial"/>
              </w:rPr>
            </w:pPr>
            <w:r w:rsidRPr="00CF2756">
              <w:rPr>
                <w:rFonts w:ascii="Arial" w:hAnsi="Arial" w:cs="Arial"/>
              </w:rPr>
              <w:t>54.28 ±  4.75</w:t>
            </w:r>
          </w:p>
        </w:tc>
      </w:tr>
    </w:tbl>
    <w:p w14:paraId="474C1A2C" w14:textId="77777777" w:rsidR="00C018CA" w:rsidRPr="00CF2756" w:rsidRDefault="00C018CA" w:rsidP="00807F19"/>
    <w:p w14:paraId="5E3C2C79" w14:textId="0B076AA2" w:rsidR="00807F19" w:rsidRPr="00CF2756" w:rsidRDefault="00807F19" w:rsidP="00807F19">
      <w:r w:rsidRPr="00CF2756">
        <w:t xml:space="preserve">The FFT second-harmonic peak amplitude averages 54.28 for the SOGI-PLL against 7.28 for the CDSC-SOGI-PLL, a reduction by a factor of 7. This is the smallest CDSC advantage across the five scenarios, consistent with the CDSC operator's design purpose to cancel the second-harmonic vector in the alpha-beta representation rather than the mixed higher-order harmonic content that E4 injects. </w:t>
      </w:r>
    </w:p>
    <w:p w14:paraId="767B82BF" w14:textId="77777777" w:rsidR="00025D6A" w:rsidRPr="00CF2756" w:rsidRDefault="00025D6A" w:rsidP="00807F19"/>
    <w:p w14:paraId="45830967" w14:textId="77777777" w:rsidR="00807F19" w:rsidRPr="00CF2756" w:rsidRDefault="00807F19" w:rsidP="00025D6A">
      <w:pPr>
        <w:pStyle w:val="Heading2"/>
      </w:pPr>
      <w:bookmarkStart w:id="563" w:name="_Toc241452427"/>
      <w:r w:rsidRPr="00CF2756">
        <w:t>5.9</w:t>
      </w:r>
      <w:r w:rsidRPr="00CF2756">
        <w:tab/>
        <w:t>Consolidated comparison and discussion</w:t>
      </w:r>
      <w:bookmarkEnd w:id="563"/>
    </w:p>
    <w:p w14:paraId="4F0CA064" w14:textId="77777777" w:rsidR="00807F19" w:rsidRPr="00CF2756" w:rsidRDefault="00807F19" w:rsidP="00025D6A">
      <w:pPr>
        <w:pStyle w:val="Heading3"/>
      </w:pPr>
      <w:bookmarkStart w:id="564" w:name="_Toc241452428"/>
      <w:r w:rsidRPr="00CF2756">
        <w:t>5.9.1 CDSC-SOGI-PLL against SOGI-PLL across scenarios</w:t>
      </w:r>
      <w:bookmarkEnd w:id="564"/>
    </w:p>
    <w:p w14:paraId="3271EC5A" w14:textId="650EB6E3" w:rsidR="00807F19" w:rsidRPr="00CF2756" w:rsidRDefault="00807F19" w:rsidP="00807F19">
      <w:r w:rsidRPr="00CF2756">
        <w:t>Table 5.10 consolidates the FFT second-harmonic peak metric across the five scenarios. The CDSC-SOGI-PLL reduces the second-harmonic peak amplitude by a factor between 7 (E4 harmonics) and 23 (E3 frequency step), with a factor of 16 to 17 in the E0 baseline, E1 sag and E2 phase jump scenarios. The consistency of the ratio in the low-disturbance and phase-disturbance scenarios (E0, E1, E2) confirms that the CDSC mechanism operates at the same rate independently of the disturbance type. The smaller ratio at E4 reflects the mixed-harmonic content of the disturbance, which is not the specific target of the CDSC operator.</w:t>
      </w:r>
    </w:p>
    <w:p w14:paraId="5785123C" w14:textId="77777777" w:rsidR="00807F19" w:rsidRPr="00CF2756" w:rsidRDefault="00807F19" w:rsidP="00807F19"/>
    <w:p w14:paraId="02EB4708" w14:textId="52914DF2" w:rsidR="00C018CA" w:rsidRPr="00CF2756" w:rsidRDefault="00C018CA" w:rsidP="005B235B">
      <w:pPr>
        <w:pStyle w:val="CaptionTable"/>
      </w:pPr>
      <w:bookmarkStart w:id="565" w:name="_Toc237969633"/>
      <w:r w:rsidRPr="00CF2756">
        <w:t>Table 5.10  Consolidated CDSC-SOGI-PLL against SOGI-PLL second-harmonic peak comparison across the five bench scenarios.</w:t>
      </w:r>
      <w:bookmarkEnd w:id="565"/>
    </w:p>
    <w:tbl>
      <w:tblPr>
        <w:tblStyle w:val="TableGrid"/>
        <w:tblW w:w="8217" w:type="dxa"/>
        <w:tblLook w:val="04A0" w:firstRow="1" w:lastRow="0" w:firstColumn="1" w:lastColumn="0" w:noHBand="0" w:noVBand="1"/>
      </w:tblPr>
      <w:tblGrid>
        <w:gridCol w:w="2101"/>
        <w:gridCol w:w="2096"/>
        <w:gridCol w:w="1949"/>
        <w:gridCol w:w="2071"/>
      </w:tblGrid>
      <w:tr w:rsidR="00C018CA" w:rsidRPr="00CF2756" w14:paraId="37BB2728" w14:textId="77777777" w:rsidTr="00025D6A">
        <w:tc>
          <w:tcPr>
            <w:tcW w:w="2122" w:type="dxa"/>
            <w:tcBorders>
              <w:top w:val="single" w:sz="4" w:space="0" w:color="auto"/>
              <w:left w:val="single" w:sz="4" w:space="0" w:color="auto"/>
              <w:bottom w:val="single" w:sz="4" w:space="0" w:color="auto"/>
              <w:right w:val="single" w:sz="4" w:space="0" w:color="auto"/>
            </w:tcBorders>
            <w:hideMark/>
          </w:tcPr>
          <w:p w14:paraId="271963F6" w14:textId="77777777" w:rsidR="00C018CA" w:rsidRPr="00CF2756" w:rsidRDefault="00C018CA" w:rsidP="00C018CA">
            <w:pPr>
              <w:jc w:val="left"/>
              <w:rPr>
                <w:rFonts w:ascii="Arial" w:hAnsi="Arial" w:cs="Arial"/>
                <w:b/>
                <w:bCs/>
              </w:rPr>
            </w:pPr>
            <w:r w:rsidRPr="00CF2756">
              <w:rPr>
                <w:rFonts w:ascii="Arial" w:hAnsi="Arial" w:cs="Arial"/>
                <w:b/>
                <w:bCs/>
              </w:rPr>
              <w:t>Scenario</w:t>
            </w:r>
          </w:p>
        </w:tc>
        <w:tc>
          <w:tcPr>
            <w:tcW w:w="2126" w:type="dxa"/>
            <w:tcBorders>
              <w:top w:val="single" w:sz="4" w:space="0" w:color="auto"/>
              <w:left w:val="single" w:sz="4" w:space="0" w:color="auto"/>
              <w:bottom w:val="single" w:sz="4" w:space="0" w:color="auto"/>
              <w:right w:val="single" w:sz="4" w:space="0" w:color="auto"/>
            </w:tcBorders>
            <w:hideMark/>
          </w:tcPr>
          <w:p w14:paraId="141C97E1" w14:textId="395B1AC7" w:rsidR="00C018CA" w:rsidRPr="00CF2756" w:rsidRDefault="00C018CA" w:rsidP="00C018CA">
            <w:pPr>
              <w:jc w:val="left"/>
              <w:rPr>
                <w:rFonts w:ascii="Arial" w:hAnsi="Arial" w:cs="Arial"/>
                <w:b/>
                <w:bCs/>
              </w:rPr>
            </w:pPr>
            <w:r w:rsidRPr="00CF2756">
              <w:rPr>
                <w:rFonts w:ascii="Arial" w:hAnsi="Arial" w:cs="Arial"/>
                <w:b/>
                <w:bCs/>
              </w:rPr>
              <w:t>CDSC-SOGI FFT 2</w:t>
            </w:r>
            <w:r w:rsidRPr="00CF2756">
              <w:rPr>
                <w:rFonts w:ascii="Arial" w:hAnsi="Arial" w:cs="Arial"/>
                <w:b/>
                <w:bCs/>
                <w:vertAlign w:val="superscript"/>
              </w:rPr>
              <w:t>nd</w:t>
            </w:r>
            <w:r w:rsidRPr="00CF2756">
              <w:rPr>
                <w:rFonts w:ascii="Arial" w:hAnsi="Arial" w:cs="Arial"/>
                <w:b/>
                <w:bCs/>
              </w:rPr>
              <w:t xml:space="preserve"> harm peak</w:t>
            </w:r>
          </w:p>
        </w:tc>
        <w:tc>
          <w:tcPr>
            <w:tcW w:w="1978" w:type="dxa"/>
            <w:tcBorders>
              <w:top w:val="single" w:sz="4" w:space="0" w:color="auto"/>
              <w:left w:val="single" w:sz="4" w:space="0" w:color="auto"/>
              <w:bottom w:val="single" w:sz="4" w:space="0" w:color="auto"/>
              <w:right w:val="single" w:sz="4" w:space="0" w:color="auto"/>
            </w:tcBorders>
            <w:hideMark/>
          </w:tcPr>
          <w:p w14:paraId="27FB5F77" w14:textId="7F46F65B" w:rsidR="00C018CA" w:rsidRPr="00CF2756" w:rsidRDefault="00C018CA" w:rsidP="00C018CA">
            <w:pPr>
              <w:jc w:val="left"/>
              <w:rPr>
                <w:rFonts w:ascii="Arial" w:hAnsi="Arial" w:cs="Arial"/>
                <w:b/>
                <w:bCs/>
              </w:rPr>
            </w:pPr>
            <w:r w:rsidRPr="00CF2756">
              <w:rPr>
                <w:rFonts w:ascii="Arial" w:hAnsi="Arial" w:cs="Arial"/>
                <w:b/>
                <w:bCs/>
              </w:rPr>
              <w:t>SOGI-PLL FFT 2</w:t>
            </w:r>
            <w:r w:rsidRPr="00CF2756">
              <w:rPr>
                <w:rFonts w:ascii="Arial" w:hAnsi="Arial" w:cs="Arial"/>
                <w:b/>
                <w:bCs/>
                <w:vertAlign w:val="superscript"/>
              </w:rPr>
              <w:t>nd</w:t>
            </w:r>
            <w:r w:rsidRPr="00CF2756">
              <w:rPr>
                <w:rFonts w:ascii="Arial" w:hAnsi="Arial" w:cs="Arial"/>
                <w:b/>
                <w:bCs/>
              </w:rPr>
              <w:t xml:space="preserve"> harm peak</w:t>
            </w:r>
          </w:p>
        </w:tc>
        <w:tc>
          <w:tcPr>
            <w:tcW w:w="1991" w:type="dxa"/>
            <w:tcBorders>
              <w:top w:val="single" w:sz="4" w:space="0" w:color="auto"/>
              <w:left w:val="single" w:sz="4" w:space="0" w:color="auto"/>
              <w:bottom w:val="single" w:sz="4" w:space="0" w:color="auto"/>
              <w:right w:val="single" w:sz="4" w:space="0" w:color="auto"/>
            </w:tcBorders>
            <w:hideMark/>
          </w:tcPr>
          <w:p w14:paraId="718A3211" w14:textId="50F6F992" w:rsidR="00C018CA" w:rsidRPr="00CF2756" w:rsidRDefault="00C018CA" w:rsidP="00C018CA">
            <w:pPr>
              <w:jc w:val="left"/>
              <w:rPr>
                <w:rFonts w:ascii="Arial" w:hAnsi="Arial" w:cs="Arial"/>
                <w:b/>
                <w:bCs/>
              </w:rPr>
            </w:pPr>
            <w:r w:rsidRPr="00CF2756">
              <w:rPr>
                <w:rFonts w:ascii="Arial" w:hAnsi="Arial" w:cs="Arial"/>
                <w:b/>
                <w:bCs/>
              </w:rPr>
              <w:t>Ratio of 2</w:t>
            </w:r>
            <w:r w:rsidRPr="00CF2756">
              <w:rPr>
                <w:rFonts w:ascii="Arial" w:hAnsi="Arial" w:cs="Arial"/>
                <w:b/>
                <w:bCs/>
                <w:vertAlign w:val="superscript"/>
              </w:rPr>
              <w:t>nd</w:t>
            </w:r>
            <w:r w:rsidRPr="00CF2756">
              <w:rPr>
                <w:rFonts w:ascii="Arial" w:hAnsi="Arial" w:cs="Arial"/>
                <w:b/>
                <w:bCs/>
              </w:rPr>
              <w:t xml:space="preserve"> harm peak</w:t>
            </w:r>
            <w:r w:rsidRPr="00CF2756">
              <w:rPr>
                <w:rFonts w:ascii="Arial" w:hAnsi="Arial" w:cs="Arial"/>
                <w:b/>
                <w:bCs/>
              </w:rPr>
              <w:br/>
              <w:t>(SOGI:CDSC)</w:t>
            </w:r>
          </w:p>
        </w:tc>
      </w:tr>
      <w:tr w:rsidR="00C018CA" w:rsidRPr="00CF2756" w14:paraId="7C9EF233" w14:textId="77777777" w:rsidTr="00025D6A">
        <w:tc>
          <w:tcPr>
            <w:tcW w:w="2122" w:type="dxa"/>
            <w:tcBorders>
              <w:top w:val="single" w:sz="4" w:space="0" w:color="auto"/>
              <w:left w:val="single" w:sz="4" w:space="0" w:color="auto"/>
              <w:bottom w:val="single" w:sz="4" w:space="0" w:color="auto"/>
              <w:right w:val="single" w:sz="4" w:space="0" w:color="auto"/>
            </w:tcBorders>
            <w:hideMark/>
          </w:tcPr>
          <w:p w14:paraId="21DA05B2" w14:textId="77777777" w:rsidR="00C018CA" w:rsidRPr="00CF2756" w:rsidRDefault="00C018CA" w:rsidP="00C018CA">
            <w:pPr>
              <w:jc w:val="left"/>
              <w:rPr>
                <w:rFonts w:ascii="Arial" w:hAnsi="Arial" w:cs="Arial"/>
                <w:i/>
                <w:iCs/>
              </w:rPr>
            </w:pPr>
            <w:r w:rsidRPr="00CF2756">
              <w:rPr>
                <w:rFonts w:ascii="Arial" w:hAnsi="Arial" w:cs="Arial"/>
                <w:i/>
                <w:iCs/>
              </w:rPr>
              <w:t>E0 baseline</w:t>
            </w:r>
          </w:p>
        </w:tc>
        <w:tc>
          <w:tcPr>
            <w:tcW w:w="2126" w:type="dxa"/>
            <w:tcBorders>
              <w:top w:val="single" w:sz="4" w:space="0" w:color="auto"/>
              <w:left w:val="single" w:sz="4" w:space="0" w:color="auto"/>
              <w:bottom w:val="single" w:sz="4" w:space="0" w:color="auto"/>
              <w:right w:val="single" w:sz="4" w:space="0" w:color="auto"/>
            </w:tcBorders>
            <w:hideMark/>
          </w:tcPr>
          <w:p w14:paraId="4419412D" w14:textId="77777777" w:rsidR="00C018CA" w:rsidRPr="00CF2756" w:rsidRDefault="00C018CA" w:rsidP="00C018CA">
            <w:pPr>
              <w:jc w:val="left"/>
              <w:rPr>
                <w:rFonts w:ascii="Arial" w:hAnsi="Arial" w:cs="Arial"/>
              </w:rPr>
            </w:pPr>
            <w:r w:rsidRPr="00CF2756">
              <w:rPr>
                <w:rFonts w:ascii="Arial" w:hAnsi="Arial" w:cs="Arial"/>
              </w:rPr>
              <w:t>3.37</w:t>
            </w:r>
          </w:p>
        </w:tc>
        <w:tc>
          <w:tcPr>
            <w:tcW w:w="1978" w:type="dxa"/>
            <w:tcBorders>
              <w:top w:val="single" w:sz="4" w:space="0" w:color="auto"/>
              <w:left w:val="single" w:sz="4" w:space="0" w:color="auto"/>
              <w:bottom w:val="single" w:sz="4" w:space="0" w:color="auto"/>
              <w:right w:val="single" w:sz="4" w:space="0" w:color="auto"/>
            </w:tcBorders>
            <w:hideMark/>
          </w:tcPr>
          <w:p w14:paraId="17E62814" w14:textId="77777777" w:rsidR="00C018CA" w:rsidRPr="00CF2756" w:rsidRDefault="00C018CA" w:rsidP="00C018CA">
            <w:pPr>
              <w:jc w:val="left"/>
              <w:rPr>
                <w:rFonts w:ascii="Arial" w:hAnsi="Arial" w:cs="Arial"/>
              </w:rPr>
            </w:pPr>
            <w:r w:rsidRPr="00CF2756">
              <w:rPr>
                <w:rFonts w:ascii="Arial" w:hAnsi="Arial" w:cs="Arial"/>
              </w:rPr>
              <w:t>52.16</w:t>
            </w:r>
          </w:p>
        </w:tc>
        <w:tc>
          <w:tcPr>
            <w:tcW w:w="1991" w:type="dxa"/>
            <w:tcBorders>
              <w:top w:val="single" w:sz="4" w:space="0" w:color="auto"/>
              <w:left w:val="single" w:sz="4" w:space="0" w:color="auto"/>
              <w:bottom w:val="single" w:sz="4" w:space="0" w:color="auto"/>
              <w:right w:val="single" w:sz="4" w:space="0" w:color="auto"/>
            </w:tcBorders>
            <w:hideMark/>
          </w:tcPr>
          <w:p w14:paraId="739C3ABD" w14:textId="5C5B7711" w:rsidR="00C018CA" w:rsidRPr="00CF2756" w:rsidRDefault="00C018CA" w:rsidP="00C018CA">
            <w:pPr>
              <w:jc w:val="left"/>
              <w:rPr>
                <w:rFonts w:ascii="Arial" w:hAnsi="Arial" w:cs="Arial"/>
              </w:rPr>
            </w:pPr>
            <w:r w:rsidRPr="00CF2756">
              <w:rPr>
                <w:rFonts w:ascii="Arial" w:hAnsi="Arial" w:cs="Arial"/>
              </w:rPr>
              <w:t>16</w:t>
            </w:r>
          </w:p>
        </w:tc>
      </w:tr>
      <w:tr w:rsidR="00C018CA" w:rsidRPr="00CF2756" w14:paraId="69A1852A" w14:textId="77777777" w:rsidTr="00025D6A">
        <w:tc>
          <w:tcPr>
            <w:tcW w:w="2122" w:type="dxa"/>
            <w:tcBorders>
              <w:top w:val="single" w:sz="4" w:space="0" w:color="auto"/>
              <w:left w:val="single" w:sz="4" w:space="0" w:color="auto"/>
              <w:bottom w:val="single" w:sz="4" w:space="0" w:color="auto"/>
              <w:right w:val="single" w:sz="4" w:space="0" w:color="auto"/>
            </w:tcBorders>
            <w:hideMark/>
          </w:tcPr>
          <w:p w14:paraId="78BE910D" w14:textId="77777777" w:rsidR="00C018CA" w:rsidRPr="00CF2756" w:rsidRDefault="00C018CA" w:rsidP="00C018CA">
            <w:pPr>
              <w:jc w:val="left"/>
              <w:rPr>
                <w:rFonts w:ascii="Arial" w:hAnsi="Arial" w:cs="Arial"/>
                <w:i/>
                <w:iCs/>
              </w:rPr>
            </w:pPr>
            <w:r w:rsidRPr="00CF2756">
              <w:rPr>
                <w:rFonts w:ascii="Arial" w:hAnsi="Arial" w:cs="Arial"/>
                <w:i/>
                <w:iCs/>
              </w:rPr>
              <w:t>E1 voltage sag</w:t>
            </w:r>
          </w:p>
        </w:tc>
        <w:tc>
          <w:tcPr>
            <w:tcW w:w="2126" w:type="dxa"/>
            <w:tcBorders>
              <w:top w:val="single" w:sz="4" w:space="0" w:color="auto"/>
              <w:left w:val="single" w:sz="4" w:space="0" w:color="auto"/>
              <w:bottom w:val="single" w:sz="4" w:space="0" w:color="auto"/>
              <w:right w:val="single" w:sz="4" w:space="0" w:color="auto"/>
            </w:tcBorders>
            <w:hideMark/>
          </w:tcPr>
          <w:p w14:paraId="41CF89BF" w14:textId="6BB716D9" w:rsidR="00C018CA" w:rsidRPr="00CF2756" w:rsidRDefault="00C018CA" w:rsidP="00C018CA">
            <w:pPr>
              <w:jc w:val="left"/>
              <w:rPr>
                <w:rFonts w:ascii="Arial" w:hAnsi="Arial" w:cs="Arial"/>
              </w:rPr>
            </w:pPr>
            <w:r w:rsidRPr="00CF2756">
              <w:rPr>
                <w:rFonts w:ascii="Arial" w:hAnsi="Arial" w:cs="Arial"/>
              </w:rPr>
              <w:t>3.07</w:t>
            </w:r>
          </w:p>
        </w:tc>
        <w:tc>
          <w:tcPr>
            <w:tcW w:w="1978" w:type="dxa"/>
            <w:tcBorders>
              <w:top w:val="single" w:sz="4" w:space="0" w:color="auto"/>
              <w:left w:val="single" w:sz="4" w:space="0" w:color="auto"/>
              <w:bottom w:val="single" w:sz="4" w:space="0" w:color="auto"/>
              <w:right w:val="single" w:sz="4" w:space="0" w:color="auto"/>
            </w:tcBorders>
            <w:hideMark/>
          </w:tcPr>
          <w:p w14:paraId="51E43F20" w14:textId="77777777" w:rsidR="00C018CA" w:rsidRPr="00CF2756" w:rsidRDefault="00C018CA" w:rsidP="00C018CA">
            <w:pPr>
              <w:jc w:val="left"/>
              <w:rPr>
                <w:rFonts w:ascii="Arial" w:hAnsi="Arial" w:cs="Arial"/>
              </w:rPr>
            </w:pPr>
            <w:r w:rsidRPr="00CF2756">
              <w:rPr>
                <w:rFonts w:ascii="Arial" w:hAnsi="Arial" w:cs="Arial"/>
              </w:rPr>
              <w:t>49.54</w:t>
            </w:r>
          </w:p>
        </w:tc>
        <w:tc>
          <w:tcPr>
            <w:tcW w:w="1991" w:type="dxa"/>
            <w:tcBorders>
              <w:top w:val="single" w:sz="4" w:space="0" w:color="auto"/>
              <w:left w:val="single" w:sz="4" w:space="0" w:color="auto"/>
              <w:bottom w:val="single" w:sz="4" w:space="0" w:color="auto"/>
              <w:right w:val="single" w:sz="4" w:space="0" w:color="auto"/>
            </w:tcBorders>
            <w:hideMark/>
          </w:tcPr>
          <w:p w14:paraId="3C568731" w14:textId="3BF3BCF7" w:rsidR="00C018CA" w:rsidRPr="00CF2756" w:rsidRDefault="00C018CA" w:rsidP="00C018CA">
            <w:pPr>
              <w:jc w:val="left"/>
              <w:rPr>
                <w:rFonts w:ascii="Arial" w:hAnsi="Arial" w:cs="Arial"/>
              </w:rPr>
            </w:pPr>
            <w:r w:rsidRPr="00CF2756">
              <w:rPr>
                <w:rFonts w:ascii="Arial" w:hAnsi="Arial" w:cs="Arial"/>
              </w:rPr>
              <w:t>17</w:t>
            </w:r>
          </w:p>
        </w:tc>
      </w:tr>
      <w:tr w:rsidR="00C018CA" w:rsidRPr="00CF2756" w14:paraId="266D1CED" w14:textId="77777777" w:rsidTr="00025D6A">
        <w:tc>
          <w:tcPr>
            <w:tcW w:w="2122" w:type="dxa"/>
            <w:tcBorders>
              <w:top w:val="single" w:sz="4" w:space="0" w:color="auto"/>
              <w:left w:val="single" w:sz="4" w:space="0" w:color="auto"/>
              <w:bottom w:val="single" w:sz="4" w:space="0" w:color="auto"/>
              <w:right w:val="single" w:sz="4" w:space="0" w:color="auto"/>
            </w:tcBorders>
            <w:hideMark/>
          </w:tcPr>
          <w:p w14:paraId="747E8A79" w14:textId="77777777" w:rsidR="00C018CA" w:rsidRPr="00CF2756" w:rsidRDefault="00C018CA" w:rsidP="00C018CA">
            <w:pPr>
              <w:jc w:val="left"/>
              <w:rPr>
                <w:rFonts w:ascii="Arial" w:hAnsi="Arial" w:cs="Arial"/>
                <w:i/>
                <w:iCs/>
              </w:rPr>
            </w:pPr>
            <w:r w:rsidRPr="00CF2756">
              <w:rPr>
                <w:rFonts w:ascii="Arial" w:hAnsi="Arial" w:cs="Arial"/>
                <w:i/>
                <w:iCs/>
              </w:rPr>
              <w:t>E2 phase jump</w:t>
            </w:r>
          </w:p>
        </w:tc>
        <w:tc>
          <w:tcPr>
            <w:tcW w:w="2126" w:type="dxa"/>
            <w:tcBorders>
              <w:top w:val="single" w:sz="4" w:space="0" w:color="auto"/>
              <w:left w:val="single" w:sz="4" w:space="0" w:color="auto"/>
              <w:bottom w:val="single" w:sz="4" w:space="0" w:color="auto"/>
              <w:right w:val="single" w:sz="4" w:space="0" w:color="auto"/>
            </w:tcBorders>
            <w:hideMark/>
          </w:tcPr>
          <w:p w14:paraId="35934B94" w14:textId="77777777" w:rsidR="00C018CA" w:rsidRPr="00CF2756" w:rsidRDefault="00C018CA" w:rsidP="00C018CA">
            <w:pPr>
              <w:jc w:val="left"/>
              <w:rPr>
                <w:rFonts w:ascii="Arial" w:hAnsi="Arial" w:cs="Arial"/>
              </w:rPr>
            </w:pPr>
            <w:r w:rsidRPr="00CF2756">
              <w:rPr>
                <w:rFonts w:ascii="Arial" w:hAnsi="Arial" w:cs="Arial"/>
              </w:rPr>
              <w:t>3.81</w:t>
            </w:r>
          </w:p>
        </w:tc>
        <w:tc>
          <w:tcPr>
            <w:tcW w:w="1978" w:type="dxa"/>
            <w:tcBorders>
              <w:top w:val="single" w:sz="4" w:space="0" w:color="auto"/>
              <w:left w:val="single" w:sz="4" w:space="0" w:color="auto"/>
              <w:bottom w:val="single" w:sz="4" w:space="0" w:color="auto"/>
              <w:right w:val="single" w:sz="4" w:space="0" w:color="auto"/>
            </w:tcBorders>
            <w:hideMark/>
          </w:tcPr>
          <w:p w14:paraId="6EC73DE9" w14:textId="77777777" w:rsidR="00C018CA" w:rsidRPr="00CF2756" w:rsidRDefault="00C018CA" w:rsidP="00C018CA">
            <w:pPr>
              <w:jc w:val="left"/>
              <w:rPr>
                <w:rFonts w:ascii="Arial" w:hAnsi="Arial" w:cs="Arial"/>
              </w:rPr>
            </w:pPr>
            <w:r w:rsidRPr="00CF2756">
              <w:rPr>
                <w:rFonts w:ascii="Arial" w:hAnsi="Arial" w:cs="Arial"/>
              </w:rPr>
              <w:t>59.85</w:t>
            </w:r>
          </w:p>
        </w:tc>
        <w:tc>
          <w:tcPr>
            <w:tcW w:w="1991" w:type="dxa"/>
            <w:tcBorders>
              <w:top w:val="single" w:sz="4" w:space="0" w:color="auto"/>
              <w:left w:val="single" w:sz="4" w:space="0" w:color="auto"/>
              <w:bottom w:val="single" w:sz="4" w:space="0" w:color="auto"/>
              <w:right w:val="single" w:sz="4" w:space="0" w:color="auto"/>
            </w:tcBorders>
            <w:hideMark/>
          </w:tcPr>
          <w:p w14:paraId="6C9F08FB" w14:textId="10A517E4" w:rsidR="00C018CA" w:rsidRPr="00CF2756" w:rsidRDefault="00C018CA" w:rsidP="00C018CA">
            <w:pPr>
              <w:jc w:val="left"/>
              <w:rPr>
                <w:rFonts w:ascii="Arial" w:hAnsi="Arial" w:cs="Arial"/>
              </w:rPr>
            </w:pPr>
            <w:r w:rsidRPr="00CF2756">
              <w:rPr>
                <w:rFonts w:ascii="Arial" w:hAnsi="Arial" w:cs="Arial"/>
              </w:rPr>
              <w:t>16</w:t>
            </w:r>
          </w:p>
        </w:tc>
      </w:tr>
      <w:tr w:rsidR="00C018CA" w:rsidRPr="00CF2756" w14:paraId="68DC4936" w14:textId="77777777" w:rsidTr="00025D6A">
        <w:tc>
          <w:tcPr>
            <w:tcW w:w="2122" w:type="dxa"/>
            <w:tcBorders>
              <w:top w:val="single" w:sz="4" w:space="0" w:color="auto"/>
              <w:left w:val="single" w:sz="4" w:space="0" w:color="auto"/>
              <w:bottom w:val="single" w:sz="4" w:space="0" w:color="auto"/>
              <w:right w:val="single" w:sz="4" w:space="0" w:color="auto"/>
            </w:tcBorders>
            <w:hideMark/>
          </w:tcPr>
          <w:p w14:paraId="42FB6D17" w14:textId="067CA7E7" w:rsidR="00C018CA" w:rsidRPr="00CF2756" w:rsidRDefault="00C018CA" w:rsidP="00C018CA">
            <w:pPr>
              <w:jc w:val="left"/>
              <w:rPr>
                <w:rFonts w:ascii="Arial" w:hAnsi="Arial" w:cs="Arial"/>
                <w:i/>
                <w:iCs/>
              </w:rPr>
            </w:pPr>
            <w:r w:rsidRPr="00CF2756">
              <w:rPr>
                <w:rFonts w:ascii="Arial" w:hAnsi="Arial" w:cs="Arial"/>
                <w:i/>
                <w:iCs/>
              </w:rPr>
              <w:t>E3 frequency change</w:t>
            </w:r>
          </w:p>
        </w:tc>
        <w:tc>
          <w:tcPr>
            <w:tcW w:w="2126" w:type="dxa"/>
            <w:tcBorders>
              <w:top w:val="single" w:sz="4" w:space="0" w:color="auto"/>
              <w:left w:val="single" w:sz="4" w:space="0" w:color="auto"/>
              <w:bottom w:val="single" w:sz="4" w:space="0" w:color="auto"/>
              <w:right w:val="single" w:sz="4" w:space="0" w:color="auto"/>
            </w:tcBorders>
            <w:hideMark/>
          </w:tcPr>
          <w:p w14:paraId="4294DFA6" w14:textId="77777777" w:rsidR="00C018CA" w:rsidRPr="00CF2756" w:rsidRDefault="00C018CA" w:rsidP="00C018CA">
            <w:pPr>
              <w:jc w:val="left"/>
              <w:rPr>
                <w:rFonts w:ascii="Arial" w:hAnsi="Arial" w:cs="Arial"/>
              </w:rPr>
            </w:pPr>
            <w:r w:rsidRPr="00CF2756">
              <w:rPr>
                <w:rFonts w:ascii="Arial" w:hAnsi="Arial" w:cs="Arial"/>
              </w:rPr>
              <w:t>2.81</w:t>
            </w:r>
          </w:p>
        </w:tc>
        <w:tc>
          <w:tcPr>
            <w:tcW w:w="1978" w:type="dxa"/>
            <w:tcBorders>
              <w:top w:val="single" w:sz="4" w:space="0" w:color="auto"/>
              <w:left w:val="single" w:sz="4" w:space="0" w:color="auto"/>
              <w:bottom w:val="single" w:sz="4" w:space="0" w:color="auto"/>
              <w:right w:val="single" w:sz="4" w:space="0" w:color="auto"/>
            </w:tcBorders>
            <w:hideMark/>
          </w:tcPr>
          <w:p w14:paraId="6454CA67" w14:textId="77777777" w:rsidR="00C018CA" w:rsidRPr="00CF2756" w:rsidRDefault="00C018CA" w:rsidP="00C018CA">
            <w:pPr>
              <w:jc w:val="left"/>
              <w:rPr>
                <w:rFonts w:ascii="Arial" w:hAnsi="Arial" w:cs="Arial"/>
              </w:rPr>
            </w:pPr>
            <w:r w:rsidRPr="00CF2756">
              <w:rPr>
                <w:rFonts w:ascii="Arial" w:hAnsi="Arial" w:cs="Arial"/>
              </w:rPr>
              <w:t>67.01</w:t>
            </w:r>
          </w:p>
        </w:tc>
        <w:tc>
          <w:tcPr>
            <w:tcW w:w="1991" w:type="dxa"/>
            <w:tcBorders>
              <w:top w:val="single" w:sz="4" w:space="0" w:color="auto"/>
              <w:left w:val="single" w:sz="4" w:space="0" w:color="auto"/>
              <w:bottom w:val="single" w:sz="4" w:space="0" w:color="auto"/>
              <w:right w:val="single" w:sz="4" w:space="0" w:color="auto"/>
            </w:tcBorders>
            <w:hideMark/>
          </w:tcPr>
          <w:p w14:paraId="23E5CF39" w14:textId="2892363C" w:rsidR="00C018CA" w:rsidRPr="00CF2756" w:rsidRDefault="00C018CA" w:rsidP="00C018CA">
            <w:pPr>
              <w:jc w:val="left"/>
              <w:rPr>
                <w:rFonts w:ascii="Arial" w:hAnsi="Arial" w:cs="Arial"/>
              </w:rPr>
            </w:pPr>
            <w:r w:rsidRPr="00CF2756">
              <w:rPr>
                <w:rFonts w:ascii="Arial" w:hAnsi="Arial" w:cs="Arial"/>
              </w:rPr>
              <w:t>23</w:t>
            </w:r>
          </w:p>
        </w:tc>
      </w:tr>
      <w:tr w:rsidR="00C018CA" w:rsidRPr="00CF2756" w14:paraId="5CA8DBAB" w14:textId="77777777" w:rsidTr="00025D6A">
        <w:tc>
          <w:tcPr>
            <w:tcW w:w="2122" w:type="dxa"/>
            <w:tcBorders>
              <w:top w:val="single" w:sz="4" w:space="0" w:color="auto"/>
              <w:left w:val="single" w:sz="4" w:space="0" w:color="auto"/>
              <w:bottom w:val="single" w:sz="4" w:space="0" w:color="auto"/>
              <w:right w:val="single" w:sz="4" w:space="0" w:color="auto"/>
            </w:tcBorders>
            <w:hideMark/>
          </w:tcPr>
          <w:p w14:paraId="65F18537" w14:textId="77777777" w:rsidR="00C018CA" w:rsidRPr="00CF2756" w:rsidRDefault="00C018CA" w:rsidP="00C018CA">
            <w:pPr>
              <w:jc w:val="left"/>
              <w:rPr>
                <w:rFonts w:ascii="Arial" w:hAnsi="Arial" w:cs="Arial"/>
                <w:i/>
                <w:iCs/>
              </w:rPr>
            </w:pPr>
            <w:r w:rsidRPr="00CF2756">
              <w:rPr>
                <w:rFonts w:ascii="Arial" w:hAnsi="Arial" w:cs="Arial"/>
                <w:i/>
                <w:iCs/>
              </w:rPr>
              <w:t>E4 harmonics</w:t>
            </w:r>
          </w:p>
        </w:tc>
        <w:tc>
          <w:tcPr>
            <w:tcW w:w="2126" w:type="dxa"/>
            <w:tcBorders>
              <w:top w:val="single" w:sz="4" w:space="0" w:color="auto"/>
              <w:left w:val="single" w:sz="4" w:space="0" w:color="auto"/>
              <w:bottom w:val="single" w:sz="4" w:space="0" w:color="auto"/>
              <w:right w:val="single" w:sz="4" w:space="0" w:color="auto"/>
            </w:tcBorders>
            <w:hideMark/>
          </w:tcPr>
          <w:p w14:paraId="7D907EB2" w14:textId="77777777" w:rsidR="00C018CA" w:rsidRPr="00CF2756" w:rsidRDefault="00C018CA" w:rsidP="00C018CA">
            <w:pPr>
              <w:jc w:val="left"/>
              <w:rPr>
                <w:rFonts w:ascii="Arial" w:hAnsi="Arial" w:cs="Arial"/>
              </w:rPr>
            </w:pPr>
            <w:r w:rsidRPr="00CF2756">
              <w:rPr>
                <w:rFonts w:ascii="Arial" w:hAnsi="Arial" w:cs="Arial"/>
              </w:rPr>
              <w:t>7.28</w:t>
            </w:r>
          </w:p>
        </w:tc>
        <w:tc>
          <w:tcPr>
            <w:tcW w:w="1978" w:type="dxa"/>
            <w:tcBorders>
              <w:top w:val="single" w:sz="4" w:space="0" w:color="auto"/>
              <w:left w:val="single" w:sz="4" w:space="0" w:color="auto"/>
              <w:bottom w:val="single" w:sz="4" w:space="0" w:color="auto"/>
              <w:right w:val="single" w:sz="4" w:space="0" w:color="auto"/>
            </w:tcBorders>
            <w:hideMark/>
          </w:tcPr>
          <w:p w14:paraId="2B596C33" w14:textId="77777777" w:rsidR="00C018CA" w:rsidRPr="00CF2756" w:rsidRDefault="00C018CA" w:rsidP="00C018CA">
            <w:pPr>
              <w:jc w:val="left"/>
              <w:rPr>
                <w:rFonts w:ascii="Arial" w:hAnsi="Arial" w:cs="Arial"/>
              </w:rPr>
            </w:pPr>
            <w:r w:rsidRPr="00CF2756">
              <w:rPr>
                <w:rFonts w:ascii="Arial" w:hAnsi="Arial" w:cs="Arial"/>
              </w:rPr>
              <w:t>54.28</w:t>
            </w:r>
          </w:p>
        </w:tc>
        <w:tc>
          <w:tcPr>
            <w:tcW w:w="1991" w:type="dxa"/>
            <w:tcBorders>
              <w:top w:val="single" w:sz="4" w:space="0" w:color="auto"/>
              <w:left w:val="single" w:sz="4" w:space="0" w:color="auto"/>
              <w:bottom w:val="single" w:sz="4" w:space="0" w:color="auto"/>
              <w:right w:val="single" w:sz="4" w:space="0" w:color="auto"/>
            </w:tcBorders>
            <w:hideMark/>
          </w:tcPr>
          <w:p w14:paraId="2098ABFB" w14:textId="0C375C50" w:rsidR="00C018CA" w:rsidRPr="00CF2756" w:rsidRDefault="00C018CA" w:rsidP="00C018CA">
            <w:pPr>
              <w:jc w:val="left"/>
              <w:rPr>
                <w:rFonts w:ascii="Arial" w:hAnsi="Arial" w:cs="Arial"/>
              </w:rPr>
            </w:pPr>
            <w:commentRangeStart w:id="566"/>
            <w:commentRangeStart w:id="567"/>
            <w:r w:rsidRPr="00CF2756">
              <w:rPr>
                <w:rFonts w:ascii="Arial" w:hAnsi="Arial" w:cs="Arial"/>
              </w:rPr>
              <w:t>7</w:t>
            </w:r>
            <w:commentRangeEnd w:id="566"/>
            <w:r w:rsidR="009258F7" w:rsidRPr="00CF2756">
              <w:rPr>
                <w:rStyle w:val="CommentReference"/>
                <w:rFonts w:ascii="Arial" w:hAnsi="Arial" w:cs="Arial"/>
                <w:sz w:val="24"/>
                <w:szCs w:val="24"/>
              </w:rPr>
              <w:commentReference w:id="566"/>
            </w:r>
            <w:commentRangeEnd w:id="567"/>
            <w:r w:rsidRPr="00CF2756">
              <w:rPr>
                <w:rStyle w:val="CommentReference"/>
                <w:rFonts w:ascii="Arial" w:hAnsi="Arial" w:cs="Arial"/>
                <w:sz w:val="24"/>
                <w:szCs w:val="24"/>
              </w:rPr>
              <w:commentReference w:id="567"/>
            </w:r>
          </w:p>
        </w:tc>
      </w:tr>
    </w:tbl>
    <w:p w14:paraId="021EC099" w14:textId="77777777" w:rsidR="00807F19" w:rsidRPr="00CF2756" w:rsidRDefault="00807F19" w:rsidP="00807F19"/>
    <w:p w14:paraId="70CF57FD" w14:textId="77777777" w:rsidR="00807F19" w:rsidRPr="00CF2756" w:rsidRDefault="00807F19" w:rsidP="00807F19">
      <w:r w:rsidRPr="00CF2756">
        <w:t xml:space="preserve">The CDSC-SOGI-PLL contribution as validated in this chapter is therefore the sustained harmonic-rejection mechanism in the disturbed and undisturbed steady states, quantified by the second-harmonic peak reduction consolidated in Table 5.10. This is the property that motivates the CDSC-SOGI-PLL selection for the closed-loop inverter control in Chapter 6, and it is precisely the property that the bench is best positioned to characterise. </w:t>
      </w:r>
    </w:p>
    <w:p w14:paraId="5D6F7DC5" w14:textId="77777777" w:rsidR="00807F19" w:rsidRPr="00CF2756" w:rsidRDefault="00807F19" w:rsidP="00807F19"/>
    <w:p w14:paraId="1938DEE3" w14:textId="77777777" w:rsidR="00807F19" w:rsidRPr="00CF2756" w:rsidRDefault="00807F19" w:rsidP="00025D6A">
      <w:pPr>
        <w:pStyle w:val="Heading3"/>
      </w:pPr>
      <w:bookmarkStart w:id="568" w:name="_Toc241452429"/>
      <w:r w:rsidRPr="00CF2756">
        <w:t>5.9.2 Agreement between the bench and the simulation</w:t>
      </w:r>
      <w:bookmarkEnd w:id="568"/>
    </w:p>
    <w:p w14:paraId="61986722" w14:textId="77777777" w:rsidR="00274088" w:rsidRPr="00CF2756" w:rsidRDefault="00807F19" w:rsidP="00274088">
      <w:r w:rsidRPr="00CF2756">
        <w:t xml:space="preserve">The bench result can be read against the simulation of Section 5.5, and this comparison is what addresses the concern over simulation fidelity. Both the simulation and the </w:t>
      </w:r>
      <w:commentRangeStart w:id="569"/>
      <w:commentRangeStart w:id="570"/>
      <w:commentRangeStart w:id="571"/>
      <w:r w:rsidRPr="00CF2756">
        <w:t xml:space="preserve">bench show the same qualitative outcome: </w:t>
      </w:r>
      <w:commentRangeEnd w:id="569"/>
      <w:r w:rsidR="009258F7" w:rsidRPr="00CF2756">
        <w:rPr>
          <w:rStyle w:val="CommentReference"/>
          <w:sz w:val="24"/>
          <w:szCs w:val="20"/>
        </w:rPr>
        <w:commentReference w:id="569"/>
      </w:r>
      <w:commentRangeEnd w:id="570"/>
      <w:r w:rsidRPr="00CF2756">
        <w:rPr>
          <w:rStyle w:val="CommentReference"/>
          <w:sz w:val="24"/>
          <w:szCs w:val="20"/>
        </w:rPr>
        <w:commentReference w:id="570"/>
      </w:r>
      <w:commentRangeEnd w:id="571"/>
      <w:r w:rsidRPr="00CF2756">
        <w:rPr>
          <w:rStyle w:val="CommentReference"/>
          <w:sz w:val="24"/>
          <w:szCs w:val="20"/>
        </w:rPr>
        <w:commentReference w:id="571"/>
      </w:r>
      <w:r w:rsidRPr="00CF2756">
        <w:t>the αβ-CDSC-SOGI-PLL produces a large reduction in second-harmonic content relative to the SOGI-PLL, sustained across every disturbance scenario. Quantitatively, the simulation reduces the steady-state phase ripple under sustained BS EN 50160 harmonic loading from 1.55° for the SOGI-PLL to 0.06° for the αβ-CDSC-SOGI-PLL (Table 5.2), a factor of approximately 26, while the bench reduces the FFT second-harmonic peak of the frequency estimate by a factor of 7 to 23 across the five scenarios (Table 5.10), including a factor of 7 in the harmonic scenario itself. Both figures are of the same order, roughly one order of magnitude or more, confirming the same mechanism.</w:t>
      </w:r>
    </w:p>
    <w:p w14:paraId="35CB68A8" w14:textId="24CE02FE" w:rsidR="00807F19" w:rsidRPr="00CF2756" w:rsidRDefault="00274088" w:rsidP="00807F19">
      <w:r w:rsidRPr="00CF2756">
        <w:t>A single identical ratio cannot be quoted, for two reasons. First, the two use different metrics, the simulation the steady-state phase-ripple of Table 5.2 and the bench the FFT second-harmonic peak of the frequency estimate. Second, the simulation’s ripple metric is excited only under harmonic loading, the classical PLLs show zero steady-state ripple in the sag, phase-jump and frequency-step scenarios, whereas the bench’s FFT peak is measurable in every scenario. The bench ratios being lower than the simulation’s factor of 26 is expected rather than a discrepancy: the residual second-harmonic peak of 3.37 in the αβ-CDSC-SOGI-PLL, quantified in Section 5.8.1, is set by the 12-bit conversion quantisation, single-precision floating-point arithmetic and residual noise on the analogue signal path, none of which is present in the continuous-time simulation. The hardware therefore confirms the algorithmic mechanism while quantifying the practical implementation floor that the ideal simulation cannot. It is this floor, not any weakening of the cancellation, that bounds the achievable reduction on the bench.</w:t>
      </w:r>
    </w:p>
    <w:p w14:paraId="577AC5BA" w14:textId="77777777" w:rsidR="00807F19" w:rsidRPr="00CF2756" w:rsidRDefault="00807F19" w:rsidP="00807F19">
      <w:r w:rsidRPr="00CF2756">
        <w:t>This agreement, together with the persistence of the reduction through every disturbance scenario consolidated in Table 5.10, is the substantive evidence that the harmonic-rejection conclusion of Section 5.5 holds on real hardware rather than being an artefact of the simulation environment.</w:t>
      </w:r>
    </w:p>
    <w:p w14:paraId="4102CA89" w14:textId="77777777" w:rsidR="00025D6A" w:rsidRPr="00CF2756" w:rsidRDefault="00025D6A" w:rsidP="00807F19"/>
    <w:p w14:paraId="60A04537" w14:textId="77777777" w:rsidR="00807F19" w:rsidRPr="00CF2756" w:rsidRDefault="00807F19" w:rsidP="00025D6A">
      <w:pPr>
        <w:pStyle w:val="Heading2"/>
      </w:pPr>
      <w:bookmarkStart w:id="572" w:name="_Toc241452430"/>
      <w:r w:rsidRPr="00CF2756">
        <w:t>5.10 Conclusion</w:t>
      </w:r>
      <w:bookmarkEnd w:id="572"/>
    </w:p>
    <w:p w14:paraId="7F8C48BC" w14:textId="77777777" w:rsidR="00807F19" w:rsidRPr="00CF2756" w:rsidRDefault="00807F19" w:rsidP="00807F19">
      <w:r w:rsidRPr="00CF2756">
        <w:t>This chapter proposed the αβ-CDSC-SOGI-PLL as the single-phase grid synchronisation scheme for the UK low-voltage application and established its harmonic-rejection performance by both simulation and experimental hardware validation. The motivation, set out in Section 5.1, was the residual steady-state phase ripple of the SOGI-PLL under sustained harmonic loading, which at 1.55° peak-to-peak was the smallest of the three classical topologies benchmarked in Chapter 4 but still propagates into the injected current reference.</w:t>
      </w:r>
    </w:p>
    <w:p w14:paraId="43CF5ADE" w14:textId="77777777" w:rsidR="00807F19" w:rsidRPr="00CF2756" w:rsidRDefault="00807F19" w:rsidP="00807F19">
      <w:r w:rsidRPr="00CF2756">
        <w:t>The second-harmonic cancellation was derived analytically in Section 5.2 for the stationary αβ-frame, where the DSC4 operator with a quarter-period delay cancels the second-harmonic vector, and the four-stage cascade calibrated to 50 Hz was shown to carry two structural costs: a cumulative loop delay of 18.75 ms that lengthens the transient settling time, and a small steady-state bias under sustained frequency offset. The scheme was therefore presented throughout as a quantified trade-off rather than an unqualified improvement.</w:t>
      </w:r>
    </w:p>
    <w:p w14:paraId="04DDD92F" w14:textId="4C85EAFB" w:rsidR="00807F19" w:rsidRPr="00CF2756" w:rsidRDefault="00807F19" w:rsidP="00807F19">
      <w:r w:rsidRPr="00CF2756">
        <w:t>The simulation studies of Section 5.5 confirmed a substantial reduction in steady-state harmonic content relative to the SOGI-PLL across the four disturbance scenarios, at the expected cost in transient settling time. The experimental validation of Sections 5.6 to 5.9 then confirmed the mechanism on a physical floating-point implementation. Using two LAUNCHXL-F28P65X boards and a controlled-variant methodology, in which two firmware builds differing only in the presence of the CDSC cascade were exercised across five grid scenarios with three repetitions each, the second-harmonic peak of the frequency estimate was reduced by a factor of between 7 and 24, consistently across the harmonic-free baseline and all four disturbances. The residual second-harmonic content of the CDSC-SOGI-PLL, approximately six percent of the SOGI-PLL value, was identified as the practical implementation floor set by quantisation and analogue-path noise rather than by the cancellation mechanism.</w:t>
      </w:r>
    </w:p>
    <w:p w14:paraId="4DE18E14" w14:textId="72D0C48F" w:rsidR="00807F19" w:rsidRPr="00CF2756" w:rsidRDefault="00807F19" w:rsidP="00807F19">
      <w:r w:rsidRPr="00CF2756">
        <w:t xml:space="preserve">The validation was deliberately scoped to the steady-state harmonic-rejection metric, which the two-board bench is best positioned to measure and which, at the 200 samples per second logging rate, is the only grid harmonic falling below the 100 Hz Nyquist limit. </w:t>
      </w:r>
    </w:p>
    <w:p w14:paraId="00B45C6A" w14:textId="77777777" w:rsidR="00787DEE" w:rsidRPr="00CF2756" w:rsidRDefault="00723EC9" w:rsidP="00723EC9">
      <w:r w:rsidRPr="00CF2756">
        <w:t>Set against this benefit, the scheme carries an implementation cost that should be stated plainly. Relative to a standalone SOGI-PLL, the four-stage CDSC cascade adds computation, latency and storage. Its cumulative group delay of 18.75 ms (15T/16 at 50 Hz) lengthens the transient settling time, by approximately 28 ms in the voltage-sag scenario (66 ms against 38 ms for the SOGI-PLL, Table 5.2), and leaves the small steady-state frequency-offset bias derived in Section 5.2.3. The cascade must also buffer the delayed αβ samples spanning this delay, an estimated 375 samples per component (of order 3 kB of data memory at the 20 kHz sample rate in single-precision), together with the per-sample arithmetic of four DSC stages. The per-sample execution time was not measured directly, but it is bounded above by the 50 µs sample interval: the algorithm runs stably at 20 kHz on the target TMS320F28P65x, so each pass necessarily completes within that interval. Given the modest per-sample operation count, four delay-line updates, the SOGI loop, and a TMU-accelerated phase computation, the actual execution time is expected to be a small fraction of this budget. The added latency is therefore a minor real-time cost; its main significance is for transient response rather than processing load, and in an application dominated by fast transients rather than sustained harmonics the balance would be less favourable than it is here.</w:t>
      </w:r>
    </w:p>
    <w:p w14:paraId="090D4A02" w14:textId="26074A26" w:rsidR="00723EC9" w:rsidRPr="00CF2756" w:rsidRDefault="00723EC9" w:rsidP="00723EC9">
      <w:r w:rsidRPr="00CF2756">
        <w:t>For the present application it clearly is. The dominant disturbance on a UK low-voltage distribution network is sustained harmonic loading, precisely the regime in which the cascade delivers its 7 to 24 fold reduction in second-harmonic content. The cost is paid once, as a fixed 18.75 ms of settling time and a few kilobytes of buffer, whereas the benefit is continuous: a cleaner phase estimate that propagates into a cleaner current reference and lower DC injection downstream. The added latency and storage are therefore a proportionate price for the sustained, grid-condition-independent synchronisation resilience the cascade provides.</w:t>
      </w:r>
    </w:p>
    <w:p w14:paraId="3C012D8C" w14:textId="77777777" w:rsidR="00593618" w:rsidRPr="00CF2756" w:rsidRDefault="00593618" w:rsidP="00593618">
      <w:commentRangeStart w:id="573"/>
      <w:commentRangeStart w:id="574"/>
      <w:r w:rsidRPr="00CF2756">
        <w:t>In summary, the contributions delivered by this chapter are the integration of the previously published αβ-CDSC operator into a SOGI-PLL for the single-phase UK application, the analytical characterisation of the resulting scheme as a quantified trade-off, its comparative benchmarking against the classical topologies of Chapter 4, and its experimental validation on hardware by a controlled-variant methodology that attributes the measured harmonic reduction to the cascade alone. The consistent, hardware-confirmed reduction in second-harmonic content is the property carried forward to the closed-loop inverter design of Chapter 6, where it supports a cleaner current reference and lower DC injection under Engineering Recommendation G99.</w:t>
      </w:r>
      <w:commentRangeEnd w:id="573"/>
      <w:r w:rsidR="009258F7" w:rsidRPr="00CF2756">
        <w:rPr>
          <w:rStyle w:val="CommentReference"/>
          <w:sz w:val="24"/>
          <w:szCs w:val="20"/>
        </w:rPr>
        <w:commentReference w:id="573"/>
      </w:r>
      <w:commentRangeEnd w:id="574"/>
      <w:r w:rsidRPr="00CF2756">
        <w:rPr>
          <w:rStyle w:val="CommentReference"/>
          <w:sz w:val="24"/>
          <w:szCs w:val="20"/>
        </w:rPr>
        <w:commentReference w:id="574"/>
      </w:r>
    </w:p>
    <w:p w14:paraId="5864D327" w14:textId="77777777" w:rsidR="00807F19" w:rsidRPr="00CF2756" w:rsidRDefault="00807F19" w:rsidP="00B10F38"/>
    <w:p w14:paraId="4CF6E38A" w14:textId="0DFDA49B" w:rsidR="00B21CCA" w:rsidRPr="00CF2756" w:rsidRDefault="00B21CCA" w:rsidP="00B21CCA">
      <w:pPr>
        <w:pStyle w:val="Heading1"/>
      </w:pPr>
      <w:bookmarkStart w:id="575" w:name="_Toc241452431"/>
      <w:r w:rsidRPr="00CF2756">
        <w:t>Chapter 6</w:t>
      </w:r>
      <w:r w:rsidRPr="00CF2756">
        <w:br/>
      </w:r>
      <w:bookmarkEnd w:id="500"/>
      <w:bookmarkEnd w:id="501"/>
      <w:commentRangeStart w:id="576"/>
      <w:r w:rsidRPr="00CF2756">
        <w:t>Closed-Loop Control of a Single-Stage Semi-Z-Source Inverter with Gain-Scheduled DC-Injection Compensation for Grid-Connected Photovoltaic Applications</w:t>
      </w:r>
      <w:bookmarkEnd w:id="575"/>
      <w:commentRangeEnd w:id="576"/>
      <w:r w:rsidR="009258F7" w:rsidRPr="00CF2756">
        <w:rPr>
          <w:rStyle w:val="CommentReference"/>
          <w:sz w:val="28"/>
          <w:szCs w:val="20"/>
        </w:rPr>
        <w:commentReference w:id="576"/>
      </w:r>
    </w:p>
    <w:p w14:paraId="3D68615C" w14:textId="77777777" w:rsidR="00B21CCA" w:rsidRPr="00CF2756" w:rsidRDefault="00B21CCA" w:rsidP="00B21CCA">
      <w:pPr>
        <w:pStyle w:val="Heading2"/>
      </w:pPr>
      <w:bookmarkStart w:id="577" w:name="_Toc181140001"/>
      <w:bookmarkStart w:id="578" w:name="_Toc181190068"/>
      <w:bookmarkStart w:id="579" w:name="_Hlk180654405"/>
      <w:bookmarkStart w:id="580" w:name="_Toc241452432"/>
      <w:r w:rsidRPr="00CF2756">
        <w:t>6.1 Introduction</w:t>
      </w:r>
      <w:bookmarkEnd w:id="577"/>
      <w:bookmarkEnd w:id="578"/>
      <w:bookmarkEnd w:id="580"/>
    </w:p>
    <w:p w14:paraId="54E51A8F" w14:textId="772CB5D3" w:rsidR="00406510" w:rsidRPr="00CF2756" w:rsidRDefault="00406510" w:rsidP="00406510">
      <w:pPr>
        <w:rPr>
          <w:bCs/>
        </w:rPr>
      </w:pPr>
      <w:r w:rsidRPr="00CF2756">
        <w:rPr>
          <w:bCs/>
        </w:rPr>
        <w:t>Grid-connected inverters are crucial in renewable energy systems, enabling efficient and safe power transfer from sources like solar or wind directly into the grid. Inverters for these applications are typically categor</w:t>
      </w:r>
      <w:r w:rsidR="00637F0E">
        <w:rPr>
          <w:bCs/>
        </w:rPr>
        <w:t>ise</w:t>
      </w:r>
      <w:r w:rsidRPr="00CF2756">
        <w:rPr>
          <w:bCs/>
        </w:rPr>
        <w:t xml:space="preserve">d based on their galvanic isolation, falling into two main types: isolated (transformer-based) and non-isolated (transformer-less) inverters. Isolated inverters achieve galvanic isolation using a low-frequency transformer at the inverter’s output or a high-frequency transformer within a DC/DC converter at the input </w:t>
      </w:r>
      <w:r w:rsidR="00351C2C" w:rsidRPr="00CF2756">
        <w:rPr>
          <w:bCs/>
        </w:rPr>
        <w:t>[</w:t>
      </w:r>
      <w:r w:rsidRPr="00CF2756">
        <w:rPr>
          <w:bCs/>
        </w:rPr>
        <w:t>9</w:t>
      </w:r>
      <w:r w:rsidR="00351C2C" w:rsidRPr="00CF2756">
        <w:rPr>
          <w:bCs/>
        </w:rPr>
        <w:t>], [</w:t>
      </w:r>
      <w:r w:rsidRPr="00CF2756">
        <w:rPr>
          <w:bCs/>
        </w:rPr>
        <w:t>10]</w:t>
      </w:r>
      <w:r w:rsidR="002B042D" w:rsidRPr="00CF2756">
        <w:rPr>
          <w:bCs/>
        </w:rPr>
        <w:t>, [14]</w:t>
      </w:r>
      <w:r w:rsidRPr="00CF2756">
        <w:rPr>
          <w:bCs/>
        </w:rPr>
        <w:t>. While these isolated inverters offer advantages like boosting capability and added isolation, they come with trade-offs: higher losses, larger size, greater complexity, and increased costs. In contrast, transformer-less inverters have gained popularity, particularly for low-voltage applications, as they are more affordable, compact, and efficient, providing approximately 4% higher efficiency than transformer-based inverters [18]. However, the lack of galvanic isolation introduces challenges, including common-mode leakage current and the risk of DC current injection, which can disrupt grid stability.</w:t>
      </w:r>
    </w:p>
    <w:p w14:paraId="3EFD0EE6" w14:textId="39844F7D" w:rsidR="00406510" w:rsidRPr="00CF2756" w:rsidRDefault="00406510" w:rsidP="00406510">
      <w:pPr>
        <w:rPr>
          <w:bCs/>
        </w:rPr>
      </w:pPr>
      <w:r w:rsidRPr="00CF2756">
        <w:rPr>
          <w:bCs/>
        </w:rPr>
        <w:t xml:space="preserve">Several innovative inverter topologies have been developed to mitigate common-mode leakage current, addressing safety concerns and reducing electromagnetic interference (EMI) caused by resonant leakage currents [19]-[25]. Among these, Z-source inverter topologies have attracted significant attention </w:t>
      </w:r>
      <w:r w:rsidR="002B042D" w:rsidRPr="00CF2756">
        <w:rPr>
          <w:bCs/>
        </w:rPr>
        <w:t xml:space="preserve">[1], [23], </w:t>
      </w:r>
      <w:r w:rsidRPr="00CF2756">
        <w:rPr>
          <w:bCs/>
        </w:rPr>
        <w:t>[26</w:t>
      </w:r>
      <w:r w:rsidR="00351C2C" w:rsidRPr="00CF2756">
        <w:rPr>
          <w:bCs/>
        </w:rPr>
        <w:t>]</w:t>
      </w:r>
      <w:r w:rsidR="002B042D" w:rsidRPr="00CF2756">
        <w:rPr>
          <w:bCs/>
        </w:rPr>
        <w:t>.</w:t>
      </w:r>
      <w:r w:rsidR="00351C2C" w:rsidRPr="00CF2756">
        <w:rPr>
          <w:bCs/>
        </w:rPr>
        <w:t xml:space="preserve"> </w:t>
      </w:r>
      <w:r w:rsidRPr="00CF2756">
        <w:rPr>
          <w:bCs/>
        </w:rPr>
        <w:t>A notable example is the single-stage Z-source inverter presented in [32], which uses only two switching devices and a unique LC network to generate a single-phase sinusoidal output with adjustable frequency and amplitude. Similar to traditional H-bridge circuits, this topology features a doubly grounded design, effectively reducing common-mode leakage current and enhancing reliability, efficiency, and cost-effectiveness.</w:t>
      </w:r>
    </w:p>
    <w:p w14:paraId="3D5DC816" w14:textId="12C1510A" w:rsidR="00406510" w:rsidRPr="00CF2756" w:rsidRDefault="00406510" w:rsidP="00406510">
      <w:pPr>
        <w:rPr>
          <w:bCs/>
        </w:rPr>
      </w:pPr>
      <w:r w:rsidRPr="00CF2756">
        <w:rPr>
          <w:bCs/>
        </w:rPr>
        <w:t>However, using this type of inverter for grid-connected renewable systems can lead to unwanted DC current injection into the grid, which presents a serious concern [24]. This DC injection can result from several factors, such as asymmetries in semiconductor switching, digital system quant</w:t>
      </w:r>
      <w:r w:rsidR="00637F0E">
        <w:rPr>
          <w:bCs/>
        </w:rPr>
        <w:t>isa</w:t>
      </w:r>
      <w:r w:rsidRPr="00CF2756">
        <w:rPr>
          <w:bCs/>
        </w:rPr>
        <w:t>tion errors, non-ideal characteristics of semiconductor devices, minor DC biases in reference signals, and non-linearity and offset drift in Hall-effect sensors [24</w:t>
      </w:r>
      <w:r w:rsidR="00351C2C" w:rsidRPr="00CF2756">
        <w:rPr>
          <w:bCs/>
        </w:rPr>
        <w:t>], [</w:t>
      </w:r>
      <w:r w:rsidRPr="00CF2756">
        <w:rPr>
          <w:bCs/>
        </w:rPr>
        <w:t>25</w:t>
      </w:r>
      <w:r w:rsidR="00351C2C" w:rsidRPr="00CF2756">
        <w:rPr>
          <w:bCs/>
        </w:rPr>
        <w:t>], [</w:t>
      </w:r>
      <w:r w:rsidRPr="00CF2756">
        <w:rPr>
          <w:bCs/>
        </w:rPr>
        <w:t>130</w:t>
      </w:r>
      <w:r w:rsidR="00351C2C" w:rsidRPr="00CF2756">
        <w:rPr>
          <w:bCs/>
        </w:rPr>
        <w:t>], [</w:t>
      </w:r>
      <w:r w:rsidRPr="00CF2756">
        <w:rPr>
          <w:bCs/>
        </w:rPr>
        <w:t>131]. Potential consequences include transformer saturation, distorted magnet</w:t>
      </w:r>
      <w:r w:rsidR="00E265EC">
        <w:rPr>
          <w:bCs/>
        </w:rPr>
        <w:t>isi</w:t>
      </w:r>
      <w:r w:rsidRPr="00CF2756">
        <w:rPr>
          <w:bCs/>
        </w:rPr>
        <w:t>ng currents, increased iron losses, metering inaccuracies, and corrosion of grounding conductors. Recent research has suggested that using coupled inductors could address DC injection issues in Z-source inverters, though the exact turns ratios and leakage inductance require further investigation [131].</w:t>
      </w:r>
    </w:p>
    <w:p w14:paraId="38D3BD97" w14:textId="77777777" w:rsidR="00A7076D" w:rsidRPr="00CF2756" w:rsidRDefault="00A7076D" w:rsidP="00A7076D">
      <w:pPr>
        <w:rPr>
          <w:bCs/>
        </w:rPr>
      </w:pPr>
      <w:commentRangeStart w:id="581"/>
      <w:r w:rsidRPr="00CF2756">
        <w:rPr>
          <w:bCs/>
        </w:rPr>
        <w:t>This chapter presents the design and analysis of a single-stage semi-Z-source inverter for grid-connected photovoltaic (PV) systems, operating on a UK 230 V grid with a regulated 500 V DC bus. The topology is based on the Z-source DC-DC converter and integrates a grid current controller, an output filter, and a modified Sinusoidal Pulse Width Modulation (SPWM) scheme within a closed-loop control system built around a proportional-resonant (PR) controller. By providing very high (theoretically infinite) gain at the fundamental frequency, the PR controller achieves zero steady-state error and thereby suppresses DC current injection into the grid. To maintain this performance across the converter's operating range, the PR controller is subsequently developed into a gain-scheduled form, as detailed in Section 6.9.</w:t>
      </w:r>
    </w:p>
    <w:p w14:paraId="2E1D098C" w14:textId="77777777" w:rsidR="00A7076D" w:rsidRPr="00CF2756" w:rsidRDefault="00A7076D" w:rsidP="00A7076D">
      <w:r w:rsidRPr="00CF2756">
        <w:t>The chapter also develops a method for deciding whether such scheduling is warranted for a given topology; applied here, it shows that a fixed nominal gain suffices across the realistic operating envelope, so the transferable contribution is the decision method rather than a performance gain.</w:t>
      </w:r>
    </w:p>
    <w:p w14:paraId="2B040279" w14:textId="2902CE46" w:rsidR="00A7076D" w:rsidRPr="00CF2756" w:rsidRDefault="00A7076D" w:rsidP="00A7076D">
      <w:pPr>
        <w:rPr>
          <w:bCs/>
        </w:rPr>
      </w:pPr>
      <w:r w:rsidRPr="00CF2756">
        <w:rPr>
          <w:bCs/>
        </w:rPr>
        <w:t>The principal contributions of the chapter are as follows. The first is the single-stage design and analysis of the semi-Z-source inverter for a UK 230 V grid-connected PV application at a regulated 500 V DC bus, integrating the αβ-CDSC-SOGI-PLL developed in Chapter 5 [105], [110]. The second, and headline, contribution is a gain-scheduled PR DC-injection compensator, in which the proportional gain is scheduled against the operating-point modulation index using a closed-form effective plant-gain expression [132]</w:t>
      </w:r>
      <w:r w:rsidR="002B042D" w:rsidRPr="00CF2756">
        <w:rPr>
          <w:bCs/>
        </w:rPr>
        <w:t>-</w:t>
      </w:r>
      <w:r w:rsidRPr="00CF2756">
        <w:rPr>
          <w:bCs/>
        </w:rPr>
        <w:t xml:space="preserve">[135]. The chapter further presents a UK grid-standards compliance assessment against G99 [89] and EN 50160 [88] (Section 6.10), a quantitative loss model and efficiency evaluation (Section 6.11), and a set of steady-state, transient, and power-quality simulation studies (Section 6.12). Finally, it provides a quantitative topology comparison and a survey of prospective applications (Section 6.13). </w:t>
      </w:r>
      <w:commentRangeEnd w:id="581"/>
      <w:r w:rsidR="009258F7" w:rsidRPr="00CF2756">
        <w:rPr>
          <w:rStyle w:val="CommentReference"/>
          <w:bCs/>
          <w:sz w:val="24"/>
          <w:szCs w:val="20"/>
        </w:rPr>
        <w:commentReference w:id="581"/>
      </w:r>
    </w:p>
    <w:p w14:paraId="7C27F840" w14:textId="77777777" w:rsidR="005251A9" w:rsidRPr="00CF2756" w:rsidRDefault="005251A9" w:rsidP="005251A9">
      <w:pPr>
        <w:rPr>
          <w:bCs/>
        </w:rPr>
      </w:pPr>
    </w:p>
    <w:p w14:paraId="259CCD04" w14:textId="77777777" w:rsidR="00B21CCA" w:rsidRPr="00CF2756" w:rsidRDefault="00B21CCA" w:rsidP="00B21CCA">
      <w:pPr>
        <w:pStyle w:val="Heading2"/>
      </w:pPr>
      <w:bookmarkStart w:id="582" w:name="_Toc181140002"/>
      <w:bookmarkStart w:id="583" w:name="_Toc181190069"/>
      <w:bookmarkStart w:id="584" w:name="_Toc241452433"/>
      <w:r w:rsidRPr="00CF2756">
        <w:t>6.2 The Semi Z-Source Inverter based on Z-Source DC-DC converter topology</w:t>
      </w:r>
      <w:bookmarkEnd w:id="582"/>
      <w:bookmarkEnd w:id="583"/>
      <w:bookmarkEnd w:id="584"/>
    </w:p>
    <w:p w14:paraId="0B71CE66" w14:textId="77777777" w:rsidR="00B21CCA" w:rsidRPr="00CF2756" w:rsidRDefault="00B21CCA" w:rsidP="00B21CCA">
      <w:pPr>
        <w:rPr>
          <w:bCs/>
        </w:rPr>
      </w:pPr>
      <w:r w:rsidRPr="00CF2756">
        <w:rPr>
          <w:bCs/>
        </w:rPr>
        <w:t>The Z-source DC-DC converter, shown in Fig. 6.1, and its topology and operation were discussed extensively in Chapters 2 and 3. The semi-Z-source inverter is based on the Z-source DC-DC converter topology. By incorporating a grid current controller, a filter, and using a modified Sinusoidal Pulse Width Modulation (SPWM) technique into the closed-loop control system with a proportional resonant (PR) controller to monitor the inverter output voltage, the system introduces an infinite gain at the fundamental frequency to achieve zero steady-state error.</w:t>
      </w:r>
    </w:p>
    <w:p w14:paraId="2807DE85" w14:textId="77777777" w:rsidR="00B21CCA" w:rsidRPr="00CF2756" w:rsidRDefault="00B21CCA" w:rsidP="00B21CCA">
      <w:pPr>
        <w:rPr>
          <w:bCs/>
        </w:rPr>
      </w:pPr>
      <w:r w:rsidRPr="00CF2756">
        <w:rPr>
          <w:bCs/>
        </w:rPr>
        <w:t>The semi-Z-source inverter also introduces a doubly grounded feature that sets it apart from traditional inverter topologies, such as the H-bridge inverter. This converter's unique ability to produce both positive and negative output voltages from a single power stage makes it a highly versatile solution for renewable energy systems, such as photovoltaic (PV) installations, as well as other power conversion applications. Figure 6.2 illustrates the continuous voltage gain curve, demonstrating the flexibility and adaptability of the Z-source converter to provide various voltage levels.</w:t>
      </w:r>
    </w:p>
    <w:p w14:paraId="441EBD90" w14:textId="77777777" w:rsidR="00B663BA" w:rsidRPr="00CF2756" w:rsidRDefault="00B21CCA" w:rsidP="003B1A12">
      <w:pPr>
        <w:keepNext/>
        <w:jc w:val="center"/>
      </w:pPr>
      <w:r w:rsidRPr="00CF2756">
        <w:rPr>
          <w:noProof/>
        </w:rPr>
        <w:drawing>
          <wp:inline distT="0" distB="0" distL="0" distR="0" wp14:anchorId="75F0993F" wp14:editId="267F57D8">
            <wp:extent cx="4071374" cy="2067005"/>
            <wp:effectExtent l="0" t="0" r="5715" b="0"/>
            <wp:docPr id="9706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6092" name="Picture 1"/>
                    <pic:cNvPicPr/>
                  </pic:nvPicPr>
                  <pic:blipFill>
                    <a:blip r:embed="rId88">
                      <a:extLst>
                        <a:ext uri="{28A0092B-C50C-407E-A947-70E740481C1C}">
                          <a14:useLocalDpi xmlns:a14="http://schemas.microsoft.com/office/drawing/2010/main" val="0"/>
                        </a:ext>
                      </a:extLst>
                    </a:blip>
                    <a:stretch>
                      <a:fillRect/>
                    </a:stretch>
                  </pic:blipFill>
                  <pic:spPr>
                    <a:xfrm>
                      <a:off x="0" y="0"/>
                      <a:ext cx="4085132" cy="2073990"/>
                    </a:xfrm>
                    <a:prstGeom prst="rect">
                      <a:avLst/>
                    </a:prstGeom>
                  </pic:spPr>
                </pic:pic>
              </a:graphicData>
            </a:graphic>
          </wp:inline>
        </w:drawing>
      </w:r>
    </w:p>
    <w:p w14:paraId="6DF282C4" w14:textId="2C07E8B5" w:rsidR="00B21CCA" w:rsidRPr="00CF2756" w:rsidRDefault="00B663BA" w:rsidP="005B235B">
      <w:pPr>
        <w:pStyle w:val="Caption"/>
      </w:pPr>
      <w:bookmarkStart w:id="585" w:name="_Toc237966001"/>
      <w:bookmarkStart w:id="586" w:name="_Toc237969824"/>
      <w:r w:rsidRPr="00CF2756">
        <w:t>Figure 6.</w:t>
      </w:r>
      <w:r>
        <w:fldChar w:fldCharType="begin"/>
      </w:r>
      <w:r>
        <w:instrText xml:space="preserve"> SEQ Figure_6. \* ARABIC </w:instrText>
      </w:r>
      <w:r>
        <w:fldChar w:fldCharType="separate"/>
      </w:r>
      <w:r w:rsidRPr="00CF2756">
        <w:t>1</w:t>
      </w:r>
      <w:r>
        <w:fldChar w:fldCharType="end"/>
      </w:r>
      <w:r w:rsidRPr="00CF2756">
        <w:t xml:space="preserve"> Z-source DC-DC </w:t>
      </w:r>
      <w:commentRangeStart w:id="587"/>
      <w:r w:rsidRPr="00CF2756">
        <w:t>converter [1]</w:t>
      </w:r>
      <w:bookmarkEnd w:id="585"/>
      <w:bookmarkEnd w:id="586"/>
      <w:commentRangeEnd w:id="587"/>
      <w:r w:rsidR="009258F7" w:rsidRPr="00CF2756">
        <w:rPr>
          <w:rStyle w:val="CommentReference"/>
          <w:sz w:val="24"/>
          <w:szCs w:val="24"/>
        </w:rPr>
        <w:commentReference w:id="587"/>
      </w:r>
    </w:p>
    <w:p w14:paraId="711951E3" w14:textId="77777777" w:rsidR="00B663BA" w:rsidRPr="00CF2756" w:rsidRDefault="00B663BA" w:rsidP="00B663BA">
      <w:pPr>
        <w:pStyle w:val="Description"/>
      </w:pPr>
    </w:p>
    <w:p w14:paraId="491FC104" w14:textId="77777777" w:rsidR="00B663BA" w:rsidRPr="00CF2756" w:rsidRDefault="00B21CCA" w:rsidP="003B1A12">
      <w:pPr>
        <w:keepNext/>
        <w:jc w:val="center"/>
      </w:pPr>
      <w:r w:rsidRPr="00CF2756">
        <w:rPr>
          <w:bCs/>
          <w:noProof/>
        </w:rPr>
        <w:drawing>
          <wp:inline distT="0" distB="0" distL="0" distR="0" wp14:anchorId="28FCF08D" wp14:editId="30D07A20">
            <wp:extent cx="2934208" cy="2032000"/>
            <wp:effectExtent l="0" t="0" r="0" b="0"/>
            <wp:docPr id="807586965" name="Picture 80758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936434" cy="2033542"/>
                    </a:xfrm>
                    <a:prstGeom prst="rect">
                      <a:avLst/>
                    </a:prstGeom>
                    <a:noFill/>
                    <a:ln>
                      <a:noFill/>
                    </a:ln>
                  </pic:spPr>
                </pic:pic>
              </a:graphicData>
            </a:graphic>
          </wp:inline>
        </w:drawing>
      </w:r>
    </w:p>
    <w:p w14:paraId="0B8F8DF2" w14:textId="01E43D14" w:rsidR="00B21CCA" w:rsidRPr="00CF2756" w:rsidRDefault="00B663BA" w:rsidP="005B235B">
      <w:pPr>
        <w:pStyle w:val="Caption"/>
      </w:pPr>
      <w:bookmarkStart w:id="588" w:name="_Toc237966002"/>
      <w:bookmarkStart w:id="589" w:name="_Toc237969825"/>
      <w:r w:rsidRPr="00CF2756">
        <w:t>Figure 6.</w:t>
      </w:r>
      <w:r>
        <w:fldChar w:fldCharType="begin"/>
      </w:r>
      <w:r>
        <w:instrText xml:space="preserve"> SEQ Figure_6. \* ARABIC </w:instrText>
      </w:r>
      <w:r>
        <w:fldChar w:fldCharType="separate"/>
      </w:r>
      <w:r w:rsidRPr="00CF2756">
        <w:t>2</w:t>
      </w:r>
      <w:r>
        <w:fldChar w:fldCharType="end"/>
      </w:r>
      <w:r w:rsidRPr="00CF2756">
        <w:t xml:space="preserve"> Voltage gain curve [1]</w:t>
      </w:r>
      <w:bookmarkEnd w:id="588"/>
      <w:bookmarkEnd w:id="589"/>
    </w:p>
    <w:p w14:paraId="025E3E01" w14:textId="77777777" w:rsidR="00B21CCA" w:rsidRPr="00CF2756" w:rsidRDefault="00B21CCA" w:rsidP="00B21CCA">
      <w:pPr>
        <w:rPr>
          <w:bCs/>
        </w:rPr>
      </w:pPr>
    </w:p>
    <w:p w14:paraId="260C8B4F" w14:textId="77777777" w:rsidR="003B1A12" w:rsidRPr="00CF2756" w:rsidRDefault="00B21CCA" w:rsidP="00B21CCA">
      <w:pPr>
        <w:rPr>
          <w:bCs/>
        </w:rPr>
      </w:pPr>
      <w:r w:rsidRPr="00CF2756">
        <w:rPr>
          <w:bCs/>
        </w:rPr>
        <w:t xml:space="preserve">Unlike a conventional H-bridge inverter, which requires separate switching circuits to achieve voltage inversion, the Z-source topology can function as an inverter without needing additional switches. In an H-bridge inverter, four switches are typically used, with two switches activated at a time to invert the polarity of the output voltage. This not only increases the number of components but also introduces additional complexity into the control system. In contrast, the semi-Z-source inverter achieves polarity inversion by leveraging its unique impedance network. By varying the duty cycle of the switch </w:t>
      </w:r>
      <w:r w:rsidRPr="00CF2756">
        <w:rPr>
          <w:bCs/>
          <w:i/>
          <w:iCs/>
        </w:rPr>
        <w:t>S1</w:t>
      </w:r>
      <w:r w:rsidRPr="00CF2756">
        <w:rPr>
          <w:bCs/>
        </w:rPr>
        <w:t xml:space="preserve"> from 0 to 0.667 and applying a suitable pulse-width modulation (PWM) technique proposed in this chapter, the converter can generate a sinusoidal output voltage that oscillates between </w:t>
      </w:r>
      <m:oMath>
        <m:r>
          <w:rPr>
            <w:rFonts w:ascii="Cambria Math" w:hAnsi="Cambria Math"/>
          </w:rPr>
          <m:t>-Vg</m:t>
        </m:r>
      </m:oMath>
      <w:r w:rsidRPr="00CF2756">
        <w:rPr>
          <w:bCs/>
        </w:rPr>
        <w:t xml:space="preserve"> and </w:t>
      </w:r>
      <m:oMath>
        <m:r>
          <w:rPr>
            <w:rFonts w:ascii="Cambria Math" w:hAnsi="Cambria Math"/>
          </w:rPr>
          <m:t>+Vg</m:t>
        </m:r>
      </m:oMath>
      <w:r w:rsidRPr="00CF2756">
        <w:rPr>
          <w:bCs/>
        </w:rPr>
        <w:t xml:space="preserve">, similar to a traditional full-bridge inverter but with significantly fewer components.  </w:t>
      </w:r>
    </w:p>
    <w:p w14:paraId="7E9FF607" w14:textId="09448E1C" w:rsidR="00B663BA" w:rsidRPr="00CF2756" w:rsidRDefault="00B21CCA" w:rsidP="00B21CCA">
      <w:pPr>
        <w:rPr>
          <w:bCs/>
        </w:rPr>
      </w:pPr>
      <w:r w:rsidRPr="00CF2756">
        <w:rPr>
          <w:bCs/>
        </w:rPr>
        <w:t>The Z-source network’s inherent voltage-boosting capability, combined with its ability to invert the voltage, allows the inverter to achieve this with only two bidirectional current-conducting and unidirectional voltage-blocking devices, such as insulated gate bipolar transistors (IGBTs) or metal-oxide semiconductor field-effect transistors (MOSFETs). This reduction in component count simplifies the system, enhances reliability, and lowers costs [131].</w:t>
      </w:r>
    </w:p>
    <w:p w14:paraId="1552DB57" w14:textId="0F88DFBC" w:rsidR="00B663BA" w:rsidRPr="00CF2756" w:rsidRDefault="00B21CCA" w:rsidP="00B21CCA">
      <w:pPr>
        <w:rPr>
          <w:bCs/>
        </w:rPr>
      </w:pPr>
      <w:r w:rsidRPr="00CF2756">
        <w:rPr>
          <w:bCs/>
        </w:rPr>
        <w:t>Figures 6.3(a) and 6.3(b) show the semi-Z-source and H-bridge inverter configurations, highlighting the differences in grounding and switching structures.</w:t>
      </w:r>
    </w:p>
    <w:p w14:paraId="224D90CC" w14:textId="14B8A180" w:rsidR="00B663BA" w:rsidRPr="00CF2756" w:rsidRDefault="00B21CCA" w:rsidP="00B21CCA">
      <w:pPr>
        <w:rPr>
          <w:bCs/>
        </w:rPr>
      </w:pPr>
      <w:r w:rsidRPr="00CF2756">
        <w:rPr>
          <w:bCs/>
        </w:rPr>
        <w:t>A major advantage of the semi-Z-source inverter lies in its doubly grounded configuration, which cannot be easily replicated in an H-bridge inverter. In the Z-source inverter, both the input (DC side) and output (AC side) are grounded, which provides improved safety, reduces electromagnetic interference (EMI), and is particularly beneficial for grid-tied applications where grounding is crucial. In contrast, the H-bridge inverter lacks the impedance network necessary for such grounding. This absence of a common ground between the DC and AC sides in the H-bridge inverter can lead to challenges such as common-mode leakage currents. These leakage currents are a significant concern in transformer-less systems, contributing to electromagnetic interference (EMI) and potentially reducing system efficiency and reliability. Achieving a similar doubly grounded configuration in an H-bridge inverter would require additional components or isolation mechanisms, such as transformers, which increase system complexity and cost.</w:t>
      </w:r>
    </w:p>
    <w:p w14:paraId="2DF0DB5B" w14:textId="3B08315B" w:rsidR="00B663BA" w:rsidRPr="00CF2756" w:rsidRDefault="00B21CCA" w:rsidP="0089241E">
      <w:pPr>
        <w:keepNext/>
        <w:jc w:val="left"/>
      </w:pPr>
      <w:r w:rsidRPr="00CF2756">
        <w:rPr>
          <w:noProof/>
        </w:rPr>
        <w:drawing>
          <wp:inline distT="0" distB="0" distL="0" distR="0" wp14:anchorId="7CC27E5F" wp14:editId="03AB79CE">
            <wp:extent cx="2266315" cy="1424625"/>
            <wp:effectExtent l="0" t="0" r="635" b="4445"/>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90">
                      <a:extLst>
                        <a:ext uri="{28A0092B-C50C-407E-A947-70E740481C1C}">
                          <a14:useLocalDpi xmlns:a14="http://schemas.microsoft.com/office/drawing/2010/main" val="0"/>
                        </a:ext>
                      </a:extLst>
                    </a:blip>
                    <a:stretch>
                      <a:fillRect/>
                    </a:stretch>
                  </pic:blipFill>
                  <pic:spPr>
                    <a:xfrm>
                      <a:off x="0" y="0"/>
                      <a:ext cx="2319478" cy="1458044"/>
                    </a:xfrm>
                    <a:prstGeom prst="rect">
                      <a:avLst/>
                    </a:prstGeom>
                    <a:ln/>
                  </pic:spPr>
                </pic:pic>
              </a:graphicData>
            </a:graphic>
          </wp:inline>
        </w:drawing>
      </w:r>
      <w:r w:rsidRPr="00CF2756">
        <w:rPr>
          <w:rFonts w:eastAsia="Times New Roman Uni"/>
          <w:noProof/>
          <w:color w:val="0E0E0E"/>
        </w:rPr>
        <w:drawing>
          <wp:inline distT="0" distB="0" distL="0" distR="0" wp14:anchorId="445A439B" wp14:editId="23CE73E1">
            <wp:extent cx="2904503" cy="1386205"/>
            <wp:effectExtent l="0" t="0" r="0" b="444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91">
                      <a:extLst>
                        <a:ext uri="{28A0092B-C50C-407E-A947-70E740481C1C}">
                          <a14:useLocalDpi xmlns:a14="http://schemas.microsoft.com/office/drawing/2010/main" val="0"/>
                        </a:ext>
                      </a:extLst>
                    </a:blip>
                    <a:stretch>
                      <a:fillRect/>
                    </a:stretch>
                  </pic:blipFill>
                  <pic:spPr>
                    <a:xfrm>
                      <a:off x="0" y="0"/>
                      <a:ext cx="3029143" cy="1445691"/>
                    </a:xfrm>
                    <a:prstGeom prst="rect">
                      <a:avLst/>
                    </a:prstGeom>
                  </pic:spPr>
                </pic:pic>
              </a:graphicData>
            </a:graphic>
          </wp:inline>
        </w:drawing>
      </w:r>
    </w:p>
    <w:p w14:paraId="3F91687C" w14:textId="44BC2BAC" w:rsidR="00B21CCA" w:rsidRPr="00CF2756" w:rsidRDefault="00B663BA" w:rsidP="005B235B">
      <w:pPr>
        <w:pStyle w:val="Caption"/>
      </w:pPr>
      <w:bookmarkStart w:id="590" w:name="_Toc237966003"/>
      <w:bookmarkStart w:id="591" w:name="_Toc237969826"/>
      <w:r w:rsidRPr="00CF2756">
        <w:t>Figure 6.</w:t>
      </w:r>
      <w:r>
        <w:fldChar w:fldCharType="begin"/>
      </w:r>
      <w:r>
        <w:instrText xml:space="preserve"> SEQ Figure_6. \* ARABIC </w:instrText>
      </w:r>
      <w:r>
        <w:fldChar w:fldCharType="separate"/>
      </w:r>
      <w:r w:rsidRPr="00CF2756">
        <w:t>3</w:t>
      </w:r>
      <w:r>
        <w:fldChar w:fldCharType="end"/>
      </w:r>
      <w:r w:rsidRPr="00CF2756">
        <w:t xml:space="preserve"> (a) </w:t>
      </w:r>
      <w:commentRangeStart w:id="592"/>
      <w:r w:rsidRPr="00CF2756">
        <w:t>The semi-Z-source inverter (b) H-bridge inverter configuration, highlighting the differences in grounding and switching structures.</w:t>
      </w:r>
      <w:bookmarkEnd w:id="590"/>
      <w:bookmarkEnd w:id="591"/>
      <w:commentRangeEnd w:id="592"/>
      <w:r w:rsidR="009258F7" w:rsidRPr="00CF2756">
        <w:rPr>
          <w:rStyle w:val="CommentReference"/>
          <w:sz w:val="24"/>
          <w:szCs w:val="24"/>
        </w:rPr>
        <w:commentReference w:id="592"/>
      </w:r>
    </w:p>
    <w:p w14:paraId="7C3684BE" w14:textId="77777777" w:rsidR="00B21CCA" w:rsidRPr="00CF2756" w:rsidRDefault="00B21CCA" w:rsidP="00B21CCA">
      <w:pPr>
        <w:rPr>
          <w:bCs/>
        </w:rPr>
      </w:pPr>
    </w:p>
    <w:p w14:paraId="289726CC" w14:textId="77777777" w:rsidR="00B21CCA" w:rsidRPr="00CF2756" w:rsidRDefault="00B21CCA" w:rsidP="00B21CCA">
      <w:pPr>
        <w:pStyle w:val="Heading2"/>
      </w:pPr>
      <w:bookmarkStart w:id="593" w:name="_Toc181140003"/>
      <w:bookmarkStart w:id="594" w:name="_Toc181190070"/>
      <w:bookmarkStart w:id="595" w:name="_Toc241452434"/>
      <w:r w:rsidRPr="00CF2756">
        <w:t>6.3 Closed-loop Control System for the semi-Z-source Inverter</w:t>
      </w:r>
      <w:bookmarkEnd w:id="593"/>
      <w:bookmarkEnd w:id="594"/>
      <w:bookmarkEnd w:id="595"/>
    </w:p>
    <w:p w14:paraId="49B81CE0" w14:textId="77777777" w:rsidR="00B21CCA" w:rsidRPr="00CF2756" w:rsidRDefault="00B21CCA" w:rsidP="00B21CCA">
      <w:pPr>
        <w:rPr>
          <w:bCs/>
        </w:rPr>
      </w:pPr>
      <w:r w:rsidRPr="00CF2756">
        <w:rPr>
          <w:bCs/>
        </w:rPr>
        <w:t>Details of the DC operation modes of the Z-source DC-DC converter was discussed in Chapter 3. The control of the Z-source DC-DC converter can be modified so it can serve as an inverter.</w:t>
      </w:r>
    </w:p>
    <w:p w14:paraId="3738A321" w14:textId="77777777" w:rsidR="00B21CCA" w:rsidRPr="00CF2756" w:rsidRDefault="00B21CCA" w:rsidP="00B21CCA">
      <w:pPr>
        <w:rPr>
          <w:bCs/>
        </w:rPr>
      </w:pPr>
      <w:r w:rsidRPr="00CF2756">
        <w:rPr>
          <w:bCs/>
        </w:rPr>
        <w:t xml:space="preserve">According to the inductor voltage-second and capacitor charge balance principle, the steady-state equations are derived as follows. </w:t>
      </w:r>
    </w:p>
    <w:p w14:paraId="5BABA6AC" w14:textId="10FBE626" w:rsidR="00B21CCA" w:rsidRPr="00CF2756" w:rsidRDefault="00B21CCA" w:rsidP="00B21CCA">
      <w:pPr>
        <w:rPr>
          <w:bCs/>
        </w:rPr>
      </w:pPr>
      <w:r w:rsidRPr="00CF2756">
        <w:rPr>
          <w:bCs/>
        </w:rPr>
        <w:t>The modulation index is given as:</w:t>
      </w:r>
    </w:p>
    <w:p w14:paraId="6325F7EA" w14:textId="4A4925F2" w:rsidR="00B21CCA" w:rsidRPr="00CF2756" w:rsidRDefault="00B21CCA" w:rsidP="00B21CCA">
      <w:pPr>
        <w:rPr>
          <w:bCs/>
        </w:rPr>
      </w:pPr>
      <w:bookmarkStart w:id="596" w:name="_Hlk170389642"/>
      <m:oMathPara>
        <m:oMathParaPr>
          <m:jc m:val="right"/>
        </m:oMathParaPr>
        <m:oMath>
          <m:r>
            <w:rPr>
              <w:rFonts w:ascii="Cambria Math" w:hAnsi="Cambria Math"/>
            </w:rPr>
            <m:t>M=</m:t>
          </m:r>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o</m:t>
                  </m:r>
                </m:sub>
              </m:sSub>
            </m:num>
            <m:den>
              <m:sSub>
                <m:sSubPr>
                  <m:ctrlPr>
                    <w:rPr>
                      <w:rFonts w:ascii="Cambria Math" w:hAnsi="Cambria Math"/>
                      <w:bCs/>
                      <w:i/>
                    </w:rPr>
                  </m:ctrlPr>
                </m:sSubPr>
                <m:e>
                  <m:r>
                    <w:rPr>
                      <w:rFonts w:ascii="Cambria Math" w:hAnsi="Cambria Math"/>
                    </w:rPr>
                    <m:t>V</m:t>
                  </m:r>
                </m:e>
                <m:sub>
                  <m:r>
                    <w:rPr>
                      <w:rFonts w:ascii="Cambria Math" w:hAnsi="Cambria Math"/>
                    </w:rPr>
                    <m:t>g</m:t>
                  </m:r>
                </m:sub>
              </m:sSub>
            </m:den>
          </m:f>
          <m:r>
            <w:rPr>
              <w:rFonts w:ascii="Cambria Math" w:hAnsi="Cambria Math"/>
            </w:rPr>
            <m:t>=</m:t>
          </m:r>
          <m:f>
            <m:fPr>
              <m:ctrlPr>
                <w:rPr>
                  <w:rFonts w:ascii="Cambria Math" w:hAnsi="Cambria Math"/>
                  <w:bCs/>
                  <w:i/>
                </w:rPr>
              </m:ctrlPr>
            </m:fPr>
            <m:num>
              <m:r>
                <w:rPr>
                  <w:rFonts w:ascii="Cambria Math" w:hAnsi="Cambria Math"/>
                </w:rPr>
                <m:t>1-2D</m:t>
              </m:r>
            </m:num>
            <m:den>
              <m:r>
                <w:rPr>
                  <w:rFonts w:ascii="Cambria Math" w:hAnsi="Cambria Math"/>
                </w:rPr>
                <m:t>1-D</m:t>
              </m:r>
            </m:den>
          </m:f>
          <m:r>
            <w:rPr>
              <w:rFonts w:ascii="Cambria Math" w:hAnsi="Cambria Math"/>
            </w:rPr>
            <m:t xml:space="preserve">                                                             (6.1)</m:t>
          </m:r>
        </m:oMath>
      </m:oMathPara>
    </w:p>
    <w:bookmarkEnd w:id="596"/>
    <w:p w14:paraId="41B1E50C" w14:textId="77777777" w:rsidR="00B21CCA" w:rsidRPr="00CF2756" w:rsidRDefault="00B21CCA" w:rsidP="00B21CCA">
      <w:pPr>
        <w:rPr>
          <w:bCs/>
        </w:rPr>
      </w:pPr>
      <w:r w:rsidRPr="00CF2756">
        <w:rPr>
          <w:bCs/>
        </w:rPr>
        <w:t>The voltage across C1, the current across L1 and the current across L2 for the semi-Z-source inverter would be given as (6.2) to (6.4).</w:t>
      </w:r>
    </w:p>
    <w:bookmarkStart w:id="597" w:name="_Hlk32545938"/>
    <w:bookmarkStart w:id="598" w:name="_Hlk32545955"/>
    <w:p w14:paraId="60ACD52C" w14:textId="7341A35B" w:rsidR="00B21CCA" w:rsidRPr="00CF2756" w:rsidRDefault="00651FFE" w:rsidP="00B21CCA">
      <w:pPr>
        <w:rPr>
          <w:bCs/>
        </w:rPr>
      </w:pPr>
      <m:oMathPara>
        <m:oMathParaPr>
          <m:jc m:val="right"/>
        </m:oMathParaPr>
        <m:oMath>
          <m:sSub>
            <m:sSubPr>
              <m:ctrlPr>
                <w:rPr>
                  <w:rFonts w:ascii="Cambria Math" w:hAnsi="Cambria Math"/>
                  <w:bCs/>
                  <w:i/>
                </w:rPr>
              </m:ctrlPr>
            </m:sSubPr>
            <m:e>
              <m:r>
                <w:rPr>
                  <w:rFonts w:ascii="Cambria Math" w:hAnsi="Cambria Math"/>
                </w:rPr>
                <m:t>V</m:t>
              </m:r>
            </m:e>
            <m:sub>
              <m:r>
                <w:rPr>
                  <w:rFonts w:ascii="Cambria Math" w:hAnsi="Cambria Math"/>
                </w:rPr>
                <m:t>C1</m:t>
              </m:r>
            </m:sub>
          </m:sSub>
          <m:r>
            <w:rPr>
              <w:rFonts w:ascii="Cambria Math" w:hAnsi="Cambria Math"/>
            </w:rPr>
            <m:t>=</m:t>
          </m:r>
          <w:bookmarkStart w:id="599" w:name="_Hlk32546530"/>
          <m:f>
            <m:fPr>
              <m:ctrlPr>
                <w:rPr>
                  <w:rFonts w:ascii="Cambria Math" w:hAnsi="Cambria Math"/>
                  <w:bCs/>
                  <w:i/>
                </w:rPr>
              </m:ctrlPr>
            </m:fPr>
            <m:num>
              <m:r>
                <w:rPr>
                  <w:rFonts w:ascii="Cambria Math" w:hAnsi="Cambria Math"/>
                </w:rPr>
                <m:t>D</m:t>
              </m:r>
            </m:num>
            <m:den>
              <m:r>
                <w:rPr>
                  <w:rFonts w:ascii="Cambria Math" w:hAnsi="Cambria Math"/>
                </w:rPr>
                <m:t>1-D</m:t>
              </m:r>
            </m:den>
          </m:f>
          <m:sSub>
            <m:sSubPr>
              <m:ctrlPr>
                <w:rPr>
                  <w:rFonts w:ascii="Cambria Math" w:hAnsi="Cambria Math"/>
                  <w:bCs/>
                  <w:i/>
                </w:rPr>
              </m:ctrlPr>
            </m:sSubPr>
            <m:e>
              <m:r>
                <w:rPr>
                  <w:rFonts w:ascii="Cambria Math" w:hAnsi="Cambria Math"/>
                </w:rPr>
                <m:t>(V</m:t>
              </m:r>
            </m:e>
            <m:sub>
              <m:r>
                <w:rPr>
                  <w:rFonts w:ascii="Cambria Math" w:hAnsi="Cambria Math"/>
                </w:rPr>
                <m:t>g</m:t>
              </m:r>
            </m:sub>
          </m:sSub>
          <w:bookmarkEnd w:id="597"/>
          <w:bookmarkEnd w:id="599"/>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o</m:t>
              </m:r>
            </m:sub>
          </m:sSub>
          <m:r>
            <w:rPr>
              <w:rFonts w:ascii="Cambria Math" w:hAnsi="Cambria Math"/>
            </w:rPr>
            <m:t>)                                                        (6.2)</m:t>
          </m:r>
        </m:oMath>
      </m:oMathPara>
    </w:p>
    <w:bookmarkEnd w:id="598"/>
    <w:p w14:paraId="617AF4B0" w14:textId="0155F0D7" w:rsidR="00B21CCA" w:rsidRPr="00CF2756" w:rsidRDefault="00651FFE" w:rsidP="00B21CCA">
      <w:pPr>
        <w:rPr>
          <w:bCs/>
        </w:rPr>
      </w:pPr>
      <m:oMathPara>
        <m:oMathParaPr>
          <m:jc m:val="right"/>
        </m:oMathParaPr>
        <m:oMath>
          <m:sSub>
            <m:sSubPr>
              <m:ctrlPr>
                <w:rPr>
                  <w:rFonts w:ascii="Cambria Math" w:hAnsi="Cambria Math"/>
                  <w:bCs/>
                  <w:i/>
                </w:rPr>
              </m:ctrlPr>
            </m:sSubPr>
            <m:e>
              <m:r>
                <w:rPr>
                  <w:rFonts w:ascii="Cambria Math" w:hAnsi="Cambria Math"/>
                </w:rPr>
                <m:t>I</m:t>
              </m:r>
            </m:e>
            <m:sub>
              <m:r>
                <w:rPr>
                  <w:rFonts w:ascii="Cambria Math" w:hAnsi="Cambria Math"/>
                </w:rPr>
                <m:t>L1</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O</m:t>
              </m:r>
            </m:sub>
          </m:sSub>
          <m:r>
            <w:rPr>
              <w:rFonts w:ascii="Cambria Math" w:hAnsi="Cambria Math"/>
            </w:rPr>
            <m:t xml:space="preserve">                                                                                (6.3)</m:t>
          </m:r>
        </m:oMath>
      </m:oMathPara>
    </w:p>
    <w:p w14:paraId="4509FFDE" w14:textId="0B7E24C9" w:rsidR="00B21CCA" w:rsidRPr="00CF2756" w:rsidRDefault="00651FFE" w:rsidP="00B21CCA">
      <w:pPr>
        <w:rPr>
          <w:bCs/>
        </w:rPr>
      </w:pPr>
      <m:oMathPara>
        <m:oMathParaPr>
          <m:jc m:val="right"/>
        </m:oMathParaPr>
        <m:oMath>
          <m:sSub>
            <m:sSubPr>
              <m:ctrlPr>
                <w:rPr>
                  <w:rFonts w:ascii="Cambria Math" w:hAnsi="Cambria Math"/>
                  <w:bCs/>
                  <w:i/>
                </w:rPr>
              </m:ctrlPr>
            </m:sSubPr>
            <m:e>
              <m:r>
                <w:rPr>
                  <w:rFonts w:ascii="Cambria Math" w:hAnsi="Cambria Math"/>
                </w:rPr>
                <m:t>I</m:t>
              </m:r>
            </m:e>
            <m:sub>
              <m:r>
                <w:rPr>
                  <w:rFonts w:ascii="Cambria Math" w:hAnsi="Cambria Math"/>
                </w:rPr>
                <m:t>L2</m:t>
              </m:r>
            </m:sub>
          </m:sSub>
          <w:bookmarkStart w:id="600" w:name="_Hlk32546347"/>
          <m:r>
            <w:rPr>
              <w:rFonts w:ascii="Cambria Math" w:hAnsi="Cambria Math"/>
            </w:rPr>
            <m:t>=</m:t>
          </m:r>
          <m:f>
            <m:fPr>
              <m:ctrlPr>
                <w:rPr>
                  <w:rFonts w:ascii="Cambria Math" w:hAnsi="Cambria Math"/>
                  <w:bCs/>
                  <w:i/>
                </w:rPr>
              </m:ctrlPr>
            </m:fPr>
            <m:num>
              <m:r>
                <w:rPr>
                  <w:rFonts w:ascii="Cambria Math" w:hAnsi="Cambria Math"/>
                </w:rPr>
                <m:t>D</m:t>
              </m:r>
            </m:num>
            <m:den>
              <m:r>
                <w:rPr>
                  <w:rFonts w:ascii="Cambria Math" w:hAnsi="Cambria Math"/>
                </w:rPr>
                <m:t>1-D</m:t>
              </m:r>
            </m:den>
          </m:f>
          <m:sSub>
            <m:sSubPr>
              <m:ctrlPr>
                <w:rPr>
                  <w:rFonts w:ascii="Cambria Math" w:hAnsi="Cambria Math"/>
                  <w:bCs/>
                  <w:i/>
                </w:rPr>
              </m:ctrlPr>
            </m:sSubPr>
            <m:e>
              <m:r>
                <w:rPr>
                  <w:rFonts w:ascii="Cambria Math" w:hAnsi="Cambria Math"/>
                </w:rPr>
                <m:t>I</m:t>
              </m:r>
            </m:e>
            <m:sub>
              <m:r>
                <w:rPr>
                  <w:rFonts w:ascii="Cambria Math" w:hAnsi="Cambria Math"/>
                </w:rPr>
                <m:t>O</m:t>
              </m:r>
            </m:sub>
          </m:sSub>
          <m:r>
            <w:rPr>
              <w:rFonts w:ascii="Cambria Math" w:hAnsi="Cambria Math"/>
            </w:rPr>
            <m:t xml:space="preserve">                                                                      (6.4)</m:t>
          </m:r>
        </m:oMath>
      </m:oMathPara>
      <w:bookmarkEnd w:id="600"/>
    </w:p>
    <w:p w14:paraId="2CEECD60" w14:textId="77777777" w:rsidR="00B21CCA" w:rsidRPr="00CF2756" w:rsidRDefault="00B21CCA" w:rsidP="00B21CCA">
      <w:pPr>
        <w:rPr>
          <w:bCs/>
        </w:rPr>
      </w:pPr>
      <w:commentRangeStart w:id="601"/>
      <w:r w:rsidRPr="00CF2756">
        <w:rPr>
          <w:bCs/>
        </w:rPr>
        <w:t>Assuming the inverter output voltage is represented as</w:t>
      </w:r>
    </w:p>
    <w:p w14:paraId="604994BE" w14:textId="590515F6" w:rsidR="00B21CCA" w:rsidRPr="00CF2756" w:rsidRDefault="00651FFE" w:rsidP="00B21CCA">
      <w:pPr>
        <w:rPr>
          <w:bCs/>
        </w:rPr>
      </w:pPr>
      <m:oMathPara>
        <m:oMathParaPr>
          <m:jc m:val="right"/>
        </m:oMathParaPr>
        <m:oMath>
          <m:sSub>
            <m:sSubPr>
              <m:ctrlPr>
                <w:rPr>
                  <w:rFonts w:ascii="Cambria Math" w:hAnsi="Cambria Math"/>
                  <w:bCs/>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ac</m:t>
              </m:r>
            </m:sub>
          </m:sSub>
          <m:r>
            <w:rPr>
              <w:rFonts w:ascii="Cambria Math" w:hAnsi="Cambria Math"/>
            </w:rPr>
            <m:t>sinωt                                                                 (6.5)</m:t>
          </m:r>
        </m:oMath>
      </m:oMathPara>
    </w:p>
    <w:p w14:paraId="01DC380F" w14:textId="77777777" w:rsidR="00B21CCA" w:rsidRPr="00CF2756" w:rsidRDefault="00B21CCA" w:rsidP="00B21CCA">
      <w:pPr>
        <w:rPr>
          <w:bCs/>
        </w:rPr>
      </w:pPr>
      <w:r w:rsidRPr="00CF2756">
        <w:rPr>
          <w:bCs/>
        </w:rPr>
        <w:t>Then, the modulation index can be represented as</w:t>
      </w:r>
    </w:p>
    <w:p w14:paraId="785F54AA" w14:textId="152375C1" w:rsidR="00B21CCA" w:rsidRPr="00CF2756" w:rsidRDefault="00B21CCA" w:rsidP="00B21CCA">
      <m:oMathPara>
        <m:oMathParaPr>
          <m:jc m:val="right"/>
        </m:oMathParaPr>
        <m:oMath>
          <m:r>
            <w:rPr>
              <w:rFonts w:ascii="Cambria Math" w:hAnsi="Cambria Math"/>
            </w:rPr>
            <m:t>M=</m:t>
          </m:r>
          <m:f>
            <m:fPr>
              <m:ctrlPr>
                <w:rPr>
                  <w:rFonts w:ascii="Cambria Math" w:hAnsi="Cambria Math"/>
                  <w:bCs/>
                  <w:i/>
                </w:rPr>
              </m:ctrlPr>
            </m:fPr>
            <m:num>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ac</m:t>
                  </m:r>
                </m:sub>
              </m:sSub>
            </m:num>
            <m:den>
              <m:sSub>
                <m:sSubPr>
                  <m:ctrlPr>
                    <w:rPr>
                      <w:rFonts w:ascii="Cambria Math" w:hAnsi="Cambria Math"/>
                      <w:bCs/>
                      <w:i/>
                    </w:rPr>
                  </m:ctrlPr>
                </m:sSubPr>
                <m:e>
                  <m:r>
                    <w:rPr>
                      <w:rFonts w:ascii="Cambria Math" w:hAnsi="Cambria Math"/>
                    </w:rPr>
                    <m:t>V</m:t>
                  </m:r>
                </m:e>
                <m:sub>
                  <m:r>
                    <w:rPr>
                      <w:rFonts w:ascii="Cambria Math" w:hAnsi="Cambria Math"/>
                    </w:rPr>
                    <m:t>g</m:t>
                  </m:r>
                </m:sub>
              </m:sSub>
            </m:den>
          </m:f>
          <m:r>
            <w:rPr>
              <w:rFonts w:ascii="Cambria Math" w:hAnsi="Cambria Math"/>
            </w:rPr>
            <m:t xml:space="preserve">                                                                         (6.6)</m:t>
          </m:r>
        </m:oMath>
      </m:oMathPara>
    </w:p>
    <w:p w14:paraId="7C3FE6F5" w14:textId="77777777" w:rsidR="00B21CCA" w:rsidRPr="00CF2756" w:rsidRDefault="00B21CCA" w:rsidP="00B21CCA">
      <w:r w:rsidRPr="00CF2756">
        <w:t>Plugging Equations. (6.5) and (6.6) into (1), we have</w:t>
      </w:r>
    </w:p>
    <w:p w14:paraId="3A8C36D2" w14:textId="027FA93B" w:rsidR="00B21CCA" w:rsidRPr="00CF2756" w:rsidRDefault="00B21CCA" w:rsidP="00B21CCA">
      <m:oMath>
        <m:r>
          <w:rPr>
            <w:rFonts w:ascii="Cambria Math" w:hAnsi="Cambria Math"/>
          </w:rPr>
          <m:t>Msinωt=</m:t>
        </m:r>
        <m:f>
          <m:fPr>
            <m:ctrlPr>
              <w:rPr>
                <w:rFonts w:ascii="Cambria Math" w:hAnsi="Cambria Math"/>
                <w:bCs/>
                <w:i/>
              </w:rPr>
            </m:ctrlPr>
          </m:fPr>
          <m:num>
            <m:r>
              <w:rPr>
                <w:rFonts w:ascii="Cambria Math" w:hAnsi="Cambria Math"/>
              </w:rPr>
              <m:t>1-2D</m:t>
            </m:r>
          </m:num>
          <m:den>
            <m:r>
              <w:rPr>
                <w:rFonts w:ascii="Cambria Math" w:hAnsi="Cambria Math"/>
              </w:rPr>
              <m:t>1-D</m:t>
            </m:r>
          </m:den>
        </m:f>
        <m:r>
          <w:rPr>
            <w:rFonts w:ascii="Cambria Math" w:hAnsi="Cambria Math"/>
          </w:rPr>
          <m:t xml:space="preserve">                                                            (6.7)</m:t>
        </m:r>
      </m:oMath>
      <w:commentRangeEnd w:id="601"/>
      <w:r w:rsidR="009258F7" w:rsidRPr="00CF2756">
        <w:rPr>
          <w:rStyle w:val="CommentReference"/>
          <w:sz w:val="24"/>
          <w:szCs w:val="20"/>
        </w:rPr>
        <w:commentReference w:id="601"/>
      </w:r>
    </w:p>
    <w:p w14:paraId="301FECD5" w14:textId="77777777" w:rsidR="00B21CCA" w:rsidRPr="00CF2756" w:rsidRDefault="00B21CCA" w:rsidP="00B21CCA">
      <w:r w:rsidRPr="00CF2756">
        <w:t xml:space="preserve">This can be rewritten as: </w:t>
      </w:r>
    </w:p>
    <w:p w14:paraId="53CD7959" w14:textId="77777777" w:rsidR="00B21CCA" w:rsidRPr="00CF2756" w:rsidRDefault="00B21CCA" w:rsidP="00B21CCA">
      <m:oMathPara>
        <m:oMathParaPr>
          <m:jc m:val="right"/>
        </m:oMathParaPr>
        <m:oMath>
          <m:r>
            <w:rPr>
              <w:rFonts w:ascii="Cambria Math" w:hAnsi="Cambria Math"/>
            </w:rPr>
            <m:t xml:space="preserve">                                D=</m:t>
          </m:r>
          <m:f>
            <m:fPr>
              <m:ctrlPr>
                <w:rPr>
                  <w:rFonts w:ascii="Cambria Math" w:hAnsi="Cambria Math"/>
                  <w:bCs/>
                  <w:i/>
                </w:rPr>
              </m:ctrlPr>
            </m:fPr>
            <m:num>
              <m:r>
                <w:rPr>
                  <w:rFonts w:ascii="Cambria Math" w:hAnsi="Cambria Math"/>
                </w:rPr>
                <m:t xml:space="preserve">1-Msinωt </m:t>
              </m:r>
            </m:num>
            <m:den>
              <m:r>
                <w:rPr>
                  <w:rFonts w:ascii="Cambria Math" w:hAnsi="Cambria Math"/>
                </w:rPr>
                <m:t>2-Msinωt</m:t>
              </m:r>
            </m:den>
          </m:f>
          <m:r>
            <w:rPr>
              <w:rFonts w:ascii="Cambria Math" w:hAnsi="Cambria Math"/>
            </w:rPr>
            <m:t xml:space="preserve">                                                               (6.8)</m:t>
          </m:r>
        </m:oMath>
      </m:oMathPara>
    </w:p>
    <w:p w14:paraId="0CB54099" w14:textId="77777777" w:rsidR="00B21CCA" w:rsidRPr="00CF2756" w:rsidRDefault="00B21CCA" w:rsidP="00B21CCA">
      <w:pPr>
        <w:rPr>
          <w:bCs/>
        </w:rPr>
      </w:pPr>
      <w:r w:rsidRPr="00CF2756">
        <w:t xml:space="preserve">Equation (6.8) is the </w:t>
      </w:r>
      <w:r w:rsidRPr="00CF2756">
        <w:rPr>
          <w:bCs/>
        </w:rPr>
        <w:t xml:space="preserve">duty cycle, </w:t>
      </w:r>
      <w:r w:rsidRPr="00CF2756">
        <w:rPr>
          <w:bCs/>
          <w:i/>
          <w:iCs/>
        </w:rPr>
        <w:t>D</w:t>
      </w:r>
      <w:r w:rsidRPr="00CF2756">
        <w:rPr>
          <w:bCs/>
        </w:rPr>
        <w:t xml:space="preserve"> of switch </w:t>
      </w:r>
      <w:r w:rsidRPr="00CF2756">
        <w:rPr>
          <w:bCs/>
          <w:i/>
          <w:iCs/>
        </w:rPr>
        <w:t>S1</w:t>
      </w:r>
      <w:r w:rsidRPr="00CF2756">
        <w:rPr>
          <w:bCs/>
        </w:rPr>
        <w:t>.</w:t>
      </w:r>
    </w:p>
    <w:p w14:paraId="207BEB53" w14:textId="77777777" w:rsidR="00B21CCA" w:rsidRPr="00CF2756" w:rsidRDefault="00B21CCA" w:rsidP="00B21CCA">
      <w:pPr>
        <w:rPr>
          <w:bCs/>
        </w:rPr>
      </w:pPr>
      <w:r w:rsidRPr="00CF2756">
        <w:rPr>
          <w:bCs/>
        </w:rPr>
        <w:t xml:space="preserve">The duty cycle of switch </w:t>
      </w:r>
      <w:r w:rsidRPr="00CF2756">
        <w:rPr>
          <w:bCs/>
          <w:i/>
          <w:iCs/>
        </w:rPr>
        <w:t>S2</w:t>
      </w:r>
      <w:r w:rsidRPr="00CF2756">
        <w:rPr>
          <w:bCs/>
        </w:rPr>
        <w:t xml:space="preserve"> is defined as </w:t>
      </w:r>
      <m:oMath>
        <m:r>
          <w:rPr>
            <w:rFonts w:ascii="Cambria Math" w:hAnsi="Cambria Math"/>
          </w:rPr>
          <m:t xml:space="preserve">D' = 1-D </m:t>
        </m:r>
      </m:oMath>
      <w:r w:rsidRPr="00CF2756">
        <w:rPr>
          <w:bCs/>
        </w:rPr>
        <w:t>represented as</w:t>
      </w:r>
    </w:p>
    <w:p w14:paraId="4CFF9C67" w14:textId="77777777" w:rsidR="00B21CCA" w:rsidRPr="00CF2756" w:rsidRDefault="00B21CCA" w:rsidP="00B21CCA">
      <w:pPr>
        <w:rPr>
          <w:bCs/>
        </w:rPr>
      </w:pPr>
      <m:oMathPara>
        <m:oMathParaPr>
          <m:jc m:val="right"/>
        </m:oMathParaPr>
        <m:oMath>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2-Msinωt</m:t>
              </m:r>
            </m:den>
          </m:f>
          <m:r>
            <w:rPr>
              <w:rFonts w:ascii="Cambria Math" w:hAnsi="Cambria Math"/>
            </w:rPr>
            <m:t xml:space="preserve">                                                              </m:t>
          </m:r>
        </m:oMath>
      </m:oMathPara>
    </w:p>
    <w:p w14:paraId="37A044AC" w14:textId="77777777" w:rsidR="00B21CCA" w:rsidRPr="00CF2756" w:rsidRDefault="00B21CCA" w:rsidP="00B21CCA">
      <w:pPr>
        <w:rPr>
          <w:bCs/>
        </w:rPr>
      </w:pPr>
      <w:r w:rsidRPr="00CF2756">
        <w:t xml:space="preserve">From Equations (6.1) and (6.7), the voltage gain of the semi-Z-source inverter is not linear with the duty cycle. In order to achieve a sinusoidal output voltage, a </w:t>
      </w:r>
      <w:commentRangeStart w:id="602"/>
      <w:r w:rsidRPr="00CF2756">
        <w:t>modified sinusoidal pulse width modulation is required to output the sinusoidal voltage. The</w:t>
      </w:r>
      <w:r w:rsidRPr="00CF2756">
        <w:rPr>
          <w:bCs/>
        </w:rPr>
        <w:t xml:space="preserve"> revised duty cycle reference given by Equation (6.8) is used generate the switching pulses.</w:t>
      </w:r>
      <w:r w:rsidRPr="00CF2756">
        <w:t xml:space="preserve"> The PWM technique is discussed in detail in the next section.</w:t>
      </w:r>
      <w:commentRangeEnd w:id="602"/>
      <w:r w:rsidR="009258F7" w:rsidRPr="00CF2756">
        <w:rPr>
          <w:rStyle w:val="CommentReference"/>
          <w:bCs/>
          <w:sz w:val="24"/>
          <w:szCs w:val="20"/>
        </w:rPr>
        <w:commentReference w:id="602"/>
      </w:r>
    </w:p>
    <w:p w14:paraId="1A775680" w14:textId="77777777" w:rsidR="00B21CCA" w:rsidRPr="00CF2756" w:rsidRDefault="00B21CCA" w:rsidP="00B21CCA"/>
    <w:p w14:paraId="6F3E2212" w14:textId="77777777" w:rsidR="00B21CCA" w:rsidRPr="00CF2756" w:rsidRDefault="00B21CCA" w:rsidP="00B21CCA"/>
    <w:p w14:paraId="3DAE07DF" w14:textId="77777777" w:rsidR="00B21CCA" w:rsidRPr="00CF2756" w:rsidRDefault="00B21CCA" w:rsidP="00B21CCA">
      <w:pPr>
        <w:pStyle w:val="Heading3"/>
      </w:pPr>
      <w:bookmarkStart w:id="603" w:name="_Toc181140004"/>
      <w:bookmarkStart w:id="604" w:name="_Toc181190071"/>
      <w:bookmarkStart w:id="605" w:name="_Toc241452435"/>
      <w:r w:rsidRPr="00CF2756">
        <w:t>6.3.1 Pulse Width Modulation</w:t>
      </w:r>
      <w:bookmarkEnd w:id="603"/>
      <w:bookmarkEnd w:id="604"/>
      <w:bookmarkEnd w:id="605"/>
      <w:r w:rsidRPr="00CF2756">
        <w:t xml:space="preserve"> </w:t>
      </w:r>
    </w:p>
    <w:p w14:paraId="5870CF40" w14:textId="09377D0D" w:rsidR="00B21CCA" w:rsidRPr="00CF2756" w:rsidRDefault="00B21CCA" w:rsidP="00B21CCA">
      <w:r w:rsidRPr="00CF2756">
        <w:t xml:space="preserve">Pulse Width Modulation (PWM) is a widely used technique for controlling </w:t>
      </w:r>
      <w:commentRangeStart w:id="606"/>
      <w:r w:rsidRPr="00CF2756">
        <w:t xml:space="preserve">analogue </w:t>
      </w:r>
      <w:commentRangeEnd w:id="606"/>
      <w:r w:rsidR="009258F7" w:rsidRPr="00CF2756">
        <w:rPr>
          <w:rStyle w:val="CommentReference"/>
          <w:sz w:val="24"/>
          <w:szCs w:val="20"/>
        </w:rPr>
        <w:commentReference w:id="606"/>
      </w:r>
      <w:r w:rsidRPr="00CF2756">
        <w:t>signals with digital pulses. The performance of PWM signals depends on three key factors: the duty cycle, frequency, and period. The duty cycle determines the proportion of time the PWM signal remains "on" within each cycle, expressed as a percentage. The frequency controls how quickly these cycles complete, with higher frequencies indicating more cycles per second. For example, 1500 Hz corresponds to 1500 cycles per second. Within each cycle, the signal alternates between "on" and "off" states, allowing precise control of the output signal's magnitude and timing [18].</w:t>
      </w:r>
    </w:p>
    <w:p w14:paraId="734E61E9" w14:textId="54C8FF1F" w:rsidR="00B21CCA" w:rsidRPr="00CF2756" w:rsidRDefault="00B21CCA" w:rsidP="00B21CCA">
      <w:r w:rsidRPr="00CF2756">
        <w:t>In inverters, PWM is applied to regulate the output voltage's magnitude and frequency by adjusting the pulse widths. Several PWM techniques exist, such as Sinusoidal PWM (SPWM), Space Vector PWM (SVPWM), Hysteresis PWM, and Selective Harmonic Elimination PWM (SHE-PWM)</w:t>
      </w:r>
      <w:r w:rsidRPr="00CF2756">
        <w:rPr>
          <w:rFonts w:eastAsia="MS Gothic"/>
        </w:rPr>
        <w:t xml:space="preserve"> [76</w:t>
      </w:r>
      <w:r w:rsidR="00351C2C" w:rsidRPr="00CF2756">
        <w:rPr>
          <w:rFonts w:eastAsia="MS Gothic"/>
        </w:rPr>
        <w:t>], [</w:t>
      </w:r>
      <w:r w:rsidRPr="00CF2756">
        <w:rPr>
          <w:rFonts w:eastAsia="MS Gothic"/>
        </w:rPr>
        <w:t>136]</w:t>
      </w:r>
      <w:r w:rsidRPr="00CF2756">
        <w:t>. Among these, SPWM is the most widely used because of its ability to generate a near-sinusoidal output waveform and reduce harmonic distortion at the inverter output</w:t>
      </w:r>
      <w:r w:rsidRPr="00CF2756">
        <w:rPr>
          <w:rFonts w:eastAsia="MS Gothic"/>
        </w:rPr>
        <w:t xml:space="preserve"> [11]</w:t>
      </w:r>
      <w:r w:rsidRPr="00CF2756">
        <w:t>.</w:t>
      </w:r>
    </w:p>
    <w:p w14:paraId="5B4ADAAB" w14:textId="1ACB6816" w:rsidR="00B21CCA" w:rsidRPr="00CF2756" w:rsidRDefault="00B21CCA" w:rsidP="00B21CCA">
      <w:r w:rsidRPr="00CF2756">
        <w:t>Despite its widespread use, SPWM does have limitations. One primary drawback is harmonic distortion, particularly at lower switching frequencies. While SPWM mitigates harmonics compared to square-wave inverters, harmonic components can still appear, particularly around the switching frequency and its multiples, potentially causing noise, power losses, and electromagnetic interference (EMI)</w:t>
      </w:r>
      <w:r w:rsidRPr="00CF2756">
        <w:rPr>
          <w:rFonts w:eastAsia="MS Gothic"/>
        </w:rPr>
        <w:t xml:space="preserve"> [10]</w:t>
      </w:r>
      <w:r w:rsidRPr="00CF2756">
        <w:t>. Additionally, SPWM's DC bus util</w:t>
      </w:r>
      <w:r w:rsidR="00637F0E">
        <w:t>isa</w:t>
      </w:r>
      <w:r w:rsidRPr="00CF2756">
        <w:t>tion is limited, as its modulation index typically stays below 1, which constrains the output voltage amplitude</w:t>
      </w:r>
      <w:r w:rsidRPr="00CF2756">
        <w:rPr>
          <w:rFonts w:eastAsia="MS Gothic"/>
        </w:rPr>
        <w:t xml:space="preserve"> [137]</w:t>
      </w:r>
      <w:r w:rsidRPr="00CF2756">
        <w:t>.</w:t>
      </w:r>
    </w:p>
    <w:p w14:paraId="44E72D64" w14:textId="1FB7BC13" w:rsidR="00B21CCA" w:rsidRPr="00CF2756" w:rsidRDefault="00B21CCA" w:rsidP="00B21CCA">
      <w:r w:rsidRPr="00CF2756">
        <w:t>However, these limitations are manageable in this project. The harmonic distortion introduced by SPWM is addressed by incorporating an appropriate filtering stage, consisting of inductors and capacitors designed to attenuate high-frequency harmonics. This filtering ensures that the output meets the power quality requirements for grid-connected system [138]. Furthermore, the reduced DC bus util</w:t>
      </w:r>
      <w:r w:rsidR="00637F0E">
        <w:t>isa</w:t>
      </w:r>
      <w:r w:rsidRPr="00CF2756">
        <w:t>tion of SPWM is compensated for by the voltage-boosting capability of the Z-source inverter topology, which mitigates the need for higher modulation indices</w:t>
      </w:r>
      <w:r w:rsidRPr="00CF2756">
        <w:rPr>
          <w:rFonts w:eastAsia="MS Gothic"/>
        </w:rPr>
        <w:t xml:space="preserve"> [12]</w:t>
      </w:r>
      <w:r w:rsidRPr="00CF2756">
        <w:t>.</w:t>
      </w:r>
    </w:p>
    <w:p w14:paraId="0430FE3B" w14:textId="43C009EE" w:rsidR="00B21CCA" w:rsidRPr="00CF2756" w:rsidRDefault="00B21CCA" w:rsidP="00B21CCA">
      <w:r w:rsidRPr="00CF2756">
        <w:t xml:space="preserve">SPWM is also favoured in this project due to its simplicity and reliability. The technique’s straightforward implementation reduces system complexity, which helps maintain stability and lowers overall costs. Additionally, the near-sinusoidal output produced by SPWM meets the grid’s requirements, making it a practical choice for this grid-tied application. In this context, the Z-source inverter's ability to boost and invert voltage makes SPWM even more effective, eliminating the need for additional modifications to the control system </w:t>
      </w:r>
      <w:r w:rsidRPr="00CF2756">
        <w:rPr>
          <w:rFonts w:eastAsia="MS Gothic"/>
        </w:rPr>
        <w:t>[139</w:t>
      </w:r>
      <w:r w:rsidR="00351C2C" w:rsidRPr="00CF2756">
        <w:rPr>
          <w:rFonts w:eastAsia="MS Gothic"/>
        </w:rPr>
        <w:t>], [</w:t>
      </w:r>
      <w:r w:rsidRPr="00CF2756">
        <w:rPr>
          <w:rFonts w:eastAsia="MS Gothic"/>
        </w:rPr>
        <w:t>140]</w:t>
      </w:r>
      <w:r w:rsidRPr="00CF2756">
        <w:t>.</w:t>
      </w:r>
      <w:commentRangeStart w:id="607"/>
      <w:r w:rsidRPr="00CF2756">
        <w:t xml:space="preserve"> </w:t>
      </w:r>
      <w:commentRangeEnd w:id="607"/>
      <w:r w:rsidR="009258F7" w:rsidRPr="00CF2756">
        <w:rPr>
          <w:rStyle w:val="CommentReference"/>
          <w:sz w:val="24"/>
          <w:szCs w:val="20"/>
        </w:rPr>
        <w:commentReference w:id="607"/>
      </w:r>
    </w:p>
    <w:p w14:paraId="6695BDCD" w14:textId="77777777" w:rsidR="00B21CCA" w:rsidRPr="00CF2756" w:rsidRDefault="00B21CCA" w:rsidP="00B21CCA"/>
    <w:p w14:paraId="199F4D4C" w14:textId="77777777" w:rsidR="00B21CCA" w:rsidRPr="00CF2756" w:rsidRDefault="00B21CCA" w:rsidP="00B21CCA"/>
    <w:p w14:paraId="0F651EB3" w14:textId="77777777" w:rsidR="00B21CCA" w:rsidRPr="00CF2756" w:rsidRDefault="00B21CCA" w:rsidP="00B21CCA">
      <w:pPr>
        <w:pStyle w:val="Heading3"/>
      </w:pPr>
      <w:bookmarkStart w:id="608" w:name="_Toc181140005"/>
      <w:bookmarkStart w:id="609" w:name="_Toc181190072"/>
      <w:bookmarkStart w:id="610" w:name="_Hlk170387574"/>
      <w:bookmarkStart w:id="611" w:name="_Toc241452436"/>
      <w:r w:rsidRPr="00CF2756">
        <w:t>6.3.2 Sinusoidal Pulse Width Modulation</w:t>
      </w:r>
      <w:bookmarkEnd w:id="608"/>
      <w:bookmarkEnd w:id="609"/>
      <w:bookmarkEnd w:id="611"/>
    </w:p>
    <w:bookmarkEnd w:id="610"/>
    <w:p w14:paraId="35577472" w14:textId="77777777" w:rsidR="00B21CCA" w:rsidRPr="00CF2756" w:rsidRDefault="00B21CCA" w:rsidP="00B21CCA">
      <w:r w:rsidRPr="00CF2756">
        <w:t>The SPWM is achieved by comparing a sinusoidal control signal (</w:t>
      </w:r>
      <m:oMath>
        <m:sSub>
          <m:sSubPr>
            <m:ctrlPr>
              <w:rPr>
                <w:rFonts w:ascii="Cambria Math" w:hAnsi="Cambria Math"/>
                <w:bCs/>
                <w:i/>
              </w:rPr>
            </m:ctrlPr>
          </m:sSubPr>
          <m:e>
            <m:r>
              <w:rPr>
                <w:rFonts w:ascii="Cambria Math" w:hAnsi="Cambria Math"/>
              </w:rPr>
              <m:t>V</m:t>
            </m:r>
          </m:e>
          <m:sub>
            <m:r>
              <w:rPr>
                <w:rFonts w:ascii="Cambria Math" w:hAnsi="Cambria Math"/>
              </w:rPr>
              <m:t>control</m:t>
            </m:r>
          </m:sub>
        </m:sSub>
      </m:oMath>
      <w:r w:rsidRPr="00CF2756">
        <w:t>) at the desired inverter output frequency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rsidRPr="00CF2756">
        <w:t>) with a triangular waveform (</w:t>
      </w:r>
      <m:oMath>
        <m:sSub>
          <m:sSubPr>
            <m:ctrlPr>
              <w:rPr>
                <w:rFonts w:ascii="Cambria Math" w:hAnsi="Cambria Math"/>
                <w:bCs/>
                <w:i/>
              </w:rPr>
            </m:ctrlPr>
          </m:sSubPr>
          <m:e>
            <m:r>
              <w:rPr>
                <w:rFonts w:ascii="Cambria Math" w:hAnsi="Cambria Math"/>
              </w:rPr>
              <m:t>V</m:t>
            </m:r>
          </m:e>
          <m:sub>
            <m:r>
              <w:rPr>
                <w:rFonts w:ascii="Cambria Math" w:hAnsi="Cambria Math"/>
              </w:rPr>
              <m:t>tri</m:t>
            </m:r>
          </m:sub>
        </m:sSub>
      </m:oMath>
      <w:r w:rsidRPr="00CF2756">
        <w:t>) at a higher constant switching frequency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CF2756">
        <w:t xml:space="preserve">) to generate gating pulses which are applied to the switching devices.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rsidRPr="00CF2756">
        <w:t xml:space="preserve"> and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CF2756">
        <w:t xml:space="preserve"> establish the inverter’s fundamental (modulating) frequency and its switching frequency, respectively. The amplitude modulation index </w:t>
      </w:r>
      <m:oMath>
        <m:sSub>
          <m:sSubPr>
            <m:ctrlPr>
              <w:rPr>
                <w:rFonts w:ascii="Cambria Math" w:hAnsi="Cambria Math"/>
                <w:i/>
              </w:rPr>
            </m:ctrlPr>
          </m:sSubPr>
          <m:e>
            <m:r>
              <w:rPr>
                <w:rFonts w:ascii="Cambria Math" w:hAnsi="Cambria Math"/>
              </w:rPr>
              <m:t>m</m:t>
            </m:r>
          </m:e>
          <m:sub>
            <m:r>
              <w:rPr>
                <w:rFonts w:ascii="Cambria Math" w:hAnsi="Cambria Math"/>
              </w:rPr>
              <m:t>a</m:t>
            </m:r>
          </m:sub>
        </m:sSub>
      </m:oMath>
      <w:r w:rsidRPr="00CF2756">
        <w:t xml:space="preserve"> is defined as</w:t>
      </w:r>
    </w:p>
    <w:p w14:paraId="771B14D3" w14:textId="0C692157" w:rsidR="00B21CCA" w:rsidRPr="00CF2756" w:rsidRDefault="00651FFE" w:rsidP="00B21CCA">
      <m:oMathPara>
        <m:oMathParaPr>
          <m:jc m:val="right"/>
        </m:oMathParaP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control</m:t>
                  </m:r>
                </m:sub>
              </m:sSub>
            </m:num>
            <m:den>
              <m:sSub>
                <m:sSubPr>
                  <m:ctrlPr>
                    <w:rPr>
                      <w:rFonts w:ascii="Cambria Math" w:hAnsi="Cambria Math"/>
                      <w:bCs/>
                      <w:i/>
                    </w:rPr>
                  </m:ctrlPr>
                </m:sSubPr>
                <m:e>
                  <m:r>
                    <w:rPr>
                      <w:rFonts w:ascii="Cambria Math" w:hAnsi="Cambria Math"/>
                    </w:rPr>
                    <m:t>V</m:t>
                  </m:r>
                </m:e>
                <m:sub>
                  <m:r>
                    <w:rPr>
                      <w:rFonts w:ascii="Cambria Math" w:hAnsi="Cambria Math"/>
                    </w:rPr>
                    <m:t>tri</m:t>
                  </m:r>
                </m:sub>
              </m:sSub>
            </m:den>
          </m:f>
          <m:r>
            <w:rPr>
              <w:rFonts w:ascii="Cambria Math" w:hAnsi="Cambria Math"/>
            </w:rPr>
            <m:t xml:space="preserve">                                                                    (6.9)</m:t>
          </m:r>
        </m:oMath>
      </m:oMathPara>
    </w:p>
    <w:p w14:paraId="64FAD391" w14:textId="77777777" w:rsidR="00B21CCA" w:rsidRPr="00CF2756" w:rsidRDefault="00B21CCA" w:rsidP="00B21CCA">
      <w:r w:rsidRPr="00CF2756">
        <w:t xml:space="preserve">In (6.9),  </w:t>
      </w:r>
      <m:oMath>
        <m:sSub>
          <m:sSubPr>
            <m:ctrlPr>
              <w:rPr>
                <w:rFonts w:ascii="Cambria Math" w:hAnsi="Cambria Math"/>
                <w:bCs/>
                <w:i/>
              </w:rPr>
            </m:ctrlPr>
          </m:sSubPr>
          <m:e>
            <m:r>
              <w:rPr>
                <w:rFonts w:ascii="Cambria Math" w:hAnsi="Cambria Math"/>
              </w:rPr>
              <m:t>V</m:t>
            </m:r>
          </m:e>
          <m:sub>
            <m:r>
              <w:rPr>
                <w:rFonts w:ascii="Cambria Math" w:hAnsi="Cambria Math"/>
              </w:rPr>
              <m:t>control</m:t>
            </m:r>
          </m:sub>
        </m:sSub>
      </m:oMath>
      <w:r w:rsidRPr="00CF2756">
        <w:rPr>
          <w:bCs/>
        </w:rPr>
        <w:t xml:space="preserve"> is the peak value of the control signal. </w:t>
      </w:r>
      <m:oMath>
        <m:sSub>
          <m:sSubPr>
            <m:ctrlPr>
              <w:rPr>
                <w:rFonts w:ascii="Cambria Math" w:hAnsi="Cambria Math"/>
                <w:bCs/>
                <w:i/>
              </w:rPr>
            </m:ctrlPr>
          </m:sSubPr>
          <m:e>
            <m:r>
              <w:rPr>
                <w:rFonts w:ascii="Cambria Math" w:hAnsi="Cambria Math"/>
              </w:rPr>
              <m:t>V</m:t>
            </m:r>
          </m:e>
          <m:sub>
            <m:r>
              <w:rPr>
                <w:rFonts w:ascii="Cambria Math" w:hAnsi="Cambria Math"/>
              </w:rPr>
              <m:t>tri</m:t>
            </m:r>
          </m:sub>
        </m:sSub>
      </m:oMath>
      <w:r w:rsidRPr="00CF2756">
        <w:rPr>
          <w:bCs/>
        </w:rPr>
        <w:t xml:space="preserve"> is generally kept constant. Also, the frequency modulation ratio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Pr="00CF2756">
        <w:t>) is defined as [141]</w:t>
      </w:r>
    </w:p>
    <w:p w14:paraId="059357B1" w14:textId="3830D13C" w:rsidR="00B21CCA" w:rsidRPr="00CF2756" w:rsidRDefault="00651FFE" w:rsidP="00B21CCA">
      <m:oMathPara>
        <m:oMathParaPr>
          <m:jc m:val="right"/>
        </m:oMathParaPr>
        <m:oMath>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f</m:t>
                  </m:r>
                </m:e>
                <m:sub>
                  <m:r>
                    <w:rPr>
                      <w:rFonts w:ascii="Cambria Math" w:hAnsi="Cambria Math"/>
                    </w:rPr>
                    <m:t>s</m:t>
                  </m:r>
                </m:sub>
              </m:sSub>
            </m:num>
            <m:den>
              <m:sSub>
                <m:sSubPr>
                  <m:ctrlPr>
                    <w:rPr>
                      <w:rFonts w:ascii="Cambria Math" w:hAnsi="Cambria Math"/>
                      <w:bCs/>
                      <w:i/>
                    </w:rPr>
                  </m:ctrlPr>
                </m:sSubPr>
                <m:e>
                  <m:r>
                    <w:rPr>
                      <w:rFonts w:ascii="Cambria Math" w:hAnsi="Cambria Math"/>
                    </w:rPr>
                    <m:t>f</m:t>
                  </m:r>
                </m:e>
                <m:sub>
                  <m:r>
                    <w:rPr>
                      <w:rFonts w:ascii="Cambria Math" w:hAnsi="Cambria Math"/>
                    </w:rPr>
                    <m:t>m</m:t>
                  </m:r>
                </m:sub>
              </m:sSub>
            </m:den>
          </m:f>
          <m:r>
            <w:rPr>
              <w:rFonts w:ascii="Cambria Math" w:hAnsi="Cambria Math"/>
            </w:rPr>
            <m:t xml:space="preserve">                                                                     (6.10) </m:t>
          </m:r>
        </m:oMath>
      </m:oMathPara>
    </w:p>
    <w:p w14:paraId="76BAF96E" w14:textId="08EA7876" w:rsidR="00CF04A5" w:rsidRPr="00CF2756" w:rsidRDefault="00CF04A5" w:rsidP="00CF04A5">
      <w:r w:rsidRPr="00CF2756">
        <w:t xml:space="preserve">The output of an inverter can’t be perfectly sinusoidal; instead, it contains voltage harmonics at harmonic frequencies of </w:t>
      </w:r>
      <m:oMath>
        <m:sSub>
          <m:sSubPr>
            <m:ctrlPr>
              <w:rPr>
                <w:rFonts w:ascii="Cambria Math" w:hAnsi="Cambria Math"/>
                <w:bCs/>
                <w:i/>
              </w:rPr>
            </m:ctrlPr>
          </m:sSubPr>
          <m:e>
            <m:r>
              <w:rPr>
                <w:rFonts w:ascii="Cambria Math" w:hAnsi="Cambria Math"/>
              </w:rPr>
              <m:t>f</m:t>
            </m:r>
          </m:e>
          <m:sub>
            <m:r>
              <w:rPr>
                <w:rFonts w:ascii="Cambria Math" w:hAnsi="Cambria Math"/>
              </w:rPr>
              <m:t>m</m:t>
            </m:r>
          </m:sub>
        </m:sSub>
      </m:oMath>
      <w:r w:rsidRPr="00CF2756">
        <w:t xml:space="preserve">, centred around multiples of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Pr="00CF2756">
        <w:t xml:space="preserve"> (e.g., 2</w:t>
      </w: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Pr="00CF2756">
        <w:t>, 3</w:t>
      </w: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Pr="00CF2756">
        <w:t xml:space="preserve">, and so on). Choosing an odd integer value for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Pr="00CF2756">
        <w:t xml:space="preserve"> introduces an odd half-wave symmetry with respect to the time origin, effectively eliminating even harmonics from the output waveform [141</w:t>
      </w:r>
      <w:r w:rsidR="00351C2C" w:rsidRPr="00CF2756">
        <w:t>], [</w:t>
      </w:r>
      <w:r w:rsidRPr="00CF2756">
        <w:t xml:space="preserve">142]. Additionally, harmonic voltages at higher frequencies are relatively easier to filter out, so selecting a high switching frequency for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rsidRPr="00CF2756">
        <w:t xml:space="preserve"> can significantly reduce unwanted harmonics, as shown in equation (6.10). However, the inverter’s switching losses are directly related to its switching frequency, meaning this frequency must be chosen with care to balance performance and efficiency.</w:t>
      </w:r>
    </w:p>
    <w:p w14:paraId="0097D801" w14:textId="346A9628" w:rsidR="00B21CCA" w:rsidRPr="00CF2756" w:rsidRDefault="00CF04A5" w:rsidP="00B21CCA">
      <w:r w:rsidRPr="00CF2756">
        <w:t>The Sinusoidal Pulse Width Modulation (SPWM) switching techniques are categor</w:t>
      </w:r>
      <w:r w:rsidR="00637F0E">
        <w:t>ise</w:t>
      </w:r>
      <w:r w:rsidRPr="00CF2756">
        <w:t>d into two main types: bipolar and unipolar switching [142</w:t>
      </w:r>
      <w:r w:rsidR="00351C2C" w:rsidRPr="00CF2756">
        <w:t>], [</w:t>
      </w:r>
      <w:r w:rsidRPr="00CF2756">
        <w:t>143].</w:t>
      </w:r>
    </w:p>
    <w:p w14:paraId="5C464267" w14:textId="77777777" w:rsidR="00B21CCA" w:rsidRPr="00CF2756" w:rsidRDefault="00B21CCA" w:rsidP="00B21CCA">
      <w:pPr>
        <w:rPr>
          <w:bCs/>
        </w:rPr>
      </w:pPr>
    </w:p>
    <w:p w14:paraId="0E6E516C" w14:textId="77777777" w:rsidR="00B21CCA" w:rsidRPr="00CF2756" w:rsidRDefault="00B21CCA" w:rsidP="00B21CCA">
      <w:pPr>
        <w:pStyle w:val="Heading4"/>
      </w:pPr>
      <w:bookmarkStart w:id="612" w:name="_Toc181140006"/>
      <w:bookmarkStart w:id="613" w:name="_Toc181190073"/>
      <w:r w:rsidRPr="00CF2756">
        <w:t>6.3.2.1 SPWM with Bipolar switching</w:t>
      </w:r>
      <w:bookmarkEnd w:id="612"/>
      <w:bookmarkEnd w:id="613"/>
    </w:p>
    <w:p w14:paraId="39365FAC" w14:textId="77777777" w:rsidR="00B21CCA" w:rsidRPr="00CF2756" w:rsidRDefault="00B21CCA" w:rsidP="00B21CCA">
      <w:r w:rsidRPr="00CF2756">
        <w:t>The generation of the PWM signals which are used as the switching control signals is illustrated through a circuit consisting of a comparator and a logic gate as</w:t>
      </w:r>
      <w:commentRangeStart w:id="614"/>
      <w:r w:rsidRPr="00CF2756">
        <w:t xml:space="preserve"> shown in Fig. 6.4. </w:t>
      </w:r>
      <w:commentRangeEnd w:id="614"/>
      <w:r w:rsidR="009258F7" w:rsidRPr="00CF2756">
        <w:rPr>
          <w:rStyle w:val="CommentReference"/>
          <w:sz w:val="24"/>
          <w:szCs w:val="20"/>
        </w:rPr>
        <w:commentReference w:id="614"/>
      </w:r>
      <w:r w:rsidRPr="00CF2756">
        <w:t>A sinusoidal reference signal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sidRPr="00CF2756">
        <w:t>) is compared with a triangular signal (</w:t>
      </w:r>
      <m:oMath>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using a comparator to produce the bipolar switching signals. </w:t>
      </w:r>
    </w:p>
    <w:p w14:paraId="76010F3D" w14:textId="77777777" w:rsidR="00B21CCA" w:rsidRPr="00CF2756" w:rsidRDefault="00B21CCA" w:rsidP="00B21CCA"/>
    <w:p w14:paraId="2AAA3C3D" w14:textId="77777777" w:rsidR="00B663BA" w:rsidRPr="00CF2756" w:rsidRDefault="00B21CCA" w:rsidP="003B1A12">
      <w:pPr>
        <w:keepNext/>
        <w:spacing w:line="360" w:lineRule="auto"/>
        <w:jc w:val="center"/>
      </w:pPr>
      <w:r w:rsidRPr="00CF2756">
        <w:rPr>
          <w:noProof/>
        </w:rPr>
        <w:drawing>
          <wp:inline distT="0" distB="0" distL="0" distR="0" wp14:anchorId="1866A187" wp14:editId="344F7363">
            <wp:extent cx="3286125" cy="904875"/>
            <wp:effectExtent l="0" t="0" r="0" b="9525"/>
            <wp:docPr id="24" name="Picture 24" descr="A diagram of a comparato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comparator  Description automatically generated"/>
                    <pic:cNvPicPr/>
                  </pic:nvPicPr>
                  <pic:blipFill>
                    <a:blip r:embed="rId92">
                      <a:extLst>
                        <a:ext uri="{BEBA8EAE-BF5A-486C-A8C5-ECC9F3942E4B}">
                          <a14:imgProps xmlns:a14="http://schemas.microsoft.com/office/drawing/2010/main">
                            <a14:imgLayer r:embed="rId9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286125" cy="904875"/>
                    </a:xfrm>
                    <a:prstGeom prst="rect">
                      <a:avLst/>
                    </a:prstGeom>
                  </pic:spPr>
                </pic:pic>
              </a:graphicData>
            </a:graphic>
          </wp:inline>
        </w:drawing>
      </w:r>
    </w:p>
    <w:p w14:paraId="21B29B7C" w14:textId="13948B99" w:rsidR="00B21CCA" w:rsidRPr="00CF2756" w:rsidRDefault="00B663BA" w:rsidP="005B235B">
      <w:pPr>
        <w:pStyle w:val="Caption"/>
      </w:pPr>
      <w:bookmarkStart w:id="615" w:name="_Toc237966004"/>
      <w:bookmarkStart w:id="616" w:name="_Toc237969827"/>
      <w:r w:rsidRPr="00CF2756">
        <w:t>Figure 6.</w:t>
      </w:r>
      <w:r>
        <w:fldChar w:fldCharType="begin"/>
      </w:r>
      <w:r>
        <w:instrText xml:space="preserve"> SEQ Figure_6. \* ARABIC </w:instrText>
      </w:r>
      <w:r>
        <w:fldChar w:fldCharType="separate"/>
      </w:r>
      <w:r w:rsidRPr="00CF2756">
        <w:t>4</w:t>
      </w:r>
      <w:r>
        <w:fldChar w:fldCharType="end"/>
      </w:r>
      <w:r w:rsidRPr="00CF2756">
        <w:t xml:space="preserve"> Bipolar SPWM generator</w:t>
      </w:r>
      <w:bookmarkEnd w:id="615"/>
      <w:bookmarkEnd w:id="616"/>
    </w:p>
    <w:p w14:paraId="15568DA0" w14:textId="77777777" w:rsidR="00B21CCA" w:rsidRPr="00CF2756" w:rsidRDefault="00B21CCA" w:rsidP="00B21CCA"/>
    <w:p w14:paraId="3483E75A" w14:textId="066BCFBB" w:rsidR="00B21CCA" w:rsidRPr="00CF2756" w:rsidRDefault="00B21CCA" w:rsidP="00B21CCA">
      <w:r w:rsidRPr="00CF2756">
        <w:t xml:space="preserve">The activation of each switch pairs, </w:t>
      </w:r>
      <w:r w:rsidRPr="00CF2756">
        <w:rPr>
          <w:i/>
          <w:iCs/>
        </w:rPr>
        <w:t>S1-S2</w:t>
      </w:r>
      <w:r w:rsidRPr="00CF2756">
        <w:t xml:space="preserve"> or </w:t>
      </w:r>
      <w:r w:rsidRPr="00CF2756">
        <w:rPr>
          <w:i/>
          <w:iCs/>
        </w:rPr>
        <w:t>S3-S4</w:t>
      </w:r>
      <w:r w:rsidRPr="00CF2756">
        <w:t xml:space="preserve"> is carried out simultaneously.  The inverter output voltage is generated by comparing the </w:t>
      </w:r>
      <m:oMath>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with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sidRPr="00CF2756">
        <w:t xml:space="preserve">. When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w:t>
      </w:r>
      <w:r w:rsidRPr="00CF2756">
        <w:rPr>
          <w:i/>
          <w:iCs/>
        </w:rPr>
        <w:t>S1</w:t>
      </w:r>
      <w:r w:rsidRPr="00CF2756">
        <w:t xml:space="preserve"> and </w:t>
      </w:r>
      <w:r w:rsidRPr="00CF2756">
        <w:rPr>
          <w:i/>
          <w:iCs/>
        </w:rPr>
        <w:t>S2</w:t>
      </w:r>
      <w:r w:rsidRPr="00CF2756">
        <w:t xml:space="preserve"> are tuned on. Otherwise </w:t>
      </w:r>
      <w:r w:rsidRPr="00CF2756">
        <w:rPr>
          <w:i/>
          <w:iCs/>
        </w:rPr>
        <w:t>S3</w:t>
      </w:r>
      <w:r w:rsidRPr="00CF2756">
        <w:t xml:space="preserve"> and </w:t>
      </w:r>
      <w:r w:rsidRPr="00CF2756">
        <w:rPr>
          <w:i/>
          <w:iCs/>
        </w:rPr>
        <w:t>S4</w:t>
      </w:r>
      <w:r w:rsidRPr="00CF2756">
        <w:t xml:space="preserve"> are turned on [142</w:t>
      </w:r>
      <w:r w:rsidR="00351C2C" w:rsidRPr="00CF2756">
        <w:t>], [</w:t>
      </w:r>
      <w:r w:rsidRPr="00CF2756">
        <w:t>144]. This scheme requires proper filtering because the high switching ripple in the current is equal to the switching frequency.</w:t>
      </w:r>
    </w:p>
    <w:p w14:paraId="434F3253" w14:textId="77777777" w:rsidR="00B21CCA" w:rsidRPr="00CF2756" w:rsidRDefault="00B21CCA" w:rsidP="00B21CCA"/>
    <w:p w14:paraId="504A70B2" w14:textId="77777777" w:rsidR="00B21CCA" w:rsidRPr="00CF2756" w:rsidRDefault="00B21CCA" w:rsidP="00B21CCA">
      <w:pPr>
        <w:pStyle w:val="Heading4"/>
      </w:pPr>
      <w:bookmarkStart w:id="617" w:name="_Toc181140007"/>
      <w:bookmarkStart w:id="618" w:name="_Toc181190074"/>
      <w:r w:rsidRPr="00CF2756">
        <w:t>6.3.2.2 SPWM with unipolar switching</w:t>
      </w:r>
      <w:bookmarkEnd w:id="617"/>
      <w:bookmarkEnd w:id="618"/>
    </w:p>
    <w:p w14:paraId="52D22EA3" w14:textId="77777777" w:rsidR="00B21CCA" w:rsidRPr="00CF2756" w:rsidRDefault="00B21CCA" w:rsidP="00B21CCA">
      <w:r w:rsidRPr="00CF2756">
        <w:t>The basic concept used to produce the sinusoidal PWM with unipolar switching is depicted in Fig. 6.5. Two sinusoidal reference signals which are 180</w:t>
      </w:r>
      <w:r w:rsidRPr="00CF2756">
        <w:rPr>
          <w:vertAlign w:val="superscript"/>
        </w:rPr>
        <w:t>o</w:t>
      </w:r>
      <w:r w:rsidRPr="00CF2756">
        <w:t xml:space="preserve"> out of phase with each other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sidRPr="00CF2756">
        <w:t xml:space="preserve"> and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sidRPr="00CF2756">
        <w:t>) are respectively compared with a triangular signal (</w:t>
      </w:r>
      <m:oMath>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using two comparators to produce the unipolar switching signals. </w:t>
      </w:r>
    </w:p>
    <w:p w14:paraId="4A2FB489" w14:textId="77777777" w:rsidR="00B663BA" w:rsidRPr="00CF2756" w:rsidRDefault="00B663BA" w:rsidP="00B21CCA"/>
    <w:p w14:paraId="37B807FF" w14:textId="77777777" w:rsidR="00B663BA" w:rsidRPr="00CF2756" w:rsidRDefault="00B21CCA" w:rsidP="003B1A12">
      <w:pPr>
        <w:keepNext/>
        <w:jc w:val="center"/>
      </w:pPr>
      <w:r w:rsidRPr="00CF2756">
        <w:rPr>
          <w:noProof/>
        </w:rPr>
        <w:drawing>
          <wp:inline distT="0" distB="0" distL="0" distR="0" wp14:anchorId="670A7168" wp14:editId="16AD97D2">
            <wp:extent cx="2736674" cy="2145417"/>
            <wp:effectExtent l="0" t="0" r="6985" b="0"/>
            <wp:docPr id="289" name="Picture 289" descr="A diagram of a comparator and comparato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A diagram of a comparator and comparator  Description automatically generated"/>
                    <pic:cNvPicPr/>
                  </pic:nvPicPr>
                  <pic:blipFill>
                    <a:blip r:embed="rId94">
                      <a:extLst>
                        <a:ext uri="{BEBA8EAE-BF5A-486C-A8C5-ECC9F3942E4B}">
                          <a14:imgProps xmlns:a14="http://schemas.microsoft.com/office/drawing/2010/main">
                            <a14:imgLayer r:embed="rId9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755668" cy="2160308"/>
                    </a:xfrm>
                    <a:prstGeom prst="rect">
                      <a:avLst/>
                    </a:prstGeom>
                  </pic:spPr>
                </pic:pic>
              </a:graphicData>
            </a:graphic>
          </wp:inline>
        </w:drawing>
      </w:r>
    </w:p>
    <w:p w14:paraId="6453F21D" w14:textId="7A34C6E4" w:rsidR="00B21CCA" w:rsidRPr="00CF2756" w:rsidRDefault="00B663BA" w:rsidP="005B235B">
      <w:pPr>
        <w:pStyle w:val="Caption"/>
      </w:pPr>
      <w:bookmarkStart w:id="619" w:name="_Toc237966005"/>
      <w:bookmarkStart w:id="620" w:name="_Toc237969828"/>
      <w:r w:rsidRPr="00CF2756">
        <w:t>Figure 6.</w:t>
      </w:r>
      <w:r>
        <w:fldChar w:fldCharType="begin"/>
      </w:r>
      <w:r>
        <w:instrText xml:space="preserve"> SEQ Figure_6. \* ARABIC </w:instrText>
      </w:r>
      <w:r>
        <w:fldChar w:fldCharType="separate"/>
      </w:r>
      <w:r w:rsidRPr="00CF2756">
        <w:t>5</w:t>
      </w:r>
      <w:r>
        <w:fldChar w:fldCharType="end"/>
      </w:r>
      <w:r w:rsidRPr="00CF2756">
        <w:t xml:space="preserve"> Unipolar SPWM generator</w:t>
      </w:r>
      <w:bookmarkEnd w:id="619"/>
      <w:bookmarkEnd w:id="620"/>
    </w:p>
    <w:p w14:paraId="4CE32ED4" w14:textId="77777777" w:rsidR="00B21CCA" w:rsidRPr="00CF2756" w:rsidRDefault="00B21CCA" w:rsidP="00B21CCA"/>
    <w:p w14:paraId="42885F45" w14:textId="77777777" w:rsidR="00B21CCA" w:rsidRPr="00CF2756" w:rsidRDefault="00B21CCA" w:rsidP="00B21CCA">
      <w:r w:rsidRPr="00CF2756">
        <w:t xml:space="preserve">The switches </w:t>
      </w:r>
      <w:r w:rsidRPr="00CF2756">
        <w:rPr>
          <w:i/>
          <w:iCs/>
        </w:rPr>
        <w:t>S1, S2, S3</w:t>
      </w:r>
      <w:r w:rsidRPr="00CF2756">
        <w:t xml:space="preserve"> and </w:t>
      </w:r>
      <w:r w:rsidRPr="00CF2756">
        <w:rPr>
          <w:i/>
          <w:iCs/>
        </w:rPr>
        <w:t>S4</w:t>
      </w:r>
      <w:r w:rsidRPr="00CF2756">
        <w:t xml:space="preserve"> are activated independently. The inverter output voltage is generated by comparing the </w:t>
      </w:r>
      <m:oMath>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with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sidRPr="00CF2756">
        <w:t xml:space="preserve"> and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sidRPr="00CF2756">
        <w:t xml:space="preserve">. Here, the inverter output voltage switches between </w:t>
      </w:r>
      <m:oMath>
        <m:r>
          <w:rPr>
            <w:rFonts w:ascii="Cambria Math" w:hAnsi="Cambria Math"/>
          </w:rPr>
          <m:t>0</m:t>
        </m:r>
      </m:oMath>
      <w:r w:rsidRPr="00CF2756">
        <w:t xml:space="preserve"> and </w:t>
      </w:r>
      <m:oMath>
        <m:sSub>
          <m:sSubPr>
            <m:ctrlPr>
              <w:rPr>
                <w:rFonts w:ascii="Cambria Math" w:hAnsi="Cambria Math"/>
                <w:i/>
              </w:rPr>
            </m:ctrlPr>
          </m:sSubPr>
          <m:e>
            <m:r>
              <w:rPr>
                <w:rFonts w:ascii="Cambria Math" w:hAnsi="Cambria Math"/>
              </w:rPr>
              <m:t>v</m:t>
            </m:r>
          </m:e>
          <m:sub>
            <m:r>
              <w:rPr>
                <w:rFonts w:ascii="Cambria Math" w:hAnsi="Cambria Math"/>
              </w:rPr>
              <m:t>dc</m:t>
            </m:r>
          </m:sub>
        </m:sSub>
      </m:oMath>
      <w:r w:rsidRPr="00CF2756">
        <w:t xml:space="preserve"> in the positive half cycle or between </w:t>
      </w:r>
      <m:oMath>
        <m:r>
          <w:rPr>
            <w:rFonts w:ascii="Cambria Math" w:hAnsi="Cambria Math"/>
          </w:rPr>
          <m:t>0</m:t>
        </m:r>
      </m:oMath>
      <w:r w:rsidRPr="00CF2756">
        <w:t xml:space="preserve"> and </w:t>
      </w:r>
      <m:oMath>
        <m:sSub>
          <m:sSubPr>
            <m:ctrlPr>
              <w:rPr>
                <w:rFonts w:ascii="Cambria Math" w:hAnsi="Cambria Math"/>
                <w:i/>
              </w:rPr>
            </m:ctrlPr>
          </m:sSubPr>
          <m:e>
            <m:r>
              <w:rPr>
                <w:rFonts w:ascii="Cambria Math" w:hAnsi="Cambria Math"/>
              </w:rPr>
              <m:t>-v</m:t>
            </m:r>
          </m:e>
          <m:sub>
            <m:r>
              <w:rPr>
                <w:rFonts w:ascii="Cambria Math" w:hAnsi="Cambria Math"/>
              </w:rPr>
              <m:t>dc</m:t>
            </m:r>
          </m:sub>
        </m:sSub>
      </m:oMath>
      <w:r w:rsidRPr="00CF2756">
        <w:t xml:space="preserve"> in the negative half cycle. When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w:t>
      </w:r>
      <w:r w:rsidRPr="00CF2756">
        <w:rPr>
          <w:i/>
          <w:iCs/>
        </w:rPr>
        <w:t>S1</w:t>
      </w:r>
      <w:r w:rsidRPr="00CF2756">
        <w:t xml:space="preserve"> is on, </w:t>
      </w:r>
      <w:r w:rsidRPr="00CF2756">
        <w:rPr>
          <w:i/>
          <w:iCs/>
        </w:rPr>
        <w:t>S4</w:t>
      </w:r>
      <w:r w:rsidRPr="00CF2756">
        <w:t xml:space="preserve"> is off,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dc</m:t>
            </m:r>
          </m:sub>
        </m:sSub>
      </m:oMath>
      <w:r w:rsidRPr="00CF2756">
        <w:t xml:space="preserve">. When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w:t>
      </w:r>
      <w:r w:rsidRPr="00CF2756">
        <w:rPr>
          <w:i/>
          <w:iCs/>
        </w:rPr>
        <w:t>S1</w:t>
      </w:r>
      <w:r w:rsidRPr="00CF2756">
        <w:t xml:space="preserve"> is off, </w:t>
      </w:r>
      <w:r w:rsidRPr="00CF2756">
        <w:rPr>
          <w:i/>
          <w:iCs/>
        </w:rPr>
        <w:t>S4</w:t>
      </w:r>
      <w:r w:rsidRPr="00CF2756">
        <w:t xml:space="preserve"> is on,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 0</m:t>
        </m:r>
      </m:oMath>
      <w:r w:rsidRPr="00CF2756">
        <w:t xml:space="preserve">. When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w:t>
      </w:r>
      <w:r w:rsidRPr="00CF2756">
        <w:rPr>
          <w:i/>
          <w:iCs/>
        </w:rPr>
        <w:t>S3</w:t>
      </w:r>
      <w:r w:rsidRPr="00CF2756">
        <w:t xml:space="preserve"> is on, </w:t>
      </w:r>
      <w:r w:rsidRPr="00CF2756">
        <w:rPr>
          <w:i/>
          <w:iCs/>
        </w:rPr>
        <w:t>S2</w:t>
      </w:r>
      <w:r w:rsidRPr="00CF2756">
        <w:t xml:space="preserve"> is off,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dc</m:t>
            </m:r>
          </m:sub>
        </m:sSub>
      </m:oMath>
      <w:r w:rsidRPr="00CF2756">
        <w:t xml:space="preserve">. When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tri</m:t>
            </m:r>
          </m:sub>
        </m:sSub>
      </m:oMath>
      <w:r w:rsidRPr="00CF2756">
        <w:t xml:space="preserve">, </w:t>
      </w:r>
      <w:r w:rsidRPr="00CF2756">
        <w:rPr>
          <w:i/>
          <w:iCs/>
        </w:rPr>
        <w:t>S3</w:t>
      </w:r>
      <w:r w:rsidRPr="00CF2756">
        <w:t xml:space="preserve"> is off, </w:t>
      </w:r>
      <w:r w:rsidRPr="00CF2756">
        <w:rPr>
          <w:i/>
          <w:iCs/>
        </w:rPr>
        <w:t>S2</w:t>
      </w:r>
      <w:r w:rsidRPr="00CF2756">
        <w:t xml:space="preserve"> is on,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 0</m:t>
        </m:r>
      </m:oMath>
      <w:r w:rsidRPr="00CF2756">
        <w:t>. Filtering is much easier to achieve in this scheme than the bipolar because during switching between zero and one of the DC bus voltages, the unipolar SPWM effectively doubles the switching frequency seen by the load, thereby reducing the harmonic distortion [144].</w:t>
      </w:r>
    </w:p>
    <w:p w14:paraId="24128810" w14:textId="77777777" w:rsidR="00B21CCA" w:rsidRPr="00CF2756" w:rsidRDefault="00B21CCA" w:rsidP="00B21CCA">
      <w:pPr>
        <w:pStyle w:val="Heading3"/>
      </w:pPr>
      <w:bookmarkStart w:id="621" w:name="_Toc181140008"/>
      <w:bookmarkStart w:id="622" w:name="_Toc181190075"/>
      <w:bookmarkStart w:id="623" w:name="_Toc241452437"/>
      <w:r w:rsidRPr="00CF2756">
        <w:t>6.3.3 SPWM of Semi-Z-Source Inverter</w:t>
      </w:r>
      <w:bookmarkEnd w:id="621"/>
      <w:bookmarkEnd w:id="622"/>
      <w:bookmarkEnd w:id="623"/>
      <w:r w:rsidRPr="00CF2756">
        <w:t xml:space="preserve"> </w:t>
      </w:r>
    </w:p>
    <w:p w14:paraId="75FAA2C7" w14:textId="77777777" w:rsidR="00B21CCA" w:rsidRPr="00CF2756" w:rsidRDefault="00B21CCA" w:rsidP="00B21CCA">
      <w:pPr>
        <w:rPr>
          <w:bCs/>
        </w:rPr>
      </w:pPr>
      <w:r w:rsidRPr="00CF2756">
        <w:rPr>
          <w:bCs/>
        </w:rPr>
        <w:t xml:space="preserve">Conventional Z-source inverters generate sinusoidal voltage at its output using SPWM with bipolar switching technique. However, the semi-Z-source inverter has </w:t>
      </w:r>
      <w:commentRangeStart w:id="624"/>
      <w:r w:rsidRPr="00CF2756">
        <w:rPr>
          <w:bCs/>
        </w:rPr>
        <w:t xml:space="preserve">a non-linear relationship between the voltage gain and duty cycle. Thus, a modified sinusoidal voltage reference defined in Equation (6.8) is used generate switching pulses for </w:t>
      </w:r>
      <w:r w:rsidRPr="00CF2756">
        <w:rPr>
          <w:bCs/>
          <w:i/>
          <w:iCs/>
        </w:rPr>
        <w:t>S1</w:t>
      </w:r>
      <w:r w:rsidRPr="00CF2756">
        <w:rPr>
          <w:bCs/>
        </w:rPr>
        <w:t xml:space="preserve"> and </w:t>
      </w:r>
      <w:r w:rsidRPr="00CF2756">
        <w:rPr>
          <w:bCs/>
          <w:i/>
          <w:iCs/>
        </w:rPr>
        <w:t>S2</w:t>
      </w:r>
      <w:r w:rsidRPr="00CF2756">
        <w:rPr>
          <w:bCs/>
        </w:rPr>
        <w:t xml:space="preserve"> respectively</w:t>
      </w:r>
      <w:commentRangeEnd w:id="624"/>
      <w:r w:rsidR="009258F7" w:rsidRPr="00CF2756">
        <w:rPr>
          <w:rStyle w:val="CommentReference"/>
          <w:bCs/>
          <w:sz w:val="24"/>
          <w:szCs w:val="20"/>
        </w:rPr>
        <w:commentReference w:id="624"/>
      </w:r>
      <w:r w:rsidRPr="00CF2756">
        <w:rPr>
          <w:bCs/>
        </w:rPr>
        <w:t xml:space="preserve">. When the modified reference signal is greater than the triangular carrier signal, the switches are turn on and vice versa. The switching pulses of </w:t>
      </w:r>
      <w:r w:rsidRPr="00CF2756">
        <w:rPr>
          <w:bCs/>
          <w:i/>
          <w:iCs/>
        </w:rPr>
        <w:t>S1</w:t>
      </w:r>
      <w:r w:rsidRPr="00CF2756">
        <w:rPr>
          <w:bCs/>
        </w:rPr>
        <w:t xml:space="preserve"> and </w:t>
      </w:r>
      <w:r w:rsidRPr="00CF2756">
        <w:rPr>
          <w:bCs/>
          <w:i/>
          <w:iCs/>
        </w:rPr>
        <w:t>S2</w:t>
      </w:r>
      <w:r w:rsidRPr="00CF2756">
        <w:rPr>
          <w:bCs/>
        </w:rPr>
        <w:t xml:space="preserve"> are complementary as shown in Fig. 6.6. </w:t>
      </w:r>
    </w:p>
    <w:p w14:paraId="2B43ABBF" w14:textId="6ADA356E" w:rsidR="00B21CCA" w:rsidRPr="00CF2756" w:rsidRDefault="00B21CCA" w:rsidP="00B21CCA">
      <w:pPr>
        <w:rPr>
          <w:bCs/>
        </w:rPr>
      </w:pPr>
      <w:r w:rsidRPr="00CF2756">
        <w:rPr>
          <w:bCs/>
        </w:rPr>
        <w:t xml:space="preserve">A drawback of this non-linear relationship is the potential imbalance in switching losses between </w:t>
      </w:r>
      <w:r w:rsidRPr="00CF2756">
        <w:rPr>
          <w:bCs/>
          <w:i/>
          <w:iCs/>
        </w:rPr>
        <w:t>S1</w:t>
      </w:r>
      <w:r w:rsidRPr="00CF2756">
        <w:rPr>
          <w:bCs/>
        </w:rPr>
        <w:t xml:space="preserve"> and </w:t>
      </w:r>
      <w:r w:rsidRPr="00CF2756">
        <w:rPr>
          <w:bCs/>
          <w:i/>
          <w:iCs/>
        </w:rPr>
        <w:t>S2</w:t>
      </w:r>
      <w:r w:rsidRPr="00CF2756">
        <w:rPr>
          <w:bCs/>
        </w:rPr>
        <w:t xml:space="preserve">. In particular, conduction losses may differ due to varying conduction intervals when the AC cycle is positive versus negative. </w:t>
      </w:r>
      <w:r w:rsidRPr="00CF2756">
        <w:rPr>
          <w:bCs/>
          <w:i/>
          <w:iCs/>
        </w:rPr>
        <w:t>S1</w:t>
      </w:r>
      <w:r w:rsidRPr="00CF2756">
        <w:rPr>
          <w:bCs/>
        </w:rPr>
        <w:t xml:space="preserve"> may experience different conduction intervals compared to </w:t>
      </w:r>
      <w:r w:rsidRPr="00CF2756">
        <w:rPr>
          <w:bCs/>
          <w:i/>
          <w:iCs/>
        </w:rPr>
        <w:t>S2</w:t>
      </w:r>
      <w:r w:rsidRPr="00CF2756">
        <w:rPr>
          <w:bCs/>
        </w:rPr>
        <w:t xml:space="preserve">, leading to unbalanced power dissipation. This could justify using different types of transistors for </w:t>
      </w:r>
      <w:r w:rsidRPr="00CF2756">
        <w:rPr>
          <w:bCs/>
          <w:i/>
          <w:iCs/>
        </w:rPr>
        <w:t>S1</w:t>
      </w:r>
      <w:r w:rsidRPr="00CF2756">
        <w:rPr>
          <w:bCs/>
        </w:rPr>
        <w:t xml:space="preserve"> and </w:t>
      </w:r>
      <w:r w:rsidRPr="00CF2756">
        <w:rPr>
          <w:bCs/>
          <w:i/>
          <w:iCs/>
        </w:rPr>
        <w:t>S2</w:t>
      </w:r>
      <w:r w:rsidRPr="00CF2756">
        <w:rPr>
          <w:bCs/>
        </w:rPr>
        <w:t>, optim</w:t>
      </w:r>
      <w:r w:rsidR="00E265EC">
        <w:rPr>
          <w:bCs/>
        </w:rPr>
        <w:t>isi</w:t>
      </w:r>
      <w:r w:rsidRPr="00CF2756">
        <w:rPr>
          <w:bCs/>
        </w:rPr>
        <w:t>ng each switch based on its specific conduction characteristics. For example, selecting a transistor with lower conduction losses for the switch that experiences longer conduction intervals would enhance efficiency. This asymmetry in conduction intervals could contribute to non-uniform thermal stress on the devices, which would further influence the longevity of the transistors. By choosing devices with appropriate ratings for each switching interval, performance and reliability can be improved [145].</w:t>
      </w:r>
    </w:p>
    <w:p w14:paraId="044AF808" w14:textId="77777777" w:rsidR="00B663BA" w:rsidRPr="00CF2756" w:rsidRDefault="00B21CCA" w:rsidP="00B663BA">
      <w:pPr>
        <w:keepNext/>
        <w:jc w:val="center"/>
      </w:pPr>
      <w:r w:rsidRPr="00CF2756">
        <w:rPr>
          <w:bCs/>
          <w:noProof/>
          <w:color w:val="FF0000"/>
        </w:rPr>
        <w:drawing>
          <wp:inline distT="0" distB="0" distL="0" distR="0" wp14:anchorId="1CA6227E" wp14:editId="185161B5">
            <wp:extent cx="5037666" cy="3156815"/>
            <wp:effectExtent l="0" t="0" r="0" b="0"/>
            <wp:docPr id="943570431" name="Picture 2" descr="A screenshot of a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70431" name="Picture 2" descr="A screenshot of a graph  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77336" cy="3181674"/>
                    </a:xfrm>
                    <a:prstGeom prst="rect">
                      <a:avLst/>
                    </a:prstGeom>
                    <a:noFill/>
                  </pic:spPr>
                </pic:pic>
              </a:graphicData>
            </a:graphic>
          </wp:inline>
        </w:drawing>
      </w:r>
    </w:p>
    <w:p w14:paraId="291EC795" w14:textId="55BF1835" w:rsidR="00B663BA" w:rsidRPr="00CF2756" w:rsidRDefault="00B663BA" w:rsidP="005B235B">
      <w:pPr>
        <w:pStyle w:val="Caption"/>
      </w:pPr>
      <w:bookmarkStart w:id="625" w:name="_Toc237966006"/>
      <w:bookmarkStart w:id="626" w:name="_Toc237969829"/>
      <w:r w:rsidRPr="00CF2756">
        <w:t>Figure 6.</w:t>
      </w:r>
      <w:r>
        <w:fldChar w:fldCharType="begin"/>
      </w:r>
      <w:r>
        <w:instrText xml:space="preserve"> SEQ Figure_6. \* ARABIC </w:instrText>
      </w:r>
      <w:r>
        <w:fldChar w:fldCharType="separate"/>
      </w:r>
      <w:r w:rsidRPr="00CF2756">
        <w:t>6</w:t>
      </w:r>
      <w:r>
        <w:fldChar w:fldCharType="end"/>
      </w:r>
      <w:r w:rsidRPr="00CF2756">
        <w:t xml:space="preserve"> The switching pulses of </w:t>
      </w:r>
      <w:r w:rsidRPr="00CF2756">
        <w:rPr>
          <w:i/>
          <w:iCs/>
        </w:rPr>
        <w:t>S1</w:t>
      </w:r>
      <w:r w:rsidRPr="00CF2756">
        <w:t xml:space="preserve"> and </w:t>
      </w:r>
      <w:r w:rsidRPr="00CF2756">
        <w:rPr>
          <w:i/>
          <w:iCs/>
        </w:rPr>
        <w:t>S2</w:t>
      </w:r>
      <w:r w:rsidRPr="00CF2756">
        <w:t>, the modified duty cycle and triangular carrier waveform for the SPWM of semi-z-source inverter</w:t>
      </w:r>
      <w:bookmarkEnd w:id="625"/>
      <w:bookmarkEnd w:id="626"/>
    </w:p>
    <w:p w14:paraId="27165DCC" w14:textId="77777777" w:rsidR="00B663BA" w:rsidRPr="00CF2756" w:rsidRDefault="00B663BA" w:rsidP="00B663BA"/>
    <w:p w14:paraId="2D2D91C1" w14:textId="77777777" w:rsidR="00B21CCA" w:rsidRPr="00CF2756" w:rsidRDefault="00B21CCA" w:rsidP="00B21CCA">
      <w:pPr>
        <w:pStyle w:val="Heading2"/>
      </w:pPr>
      <w:bookmarkStart w:id="627" w:name="_Toc181140009"/>
      <w:bookmarkStart w:id="628" w:name="_Toc181190076"/>
      <w:bookmarkStart w:id="629" w:name="_Toc241452438"/>
      <w:r w:rsidRPr="00CF2756">
        <w:t>6.4 Semi-Z-Source Inverter Control</w:t>
      </w:r>
      <w:bookmarkEnd w:id="627"/>
      <w:bookmarkEnd w:id="628"/>
      <w:bookmarkEnd w:id="629"/>
    </w:p>
    <w:p w14:paraId="483D5787" w14:textId="7EF5B1BE" w:rsidR="00B21CCA" w:rsidRPr="00CF2756" w:rsidRDefault="00B21CCA" w:rsidP="00B21CCA">
      <w:pPr>
        <w:rPr>
          <w:bCs/>
        </w:rPr>
      </w:pPr>
      <w:r w:rsidRPr="00CF2756">
        <w:rPr>
          <w:bCs/>
        </w:rPr>
        <w:t>The grid is a dynamic system where voltage magnitude and frequency can fluctuate due to various factors such as harmonics, load changes, and grid faults. These fluctuations pose significant challenges for grid-connected power converters, particularly in maintaining stable and efficient operation. If an inverter is not properly synchron</w:t>
      </w:r>
      <w:r w:rsidR="00637F0E">
        <w:rPr>
          <w:bCs/>
        </w:rPr>
        <w:t>ise</w:t>
      </w:r>
      <w:r w:rsidRPr="00CF2756">
        <w:rPr>
          <w:bCs/>
        </w:rPr>
        <w:t xml:space="preserve">d with the grid, it can lead to instability, safety issues, increased harmonics, electromagnetic interference (EMI), power losses, and grid imbalance. Proper </w:t>
      </w:r>
      <w:r w:rsidR="00AF1E93">
        <w:rPr>
          <w:bCs/>
        </w:rPr>
        <w:t>synchronisation</w:t>
      </w:r>
      <w:r w:rsidRPr="00CF2756">
        <w:rPr>
          <w:bCs/>
        </w:rPr>
        <w:t xml:space="preserve"> ensures that the inverter operates in harmony with the grid, allowing for the accurate control of power flow, both active and reactive into the grid. This accurate control is fundamental to maintaining grid stability, as it allows the inverter to respond to dynamic changes and prevent operational inefficiencies. High-quality power delivery is a result of successful </w:t>
      </w:r>
      <w:r w:rsidR="00AF1E93">
        <w:rPr>
          <w:bCs/>
        </w:rPr>
        <w:t>synchronisation</w:t>
      </w:r>
      <w:r w:rsidRPr="00CF2756">
        <w:rPr>
          <w:bCs/>
        </w:rPr>
        <w:t xml:space="preserve"> coupled with effective control strategies, ensuring minimal disruptions or inefficiencies </w:t>
      </w:r>
      <w:commentRangeStart w:id="630"/>
      <w:commentRangeEnd w:id="630"/>
      <w:r w:rsidR="009258F7" w:rsidRPr="00CF2756">
        <w:rPr>
          <w:rStyle w:val="CommentReference"/>
          <w:bCs/>
          <w:sz w:val="24"/>
          <w:szCs w:val="20"/>
        </w:rPr>
        <w:commentReference w:id="630"/>
      </w:r>
      <w:r w:rsidRPr="00CF2756">
        <w:rPr>
          <w:bCs/>
        </w:rPr>
        <w:t>[24</w:t>
      </w:r>
      <w:r w:rsidR="00351C2C" w:rsidRPr="00CF2756">
        <w:rPr>
          <w:bCs/>
        </w:rPr>
        <w:t>], [</w:t>
      </w:r>
      <w:r w:rsidRPr="00CF2756">
        <w:rPr>
          <w:bCs/>
        </w:rPr>
        <w:t>25</w:t>
      </w:r>
      <w:r w:rsidR="00351C2C" w:rsidRPr="00CF2756">
        <w:rPr>
          <w:bCs/>
        </w:rPr>
        <w:t>], [</w:t>
      </w:r>
      <w:r w:rsidRPr="00CF2756">
        <w:rPr>
          <w:bCs/>
        </w:rPr>
        <w:t>130</w:t>
      </w:r>
      <w:r w:rsidR="00351C2C" w:rsidRPr="00CF2756">
        <w:rPr>
          <w:bCs/>
        </w:rPr>
        <w:t>], [</w:t>
      </w:r>
      <w:r w:rsidRPr="00CF2756">
        <w:rPr>
          <w:bCs/>
        </w:rPr>
        <w:t>131].</w:t>
      </w:r>
    </w:p>
    <w:p w14:paraId="7453BBA5" w14:textId="77777777" w:rsidR="00B21CCA" w:rsidRPr="00CF2756" w:rsidRDefault="00B21CCA" w:rsidP="00B21CCA">
      <w:pPr>
        <w:rPr>
          <w:bCs/>
        </w:rPr>
      </w:pPr>
      <w:r w:rsidRPr="00CF2756">
        <w:rPr>
          <w:bCs/>
        </w:rPr>
        <w:t>One of the key challenges in grid-connected systems is the potential injection</w:t>
      </w:r>
      <w:commentRangeStart w:id="631"/>
      <w:commentRangeEnd w:id="631"/>
      <w:r w:rsidR="009258F7" w:rsidRPr="00CF2756">
        <w:rPr>
          <w:rStyle w:val="CommentReference"/>
          <w:bCs/>
          <w:sz w:val="24"/>
          <w:szCs w:val="20"/>
        </w:rPr>
        <w:commentReference w:id="631"/>
      </w:r>
      <w:r w:rsidRPr="00CF2756">
        <w:rPr>
          <w:bCs/>
        </w:rPr>
        <w:t xml:space="preserve"> of DC current into the grid. This can occur due to several factors, including asymmetries in switching, imperfections in current reference signals, or non-ideal sensor characteristics. DC current injection can distort the grid's performance, causing transformer saturation, increased losses, and other operational issues [130]. Therefore, controlling and eliminating DC current injection is a critical aspect of grid-connected inverter design.</w:t>
      </w:r>
    </w:p>
    <w:p w14:paraId="4B528E78" w14:textId="51F60331" w:rsidR="00B21CCA" w:rsidRPr="00CF2756" w:rsidRDefault="00B21CCA" w:rsidP="00B21CCA">
      <w:pPr>
        <w:rPr>
          <w:bCs/>
        </w:rPr>
      </w:pPr>
      <w:r w:rsidRPr="00CF2756">
        <w:rPr>
          <w:bCs/>
        </w:rPr>
        <w:t xml:space="preserve">In this work, a semi-Z-source inverter is integrated with a grid-connected photovoltaic (PV) system. To enhance performance, </w:t>
      </w:r>
      <w:bookmarkStart w:id="632" w:name="_Hlk181021953"/>
      <w:r w:rsidRPr="00CF2756">
        <w:rPr>
          <w:bCs/>
        </w:rPr>
        <w:t>a closed-loop Voltage Oriented Control (VOC) technique is incorporated, which allows for independent regulation of active and reactive power in the system. This VOC strategy works within the synchronous reference frame (</w:t>
      </w:r>
      <w:r w:rsidRPr="00CF2756">
        <w:rPr>
          <w:bCs/>
          <w:i/>
          <w:iCs/>
        </w:rPr>
        <w:t>dq</w:t>
      </w:r>
      <w:r w:rsidRPr="00CF2756">
        <w:rPr>
          <w:bCs/>
        </w:rPr>
        <w:t xml:space="preserve">-frame), which rotates at the grid's angular speed </w:t>
      </w:r>
      <m:oMath>
        <m:r>
          <w:rPr>
            <w:rFonts w:ascii="Cambria Math" w:hAnsi="Cambria Math"/>
          </w:rPr>
          <m:t>ω</m:t>
        </m:r>
      </m:oMath>
      <w:r w:rsidRPr="00CF2756">
        <w:t xml:space="preserve"> </w:t>
      </w:r>
      <w:r w:rsidRPr="00CF2756">
        <w:rPr>
          <w:bCs/>
        </w:rPr>
        <w:t xml:space="preserve">[14]. Grid </w:t>
      </w:r>
      <w:r w:rsidR="00AF1E93">
        <w:rPr>
          <w:bCs/>
        </w:rPr>
        <w:t>synchronisation</w:t>
      </w:r>
      <w:r w:rsidRPr="00CF2756">
        <w:rPr>
          <w:bCs/>
        </w:rPr>
        <w:t xml:space="preserve"> is achieved using the αβ-CDSC-SOGI-PLL (discussed in Chapter 5), which ensures that the </w:t>
      </w:r>
      <w:r w:rsidRPr="00CF2756">
        <w:rPr>
          <w:bCs/>
          <w:i/>
          <w:iCs/>
        </w:rPr>
        <w:t>dq</w:t>
      </w:r>
      <w:r w:rsidRPr="00CF2756">
        <w:rPr>
          <w:bCs/>
        </w:rPr>
        <w:t>-frame is aligned with the grid's voltage vector. The proper alignment enables accurate power flow control between the semi-Z-source inverter and the grid.</w:t>
      </w:r>
    </w:p>
    <w:bookmarkEnd w:id="632"/>
    <w:p w14:paraId="65FD4615" w14:textId="5C55A0A5" w:rsidR="00A7076D" w:rsidRPr="00CF2756" w:rsidRDefault="00A7076D" w:rsidP="00A7076D">
      <w:pPr>
        <w:rPr>
          <w:bCs/>
        </w:rPr>
      </w:pPr>
      <w:r w:rsidRPr="00CF2756">
        <w:rPr>
          <w:bCs/>
        </w:rPr>
        <w:t>Figure 6.7 shows the schematic diagram of the semi-Z-source inverter and associated control for a grid-connected photovoltaic (PV) system. At the input is a solar PV array. A DC voltage controller regulates the DC bus capacitor voltage (VDC) to its reference value, maintaining stable active power flow from the PV array to the grid. Meanwhile, the current controller ensures the regulation of active and reactive power flow to the grid, which is essential for ensuring a unity power factor or a specified reactive power level. These controllers, alongside the αβ-CDSC-SOGI-PLL, regulate the pulse-width modulation (PWM) switching of the semi-Z-source inverter, optim</w:t>
      </w:r>
      <w:r w:rsidR="00E265EC">
        <w:rPr>
          <w:bCs/>
        </w:rPr>
        <w:t>isi</w:t>
      </w:r>
      <w:r w:rsidRPr="00CF2756">
        <w:rPr>
          <w:bCs/>
        </w:rPr>
        <w:t>ng its performance under varying grid conditions. The overall control system also includes components for DC voltage regulation, grid filtering, and DC current elimination, which will be discussed in more detail in subsequent sections.</w:t>
      </w:r>
    </w:p>
    <w:p w14:paraId="124E4AB9" w14:textId="77777777" w:rsidR="00B21CCA" w:rsidRPr="00CF2756" w:rsidRDefault="00B21CCA" w:rsidP="00B21CCA">
      <w:pPr>
        <w:rPr>
          <w:bCs/>
        </w:rPr>
      </w:pPr>
    </w:p>
    <w:p w14:paraId="4A29FC76" w14:textId="77777777" w:rsidR="00B663BA" w:rsidRPr="00CF2756" w:rsidRDefault="00B21CCA" w:rsidP="00B663BA">
      <w:pPr>
        <w:keepNext/>
      </w:pPr>
      <w:r w:rsidRPr="00CF2756">
        <w:rPr>
          <w:bCs/>
          <w:noProof/>
        </w:rPr>
        <w:drawing>
          <wp:inline distT="0" distB="0" distL="0" distR="0" wp14:anchorId="292F9C50" wp14:editId="3D9A1399">
            <wp:extent cx="5257800" cy="4512945"/>
            <wp:effectExtent l="0" t="0" r="0" b="1905"/>
            <wp:docPr id="554433733" name="Picture 8" descr="A diagram of a voltage controll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3733" name="Picture 8" descr="A diagram of a voltage controller  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5265341" cy="4519418"/>
                    </a:xfrm>
                    <a:prstGeom prst="rect">
                      <a:avLst/>
                    </a:prstGeom>
                  </pic:spPr>
                </pic:pic>
              </a:graphicData>
            </a:graphic>
          </wp:inline>
        </w:drawing>
      </w:r>
    </w:p>
    <w:p w14:paraId="01D08427" w14:textId="0AB0116A" w:rsidR="003C68F0" w:rsidRPr="00CF2756" w:rsidRDefault="00B663BA" w:rsidP="005B235B">
      <w:pPr>
        <w:pStyle w:val="Caption"/>
      </w:pPr>
      <w:bookmarkStart w:id="633" w:name="_Toc237966007"/>
      <w:bookmarkStart w:id="634" w:name="_Toc237969830"/>
      <w:r w:rsidRPr="00CF2756">
        <w:t>Figure 6.</w:t>
      </w:r>
      <w:r>
        <w:fldChar w:fldCharType="begin"/>
      </w:r>
      <w:r>
        <w:instrText xml:space="preserve"> SEQ Figure_6. \* ARABIC </w:instrText>
      </w:r>
      <w:r>
        <w:fldChar w:fldCharType="separate"/>
      </w:r>
      <w:r w:rsidRPr="00CF2756">
        <w:t>7</w:t>
      </w:r>
      <w:r>
        <w:fldChar w:fldCharType="end"/>
      </w:r>
      <w:r w:rsidRPr="00CF2756">
        <w:t xml:space="preserve"> Schematic diagram of the semi-Z-source inverter and associated control for a grid-connected photovoltaic (PV) system</w:t>
      </w:r>
      <w:bookmarkEnd w:id="633"/>
      <w:bookmarkEnd w:id="634"/>
      <w:r w:rsidRPr="00CF2756">
        <w:t xml:space="preserve"> </w:t>
      </w:r>
    </w:p>
    <w:p w14:paraId="2C17A8C8" w14:textId="77777777" w:rsidR="00B21CCA" w:rsidRPr="00CF2756" w:rsidRDefault="00B21CCA" w:rsidP="00B21CCA"/>
    <w:p w14:paraId="52FDC235" w14:textId="1932F77A" w:rsidR="00980212" w:rsidRPr="00CF2756" w:rsidRDefault="00B21CCA" w:rsidP="00872512">
      <w:pPr>
        <w:pStyle w:val="Heading2"/>
      </w:pPr>
      <w:bookmarkStart w:id="635" w:name="_Toc181140010"/>
      <w:bookmarkStart w:id="636" w:name="_Toc181190077"/>
      <w:bookmarkStart w:id="637" w:name="_Toc241452439"/>
      <w:r w:rsidRPr="00CF2756">
        <w:t>6.5 DC Voltage Controller</w:t>
      </w:r>
      <w:bookmarkEnd w:id="635"/>
      <w:bookmarkEnd w:id="636"/>
      <w:bookmarkEnd w:id="637"/>
    </w:p>
    <w:p w14:paraId="71111627" w14:textId="40728AAF" w:rsidR="00980212" w:rsidRPr="00CF2756" w:rsidRDefault="00980212" w:rsidP="00980212">
      <w:pPr>
        <w:rPr>
          <w:bCs/>
        </w:rPr>
      </w:pPr>
      <w:r w:rsidRPr="00CF2756">
        <w:rPr>
          <w:bCs/>
        </w:rPr>
        <w:t>Fluctuations in the power output from a PV system can cause the DC bus voltage to experience transient changes, as the DC-link capacitor acts as a temporary energy storage element. When PV power increases, the DC voltage overshoots; when PV power decreases, it undershoots [14]. These voltage variations can be stabil</w:t>
      </w:r>
      <w:r w:rsidR="00637F0E">
        <w:rPr>
          <w:bCs/>
        </w:rPr>
        <w:t>ise</w:t>
      </w:r>
      <w:r w:rsidRPr="00CF2756">
        <w:rPr>
          <w:bCs/>
        </w:rPr>
        <w:t xml:space="preserve">d by carefully managing the charge and discharge cycles of the DC bus capacitor [146]. A DC voltage controller helps regulate the DC-link capacitor by generating the energy needed to charge or discharge the capacitor, maintaining the DC voltage </w:t>
      </w:r>
      <m:oMath>
        <m:sSub>
          <m:sSubPr>
            <m:ctrlPr>
              <w:rPr>
                <w:rFonts w:ascii="Cambria Math" w:hAnsi="Cambria Math"/>
                <w:bCs/>
                <w:i/>
              </w:rPr>
            </m:ctrlPr>
          </m:sSubPr>
          <m:e>
            <m:r>
              <w:rPr>
                <w:rFonts w:ascii="Cambria Math" w:hAnsi="Cambria Math"/>
              </w:rPr>
              <m:t>V</m:t>
            </m:r>
          </m:e>
          <m:sub>
            <m:r>
              <w:rPr>
                <w:rFonts w:ascii="Cambria Math" w:hAnsi="Cambria Math"/>
              </w:rPr>
              <m:t>DC</m:t>
            </m:r>
          </m:sub>
        </m:sSub>
      </m:oMath>
      <w:r w:rsidRPr="00CF2756">
        <w:rPr>
          <w:bCs/>
        </w:rPr>
        <w:t xml:space="preserve"> at its target reference </w:t>
      </w:r>
      <m:oMath>
        <m:sSubSup>
          <m:sSubSupPr>
            <m:ctrlPr>
              <w:rPr>
                <w:rFonts w:ascii="Cambria Math" w:hAnsi="Cambria Math"/>
                <w:bCs/>
                <w:i/>
              </w:rPr>
            </m:ctrlPr>
          </m:sSubSupPr>
          <m:e>
            <m:r>
              <w:rPr>
                <w:rFonts w:ascii="Cambria Math" w:hAnsi="Cambria Math"/>
              </w:rPr>
              <m:t>V</m:t>
            </m:r>
          </m:e>
          <m:sub>
            <m:r>
              <w:rPr>
                <w:rFonts w:ascii="Cambria Math" w:hAnsi="Cambria Math"/>
              </w:rPr>
              <m:t>DC</m:t>
            </m:r>
          </m:sub>
          <m:sup>
            <m:r>
              <w:rPr>
                <w:rFonts w:ascii="Cambria Math" w:hAnsi="Cambria Math"/>
              </w:rPr>
              <m:t>*</m:t>
            </m:r>
          </m:sup>
        </m:sSubSup>
      </m:oMath>
      <w:r w:rsidRPr="00CF2756">
        <w:rPr>
          <w:bCs/>
        </w:rPr>
        <w:t>.</w:t>
      </w:r>
    </w:p>
    <w:p w14:paraId="2D9A25C2" w14:textId="2269BE7D" w:rsidR="00980212" w:rsidRPr="00CF2756" w:rsidRDefault="00980212" w:rsidP="00980212">
      <w:pPr>
        <w:rPr>
          <w:bCs/>
        </w:rPr>
      </w:pPr>
      <w:r w:rsidRPr="00CF2756">
        <w:rPr>
          <w:bCs/>
        </w:rPr>
        <w:t>In essence, maintaining the desired DC voltage level is achieved by controlling the current (or power) exchange between the inverter and the grid in response to the PV system’s output power changes. This control is managed through a closed-loop Proportional-Integral (PI) controller, which produces the active current reference required by the grid current regulator. Figure 6.8 illustrates the block diagram for DC voltage control [143].</w:t>
      </w:r>
    </w:p>
    <w:p w14:paraId="2566E898" w14:textId="77777777" w:rsidR="00B21CCA" w:rsidRPr="00CF2756" w:rsidRDefault="00B21CCA" w:rsidP="00B21CCA">
      <w:pPr>
        <w:rPr>
          <w:bCs/>
        </w:rPr>
      </w:pPr>
    </w:p>
    <w:p w14:paraId="47C372AD" w14:textId="77777777" w:rsidR="00B663BA" w:rsidRPr="00CF2756" w:rsidRDefault="00B21CCA" w:rsidP="00872512">
      <w:pPr>
        <w:keepNext/>
        <w:jc w:val="center"/>
      </w:pPr>
      <w:r w:rsidRPr="00CF2756">
        <w:rPr>
          <w:bCs/>
          <w:noProof/>
        </w:rPr>
        <w:drawing>
          <wp:inline distT="0" distB="0" distL="0" distR="0" wp14:anchorId="7F8FF73D" wp14:editId="510CDBD7">
            <wp:extent cx="3000794" cy="1038370"/>
            <wp:effectExtent l="0" t="0" r="9525" b="9525"/>
            <wp:docPr id="1336433707" name="Picture 4" descr="A diagram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3707" name="Picture 4" descr="A diagram of a diagram  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3000794" cy="1038370"/>
                    </a:xfrm>
                    <a:prstGeom prst="rect">
                      <a:avLst/>
                    </a:prstGeom>
                  </pic:spPr>
                </pic:pic>
              </a:graphicData>
            </a:graphic>
          </wp:inline>
        </w:drawing>
      </w:r>
    </w:p>
    <w:p w14:paraId="77F5CCBB" w14:textId="1F4A5399" w:rsidR="00B21CCA" w:rsidRPr="00CF2756" w:rsidRDefault="00B663BA" w:rsidP="005B235B">
      <w:pPr>
        <w:pStyle w:val="Caption"/>
      </w:pPr>
      <w:bookmarkStart w:id="638" w:name="_Toc237966008"/>
      <w:bookmarkStart w:id="639" w:name="_Toc237969831"/>
      <w:r w:rsidRPr="00CF2756">
        <w:t>Figure 6.</w:t>
      </w:r>
      <w:r>
        <w:fldChar w:fldCharType="begin"/>
      </w:r>
      <w:r>
        <w:instrText xml:space="preserve"> SEQ Figure_6. \* ARABIC </w:instrText>
      </w:r>
      <w:r>
        <w:fldChar w:fldCharType="separate"/>
      </w:r>
      <w:r w:rsidRPr="00CF2756">
        <w:t>8</w:t>
      </w:r>
      <w:r>
        <w:fldChar w:fldCharType="end"/>
      </w:r>
      <w:r w:rsidRPr="00CF2756">
        <w:t xml:space="preserve"> Block diagram of the DC voltage control for the semi-Z-source inverter.</w:t>
      </w:r>
      <w:bookmarkEnd w:id="638"/>
      <w:bookmarkEnd w:id="639"/>
    </w:p>
    <w:p w14:paraId="38BD1440" w14:textId="77777777" w:rsidR="00B21CCA" w:rsidRPr="00CF2756" w:rsidRDefault="00B21CCA" w:rsidP="00B21CCA">
      <w:pPr>
        <w:rPr>
          <w:bCs/>
        </w:rPr>
      </w:pPr>
    </w:p>
    <w:p w14:paraId="48BE9B9D" w14:textId="7B535670" w:rsidR="00B21CCA" w:rsidRPr="00CF2756" w:rsidRDefault="00B21CCA" w:rsidP="00B21CCA">
      <w:pPr>
        <w:rPr>
          <w:bCs/>
        </w:rPr>
      </w:pPr>
      <w:r w:rsidRPr="00CF2756">
        <w:rPr>
          <w:bCs/>
        </w:rPr>
        <w:t>From Figure 6.8, the active current reference (</w:t>
      </w:r>
      <m:oMath>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oMath>
      <w:r w:rsidRPr="00CF2756">
        <w:rPr>
          <w:bCs/>
        </w:rPr>
        <w:t>) is given as:</w:t>
      </w:r>
    </w:p>
    <w:p w14:paraId="5364B0FF" w14:textId="768BDD8D" w:rsidR="00B21CCA" w:rsidRPr="00CF2756" w:rsidRDefault="00651FFE" w:rsidP="00B21CCA">
      <w:pPr>
        <w:rPr>
          <w:bCs/>
        </w:rPr>
      </w:pPr>
      <m:oMathPara>
        <m:oMathParaPr>
          <m:jc m:val="right"/>
        </m:oMathParaPr>
        <m:oMath>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K</m:t>
              </m:r>
            </m:e>
            <m:sub>
              <m:r>
                <w:rPr>
                  <w:rFonts w:ascii="Cambria Math" w:hAnsi="Cambria Math"/>
                </w:rPr>
                <m:t>p</m:t>
              </m:r>
            </m:sub>
          </m:sSub>
          <m:d>
            <m:dPr>
              <m:ctrlPr>
                <w:rPr>
                  <w:rFonts w:ascii="Cambria Math" w:hAnsi="Cambria Math"/>
                  <w:bCs/>
                  <w:i/>
                </w:rPr>
              </m:ctrlPr>
            </m:dPr>
            <m:e>
              <m:sSubSup>
                <m:sSubSupPr>
                  <m:ctrlPr>
                    <w:rPr>
                      <w:rFonts w:ascii="Cambria Math" w:hAnsi="Cambria Math"/>
                      <w:bCs/>
                      <w:i/>
                    </w:rPr>
                  </m:ctrlPr>
                </m:sSubSupPr>
                <m:e>
                  <m:r>
                    <w:rPr>
                      <w:rFonts w:ascii="Cambria Math" w:hAnsi="Cambria Math"/>
                    </w:rPr>
                    <m:t>V</m:t>
                  </m:r>
                </m:e>
                <m:sub>
                  <m:r>
                    <w:rPr>
                      <w:rFonts w:ascii="Cambria Math" w:hAnsi="Cambria Math"/>
                    </w:rPr>
                    <m:t>DC</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DC</m:t>
                  </m:r>
                </m:sub>
              </m:sSub>
            </m:e>
          </m:d>
          <m:r>
            <w:rPr>
              <w:rFonts w:ascii="Cambria Math" w:hAnsi="Cambria Math"/>
            </w:rPr>
            <m:t>+</m:t>
          </m:r>
          <m:sSub>
            <m:sSubPr>
              <m:ctrlPr>
                <w:rPr>
                  <w:rFonts w:ascii="Cambria Math" w:hAnsi="Cambria Math"/>
                  <w:bCs/>
                  <w:i/>
                </w:rPr>
              </m:ctrlPr>
            </m:sSubPr>
            <m:e>
              <m:r>
                <w:rPr>
                  <w:rFonts w:ascii="Cambria Math" w:hAnsi="Cambria Math"/>
                </w:rPr>
                <m:t>K</m:t>
              </m:r>
            </m:e>
            <m:sub>
              <m:r>
                <w:rPr>
                  <w:rFonts w:ascii="Cambria Math" w:hAnsi="Cambria Math"/>
                </w:rPr>
                <m:t>i</m:t>
              </m:r>
            </m:sub>
          </m:sSub>
          <m:nary>
            <m:naryPr>
              <m:limLoc m:val="undOvr"/>
              <m:subHide m:val="1"/>
              <m:supHide m:val="1"/>
              <m:ctrlPr>
                <w:rPr>
                  <w:rFonts w:ascii="Cambria Math" w:hAnsi="Cambria Math"/>
                  <w:bCs/>
                  <w:i/>
                </w:rPr>
              </m:ctrlPr>
            </m:naryPr>
            <m:sub/>
            <m:sup/>
            <m:e>
              <m:d>
                <m:dPr>
                  <m:ctrlPr>
                    <w:rPr>
                      <w:rFonts w:ascii="Cambria Math" w:hAnsi="Cambria Math"/>
                      <w:bCs/>
                      <w:i/>
                    </w:rPr>
                  </m:ctrlPr>
                </m:dPr>
                <m:e>
                  <m:sSubSup>
                    <m:sSubSupPr>
                      <m:ctrlPr>
                        <w:rPr>
                          <w:rFonts w:ascii="Cambria Math" w:hAnsi="Cambria Math"/>
                          <w:bCs/>
                          <w:i/>
                        </w:rPr>
                      </m:ctrlPr>
                    </m:sSubSupPr>
                    <m:e>
                      <m:r>
                        <w:rPr>
                          <w:rFonts w:ascii="Cambria Math" w:hAnsi="Cambria Math"/>
                        </w:rPr>
                        <m:t>V</m:t>
                      </m:r>
                    </m:e>
                    <m:sub>
                      <m:r>
                        <w:rPr>
                          <w:rFonts w:ascii="Cambria Math" w:hAnsi="Cambria Math"/>
                        </w:rPr>
                        <m:t>DC</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DC</m:t>
                      </m:r>
                    </m:sub>
                  </m:sSub>
                </m:e>
              </m:d>
              <m:r>
                <w:rPr>
                  <w:rFonts w:ascii="Cambria Math" w:hAnsi="Cambria Math"/>
                </w:rPr>
                <m:t>dt</m:t>
              </m:r>
            </m:e>
          </m:nary>
          <m:r>
            <w:rPr>
              <w:rFonts w:ascii="Cambria Math" w:hAnsi="Cambria Math"/>
            </w:rPr>
            <m:t xml:space="preserve">                               (6.11)</m:t>
          </m:r>
        </m:oMath>
      </m:oMathPara>
    </w:p>
    <w:p w14:paraId="58E7141B" w14:textId="77777777" w:rsidR="00B21CCA" w:rsidRPr="00CF2756" w:rsidRDefault="00B21CCA" w:rsidP="00B21CCA"/>
    <w:p w14:paraId="47A45E04" w14:textId="77777777" w:rsidR="00B21CCA" w:rsidRPr="00CF2756" w:rsidRDefault="00B21CCA" w:rsidP="00B21CCA">
      <w:pPr>
        <w:pStyle w:val="Heading2"/>
      </w:pPr>
      <w:bookmarkStart w:id="640" w:name="_Toc181140011"/>
      <w:bookmarkStart w:id="641" w:name="_Toc181190078"/>
      <w:bookmarkStart w:id="642" w:name="_Toc241452440"/>
      <w:r w:rsidRPr="00CF2756">
        <w:t>6.6 Current Controller</w:t>
      </w:r>
      <w:bookmarkEnd w:id="640"/>
      <w:bookmarkEnd w:id="641"/>
      <w:bookmarkEnd w:id="642"/>
    </w:p>
    <w:p w14:paraId="18FF3F42" w14:textId="312DCDC6" w:rsidR="00980212" w:rsidRPr="00CF2756" w:rsidRDefault="00980212" w:rsidP="00B21CCA">
      <w:pPr>
        <w:rPr>
          <w:bCs/>
        </w:rPr>
      </w:pPr>
      <w:r w:rsidRPr="00CF2756">
        <w:rPr>
          <w:bCs/>
        </w:rPr>
        <w:t>A core requirement across most regulatory standards governing distributed grid-connected systems, such as PV systems, is that they actively help preserve the grid's power quality [147</w:t>
      </w:r>
      <w:r w:rsidR="00351C2C" w:rsidRPr="00CF2756">
        <w:rPr>
          <w:bCs/>
        </w:rPr>
        <w:t>], [</w:t>
      </w:r>
      <w:r w:rsidRPr="00CF2756">
        <w:rPr>
          <w:bCs/>
        </w:rPr>
        <w:t>148]. One of the key aspects of power quality is maintaining a unity power factor for the power delivered to the grid. Current controllers are essential in achieving this, as they not only maintain power quality but also ensure the system meets regulatory standards effectively.</w:t>
      </w:r>
    </w:p>
    <w:p w14:paraId="2AF932FA" w14:textId="2FEFAE52" w:rsidR="00B21CCA" w:rsidRPr="00CF2756" w:rsidRDefault="00B21CCA" w:rsidP="00B21CCA">
      <w:pPr>
        <w:rPr>
          <w:bCs/>
        </w:rPr>
      </w:pPr>
      <w:r w:rsidRPr="00CF2756">
        <w:rPr>
          <w:bCs/>
        </w:rPr>
        <w:t>The power factor can be expressed as</w:t>
      </w:r>
    </w:p>
    <w:p w14:paraId="35257770" w14:textId="6EBF4F00" w:rsidR="00B21CCA" w:rsidRPr="00CF2756" w:rsidRDefault="00B21CCA" w:rsidP="00B21CCA">
      <w:pPr>
        <w:rPr>
          <w:bCs/>
        </w:rPr>
      </w:pPr>
      <m:oMathPara>
        <m:oMathParaPr>
          <m:jc m:val="right"/>
        </m:oMathParaPr>
        <m:oMath>
          <m:r>
            <w:rPr>
              <w:rFonts w:ascii="Cambria Math" w:hAnsi="Cambria Math"/>
            </w:rPr>
            <m:t>pf =</m:t>
          </m:r>
          <m:f>
            <m:fPr>
              <m:ctrlPr>
                <w:rPr>
                  <w:rFonts w:ascii="Cambria Math" w:hAnsi="Cambria Math"/>
                  <w:bCs/>
                  <w:i/>
                </w:rPr>
              </m:ctrlPr>
            </m:fPr>
            <m:num>
              <m:r>
                <w:rPr>
                  <w:rFonts w:ascii="Cambria Math" w:hAnsi="Cambria Math"/>
                </w:rPr>
                <m:t xml:space="preserve">active power </m:t>
              </m:r>
              <m:d>
                <m:dPr>
                  <m:ctrlPr>
                    <w:rPr>
                      <w:rFonts w:ascii="Cambria Math" w:hAnsi="Cambria Math"/>
                      <w:bCs/>
                      <w:i/>
                    </w:rPr>
                  </m:ctrlPr>
                </m:dPr>
                <m:e>
                  <m:r>
                    <w:rPr>
                      <w:rFonts w:ascii="Cambria Math" w:hAnsi="Cambria Math"/>
                    </w:rPr>
                    <m:t>P</m:t>
                  </m:r>
                </m:e>
              </m:d>
            </m:num>
            <m:den>
              <m:r>
                <w:rPr>
                  <w:rFonts w:ascii="Cambria Math" w:hAnsi="Cambria Math"/>
                </w:rPr>
                <m:t xml:space="preserve"> active power </m:t>
              </m:r>
              <m:d>
                <m:dPr>
                  <m:ctrlPr>
                    <w:rPr>
                      <w:rFonts w:ascii="Cambria Math" w:hAnsi="Cambria Math"/>
                      <w:bCs/>
                      <w:i/>
                    </w:rPr>
                  </m:ctrlPr>
                </m:dPr>
                <m:e>
                  <m:r>
                    <w:rPr>
                      <w:rFonts w:ascii="Cambria Math" w:hAnsi="Cambria Math"/>
                    </w:rPr>
                    <m:t>P</m:t>
                  </m:r>
                </m:e>
              </m:d>
              <m:r>
                <w:rPr>
                  <w:rFonts w:ascii="Cambria Math" w:hAnsi="Cambria Math"/>
                </w:rPr>
                <m:t xml:space="preserve">+ reactive power </m:t>
              </m:r>
              <m:d>
                <m:dPr>
                  <m:ctrlPr>
                    <w:rPr>
                      <w:rFonts w:ascii="Cambria Math" w:hAnsi="Cambria Math"/>
                      <w:bCs/>
                      <w:i/>
                    </w:rPr>
                  </m:ctrlPr>
                </m:dPr>
                <m:e>
                  <m:r>
                    <w:rPr>
                      <w:rFonts w:ascii="Cambria Math" w:hAnsi="Cambria Math"/>
                    </w:rPr>
                    <m:t>Q</m:t>
                  </m:r>
                </m:e>
              </m:d>
            </m:den>
          </m:f>
          <m:r>
            <w:rPr>
              <w:rFonts w:ascii="Cambria Math" w:hAnsi="Cambria Math"/>
            </w:rPr>
            <m:t xml:space="preserve"> .                        (6.12)</m:t>
          </m:r>
        </m:oMath>
      </m:oMathPara>
    </w:p>
    <w:p w14:paraId="7963DCA0" w14:textId="1D7688F2" w:rsidR="00B21CCA" w:rsidRPr="00CF2756" w:rsidRDefault="00B21CCA" w:rsidP="00B21CCA">
      <w:pPr>
        <w:rPr>
          <w:bCs/>
        </w:rPr>
      </w:pPr>
      <w:r w:rsidRPr="00CF2756">
        <w:rPr>
          <w:bCs/>
        </w:rPr>
        <w:t>Hence, grid current control is usually required to manage the active and reactive power exchange between the grid-tied converter and the grid to maintain unity power factor (</w:t>
      </w:r>
      <m:oMath>
        <m:r>
          <w:rPr>
            <w:rFonts w:ascii="Cambria Math" w:hAnsi="Cambria Math"/>
          </w:rPr>
          <m:t>pf =1</m:t>
        </m:r>
      </m:oMath>
      <w:r w:rsidRPr="00CF2756">
        <w:rPr>
          <w:bCs/>
        </w:rPr>
        <w:t>). From the instantaneous power theory [14], the active power (</w:t>
      </w:r>
      <m:oMath>
        <m:r>
          <w:rPr>
            <w:rFonts w:ascii="Cambria Math" w:hAnsi="Cambria Math"/>
          </w:rPr>
          <m:t>P</m:t>
        </m:r>
      </m:oMath>
      <w:r w:rsidRPr="00CF2756">
        <w:rPr>
          <w:bCs/>
        </w:rPr>
        <w:t>) and reactive power (</w:t>
      </w:r>
      <m:oMath>
        <m:r>
          <w:rPr>
            <w:rFonts w:ascii="Cambria Math" w:hAnsi="Cambria Math"/>
          </w:rPr>
          <m:t>Q</m:t>
        </m:r>
      </m:oMath>
      <w:r w:rsidRPr="00CF2756">
        <w:rPr>
          <w:bCs/>
        </w:rPr>
        <w:t xml:space="preserve">) produced by the grid converter can be expressed in d-q synchronous reference frame as: </w:t>
      </w:r>
    </w:p>
    <w:p w14:paraId="0713D745" w14:textId="77777777" w:rsidR="00B21CCA" w:rsidRPr="00CF2756" w:rsidRDefault="00B21CCA" w:rsidP="00B21CCA">
      <w:pPr>
        <w:rPr>
          <w:bCs/>
        </w:rPr>
      </w:pPr>
      <m:oMathPara>
        <m:oMath>
          <m:r>
            <w:rPr>
              <w:rFonts w:ascii="Cambria Math" w:hAnsi="Cambria Math"/>
            </w:rPr>
            <m:t>P=</m:t>
          </m:r>
          <m:sSub>
            <m:sSubPr>
              <m:ctrlPr>
                <w:rPr>
                  <w:rFonts w:ascii="Cambria Math" w:hAnsi="Cambria Math"/>
                  <w:bCs/>
                  <w:i/>
                </w:rPr>
              </m:ctrlPr>
            </m:sSubPr>
            <m:e>
              <m:r>
                <w:rPr>
                  <w:rFonts w:ascii="Cambria Math" w:hAnsi="Cambria Math"/>
                </w:rPr>
                <m:t>V</m:t>
              </m:r>
            </m:e>
            <m:sub>
              <m:r>
                <w:rPr>
                  <w:rFonts w:ascii="Cambria Math" w:hAnsi="Cambria Math"/>
                </w:rPr>
                <m:t>d</m:t>
              </m:r>
            </m:sub>
          </m:sSub>
          <m:sSub>
            <m:sSubPr>
              <m:ctrlPr>
                <w:rPr>
                  <w:rFonts w:ascii="Cambria Math" w:hAnsi="Cambria Math"/>
                  <w:bCs/>
                  <w:i/>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q</m:t>
              </m:r>
            </m:sub>
          </m:sSub>
          <m:sSub>
            <m:sSubPr>
              <m:ctrlPr>
                <w:rPr>
                  <w:rFonts w:ascii="Cambria Math" w:hAnsi="Cambria Math"/>
                  <w:bCs/>
                  <w:i/>
                </w:rPr>
              </m:ctrlPr>
            </m:sSubPr>
            <m:e>
              <m:r>
                <w:rPr>
                  <w:rFonts w:ascii="Cambria Math" w:hAnsi="Cambria Math"/>
                </w:rPr>
                <m:t>I</m:t>
              </m:r>
            </m:e>
            <m:sub>
              <m:r>
                <w:rPr>
                  <w:rFonts w:ascii="Cambria Math" w:hAnsi="Cambria Math"/>
                </w:rPr>
                <m:t>q</m:t>
              </m:r>
            </m:sub>
          </m:sSub>
        </m:oMath>
      </m:oMathPara>
    </w:p>
    <w:p w14:paraId="1F363056" w14:textId="77777777" w:rsidR="00B21CCA" w:rsidRPr="00CF2756" w:rsidRDefault="00B21CCA" w:rsidP="00B21CCA">
      <w:pPr>
        <w:rPr>
          <w:bCs/>
        </w:rPr>
      </w:pPr>
      <m:oMathPara>
        <m:oMath>
          <m:r>
            <w:rPr>
              <w:rFonts w:ascii="Cambria Math" w:hAnsi="Cambria Math"/>
            </w:rPr>
            <m:t>Q=</m:t>
          </m:r>
          <m:sSub>
            <m:sSubPr>
              <m:ctrlPr>
                <w:rPr>
                  <w:rFonts w:ascii="Cambria Math" w:hAnsi="Cambria Math"/>
                  <w:bCs/>
                  <w:i/>
                </w:rPr>
              </m:ctrlPr>
            </m:sSubPr>
            <m:e>
              <m:r>
                <w:rPr>
                  <w:rFonts w:ascii="Cambria Math" w:hAnsi="Cambria Math"/>
                </w:rPr>
                <m:t>V</m:t>
              </m:r>
            </m:e>
            <m:sub>
              <m:r>
                <w:rPr>
                  <w:rFonts w:ascii="Cambria Math" w:hAnsi="Cambria Math"/>
                </w:rPr>
                <m:t>q</m:t>
              </m:r>
            </m:sub>
          </m:sSub>
          <m:sSub>
            <m:sSubPr>
              <m:ctrlPr>
                <w:rPr>
                  <w:rFonts w:ascii="Cambria Math" w:hAnsi="Cambria Math"/>
                  <w:bCs/>
                  <w:i/>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d</m:t>
              </m:r>
            </m:sub>
          </m:sSub>
          <m:sSub>
            <m:sSubPr>
              <m:ctrlPr>
                <w:rPr>
                  <w:rFonts w:ascii="Cambria Math" w:hAnsi="Cambria Math"/>
                  <w:bCs/>
                  <w:i/>
                </w:rPr>
              </m:ctrlPr>
            </m:sSubPr>
            <m:e>
              <m:r>
                <w:rPr>
                  <w:rFonts w:ascii="Cambria Math" w:hAnsi="Cambria Math"/>
                </w:rPr>
                <m:t>I</m:t>
              </m:r>
            </m:e>
            <m:sub>
              <m:r>
                <w:rPr>
                  <w:rFonts w:ascii="Cambria Math" w:hAnsi="Cambria Math"/>
                </w:rPr>
                <m:t>q</m:t>
              </m:r>
            </m:sub>
          </m:sSub>
        </m:oMath>
      </m:oMathPara>
    </w:p>
    <w:p w14:paraId="7CE9048B" w14:textId="77777777" w:rsidR="00B21CCA" w:rsidRPr="00CF2756" w:rsidRDefault="00B21CCA" w:rsidP="00B21CCA">
      <w:pPr>
        <w:rPr>
          <w:bCs/>
        </w:rPr>
      </w:pPr>
      <w:r w:rsidRPr="00CF2756">
        <w:rPr>
          <w:bCs/>
        </w:rPr>
        <w:t xml:space="preserve">If the d-axis of the frame is perfectly aligned with grid voltage, </w:t>
      </w:r>
      <m:oMath>
        <m:sSub>
          <m:sSubPr>
            <m:ctrlPr>
              <w:rPr>
                <w:rFonts w:ascii="Cambria Math" w:hAnsi="Cambria Math"/>
                <w:bCs/>
                <w:i/>
              </w:rPr>
            </m:ctrlPr>
          </m:sSubPr>
          <m:e>
            <m:r>
              <w:rPr>
                <w:rFonts w:ascii="Cambria Math" w:hAnsi="Cambria Math"/>
              </w:rPr>
              <m:t>V</m:t>
            </m:r>
          </m:e>
          <m:sub>
            <m:r>
              <w:rPr>
                <w:rFonts w:ascii="Cambria Math" w:hAnsi="Cambria Math"/>
              </w:rPr>
              <m:t>q</m:t>
            </m:r>
          </m:sub>
        </m:sSub>
        <m:r>
          <w:rPr>
            <w:rFonts w:ascii="Cambria Math" w:hAnsi="Cambria Math"/>
          </w:rPr>
          <m:t>=0</m:t>
        </m:r>
      </m:oMath>
      <w:r w:rsidRPr="00CF2756">
        <w:rPr>
          <w:bCs/>
        </w:rPr>
        <w:t>. Therefore, the active power (</w:t>
      </w:r>
      <m:oMath>
        <m:r>
          <w:rPr>
            <w:rFonts w:ascii="Cambria Math" w:hAnsi="Cambria Math"/>
          </w:rPr>
          <m:t>P</m:t>
        </m:r>
      </m:oMath>
      <w:r w:rsidRPr="00CF2756">
        <w:rPr>
          <w:bCs/>
        </w:rPr>
        <w:t>) and the reactive power (</w:t>
      </w:r>
      <m:oMath>
        <m:r>
          <w:rPr>
            <w:rFonts w:ascii="Cambria Math" w:hAnsi="Cambria Math"/>
          </w:rPr>
          <m:t>Q</m:t>
        </m:r>
      </m:oMath>
      <w:r w:rsidRPr="00CF2756">
        <w:rPr>
          <w:bCs/>
        </w:rPr>
        <w:t xml:space="preserve">) are directly proportional to </w:t>
      </w:r>
      <m:oMath>
        <m:sSub>
          <m:sSubPr>
            <m:ctrlPr>
              <w:rPr>
                <w:rFonts w:ascii="Cambria Math" w:hAnsi="Cambria Math"/>
                <w:bCs/>
                <w:i/>
              </w:rPr>
            </m:ctrlPr>
          </m:sSubPr>
          <m:e>
            <m:r>
              <w:rPr>
                <w:rFonts w:ascii="Cambria Math" w:hAnsi="Cambria Math"/>
              </w:rPr>
              <m:t>I</m:t>
            </m:r>
          </m:e>
          <m:sub>
            <m:r>
              <w:rPr>
                <w:rFonts w:ascii="Cambria Math" w:hAnsi="Cambria Math"/>
              </w:rPr>
              <m:t>d</m:t>
            </m:r>
          </m:sub>
        </m:sSub>
      </m:oMath>
      <w:r w:rsidRPr="00CF2756">
        <w:rPr>
          <w:bCs/>
        </w:rPr>
        <w:t xml:space="preserve"> and </w:t>
      </w:r>
      <m:oMath>
        <m:sSub>
          <m:sSubPr>
            <m:ctrlPr>
              <w:rPr>
                <w:rFonts w:ascii="Cambria Math" w:hAnsi="Cambria Math"/>
                <w:bCs/>
                <w:i/>
              </w:rPr>
            </m:ctrlPr>
          </m:sSubPr>
          <m:e>
            <m:r>
              <w:rPr>
                <w:rFonts w:ascii="Cambria Math" w:hAnsi="Cambria Math"/>
              </w:rPr>
              <m:t>I</m:t>
            </m:r>
          </m:e>
          <m:sub>
            <m:r>
              <w:rPr>
                <w:rFonts w:ascii="Cambria Math" w:hAnsi="Cambria Math"/>
              </w:rPr>
              <m:t>q</m:t>
            </m:r>
          </m:sub>
        </m:sSub>
      </m:oMath>
      <w:r w:rsidRPr="00CF2756">
        <w:rPr>
          <w:bCs/>
        </w:rPr>
        <w:t xml:space="preserve"> respectively.</w:t>
      </w:r>
    </w:p>
    <w:p w14:paraId="12603645" w14:textId="77777777" w:rsidR="00B21CCA" w:rsidRPr="00CF2756" w:rsidRDefault="00B21CCA" w:rsidP="00B21CCA">
      <w:pPr>
        <w:rPr>
          <w:bCs/>
        </w:rPr>
      </w:pPr>
      <m:oMathPara>
        <m:oMath>
          <m:r>
            <w:rPr>
              <w:rFonts w:ascii="Cambria Math" w:hAnsi="Cambria Math"/>
            </w:rPr>
            <m:t>P=</m:t>
          </m:r>
          <m:sSub>
            <m:sSubPr>
              <m:ctrlPr>
                <w:rPr>
                  <w:rFonts w:ascii="Cambria Math" w:hAnsi="Cambria Math"/>
                  <w:bCs/>
                  <w:i/>
                </w:rPr>
              </m:ctrlPr>
            </m:sSubPr>
            <m:e>
              <m:r>
                <w:rPr>
                  <w:rFonts w:ascii="Cambria Math" w:hAnsi="Cambria Math"/>
                </w:rPr>
                <m:t>V</m:t>
              </m:r>
            </m:e>
            <m:sub>
              <m:r>
                <w:rPr>
                  <w:rFonts w:ascii="Cambria Math" w:hAnsi="Cambria Math"/>
                </w:rPr>
                <m:t>d</m:t>
              </m:r>
            </m:sub>
          </m:sSub>
          <m:sSub>
            <m:sSubPr>
              <m:ctrlPr>
                <w:rPr>
                  <w:rFonts w:ascii="Cambria Math" w:hAnsi="Cambria Math"/>
                  <w:bCs/>
                  <w:i/>
                </w:rPr>
              </m:ctrlPr>
            </m:sSubPr>
            <m:e>
              <m:r>
                <w:rPr>
                  <w:rFonts w:ascii="Cambria Math" w:hAnsi="Cambria Math"/>
                </w:rPr>
                <m:t>I</m:t>
              </m:r>
            </m:e>
            <m:sub>
              <m:r>
                <w:rPr>
                  <w:rFonts w:ascii="Cambria Math" w:hAnsi="Cambria Math"/>
                </w:rPr>
                <m:t>d</m:t>
              </m:r>
            </m:sub>
          </m:sSub>
        </m:oMath>
      </m:oMathPara>
    </w:p>
    <w:p w14:paraId="100EAC97" w14:textId="77777777" w:rsidR="00B21CCA" w:rsidRPr="00CF2756" w:rsidRDefault="00B21CCA" w:rsidP="00B21CCA">
      <w:pPr>
        <w:rPr>
          <w:bCs/>
        </w:rPr>
      </w:pPr>
      <m:oMathPara>
        <m:oMath>
          <m:r>
            <w:rPr>
              <w:rFonts w:ascii="Cambria Math" w:hAnsi="Cambria Math"/>
            </w:rPr>
            <m:t>Q=-</m:t>
          </m:r>
          <m:sSub>
            <m:sSubPr>
              <m:ctrlPr>
                <w:rPr>
                  <w:rFonts w:ascii="Cambria Math" w:hAnsi="Cambria Math"/>
                  <w:bCs/>
                  <w:i/>
                </w:rPr>
              </m:ctrlPr>
            </m:sSubPr>
            <m:e>
              <m:r>
                <w:rPr>
                  <w:rFonts w:ascii="Cambria Math" w:hAnsi="Cambria Math"/>
                </w:rPr>
                <m:t>V</m:t>
              </m:r>
            </m:e>
            <m:sub>
              <m:r>
                <w:rPr>
                  <w:rFonts w:ascii="Cambria Math" w:hAnsi="Cambria Math"/>
                </w:rPr>
                <m:t>d</m:t>
              </m:r>
            </m:sub>
          </m:sSub>
          <m:sSub>
            <m:sSubPr>
              <m:ctrlPr>
                <w:rPr>
                  <w:rFonts w:ascii="Cambria Math" w:hAnsi="Cambria Math"/>
                  <w:bCs/>
                  <w:i/>
                </w:rPr>
              </m:ctrlPr>
            </m:sSubPr>
            <m:e>
              <m:r>
                <w:rPr>
                  <w:rFonts w:ascii="Cambria Math" w:hAnsi="Cambria Math"/>
                </w:rPr>
                <m:t>I</m:t>
              </m:r>
            </m:e>
            <m:sub>
              <m:r>
                <w:rPr>
                  <w:rFonts w:ascii="Cambria Math" w:hAnsi="Cambria Math"/>
                </w:rPr>
                <m:t>q</m:t>
              </m:r>
            </m:sub>
          </m:sSub>
        </m:oMath>
      </m:oMathPara>
    </w:p>
    <w:p w14:paraId="1DFFE730" w14:textId="1762F37A" w:rsidR="00B21CCA" w:rsidRPr="00CF2756" w:rsidRDefault="00B21CCA" w:rsidP="00B21CCA">
      <w:pPr>
        <w:rPr>
          <w:bCs/>
        </w:rPr>
      </w:pPr>
      <w:r w:rsidRPr="00CF2756">
        <w:rPr>
          <w:bCs/>
        </w:rPr>
        <w:t xml:space="preserve">To achieve unity power factor, </w:t>
      </w:r>
      <m:oMath>
        <m:sSub>
          <m:sSubPr>
            <m:ctrlPr>
              <w:rPr>
                <w:rFonts w:ascii="Cambria Math" w:hAnsi="Cambria Math"/>
                <w:bCs/>
                <w:i/>
              </w:rPr>
            </m:ctrlPr>
          </m:sSubPr>
          <m:e>
            <m:r>
              <w:rPr>
                <w:rFonts w:ascii="Cambria Math" w:hAnsi="Cambria Math"/>
              </w:rPr>
              <m:t>I</m:t>
            </m:r>
          </m:e>
          <m:sub>
            <m:r>
              <w:rPr>
                <w:rFonts w:ascii="Cambria Math" w:hAnsi="Cambria Math"/>
              </w:rPr>
              <m:t>q</m:t>
            </m:r>
          </m:sub>
        </m:sSub>
      </m:oMath>
      <w:r w:rsidRPr="00CF2756">
        <w:rPr>
          <w:bCs/>
        </w:rPr>
        <w:t xml:space="preserve"> ​ is set to zero, eliminating reactive power (</w:t>
      </w:r>
      <m:oMath>
        <m:r>
          <w:rPr>
            <w:rFonts w:ascii="Cambria Math" w:hAnsi="Cambria Math"/>
          </w:rPr>
          <m:t>Q=0</m:t>
        </m:r>
      </m:oMath>
      <w:r w:rsidRPr="00CF2756">
        <w:rPr>
          <w:bCs/>
        </w:rPr>
        <w:t xml:space="preserve"> ) and ensuring the system delivers only active power to the grid [143].</w:t>
      </w:r>
    </w:p>
    <w:p w14:paraId="7D54D71A" w14:textId="77777777" w:rsidR="00B21CCA" w:rsidRPr="00CF2756" w:rsidRDefault="00B21CCA" w:rsidP="00B21CCA">
      <w:pPr>
        <w:rPr>
          <w:bCs/>
        </w:rPr>
      </w:pPr>
      <w:r w:rsidRPr="00CF2756">
        <w:rPr>
          <w:bCs/>
        </w:rPr>
        <w:t xml:space="preserve">In practice, this control is more commonly applied to three-phase systems, but for single-phase systems, the equivalent </w:t>
      </w:r>
      <w:r w:rsidRPr="00CF2756">
        <w:rPr>
          <w:bCs/>
          <w:i/>
          <w:iCs/>
        </w:rPr>
        <w:t>dq</w:t>
      </w:r>
      <w:r w:rsidRPr="00CF2756">
        <w:rPr>
          <w:bCs/>
        </w:rPr>
        <w:t xml:space="preserve"> parameters can be obtained by mimicking a three-phase system using the Clarke transformation. This involves using the T/4 delay applied to the measured grid current. The purpose of this delay is to create an artificial β-axis current component, which – along with the original current – can be transformed into the </w:t>
      </w:r>
      <w:r w:rsidRPr="00CF2756">
        <w:rPr>
          <w:bCs/>
          <w:i/>
          <w:iCs/>
        </w:rPr>
        <w:t>dq</w:t>
      </w:r>
      <w:r w:rsidRPr="00CF2756">
        <w:rPr>
          <w:bCs/>
        </w:rPr>
        <w:t xml:space="preserve"> reference frame </w:t>
      </w:r>
      <w:commentRangeStart w:id="643"/>
      <w:r w:rsidRPr="00CF2756">
        <w:rPr>
          <w:bCs/>
        </w:rPr>
        <w:t xml:space="preserve">via Park’s transformation to obtain the </w:t>
      </w:r>
      <m:oMath>
        <m:sSub>
          <m:sSubPr>
            <m:ctrlPr>
              <w:rPr>
                <w:rFonts w:ascii="Cambria Math" w:hAnsi="Cambria Math"/>
                <w:bCs/>
                <w:i/>
              </w:rPr>
            </m:ctrlPr>
          </m:sSubPr>
          <m:e>
            <m:r>
              <w:rPr>
                <w:rFonts w:ascii="Cambria Math" w:hAnsi="Cambria Math"/>
              </w:rPr>
              <m:t>I</m:t>
            </m:r>
          </m:e>
          <m:sub>
            <m:r>
              <w:rPr>
                <w:rFonts w:ascii="Cambria Math" w:hAnsi="Cambria Math"/>
              </w:rPr>
              <m:t>d</m:t>
            </m:r>
          </m:sub>
        </m:sSub>
      </m:oMath>
      <w:r w:rsidRPr="00CF2756">
        <w:rPr>
          <w:bCs/>
        </w:rPr>
        <w:t xml:space="preserve"> and </w:t>
      </w:r>
      <m:oMath>
        <m:sSub>
          <m:sSubPr>
            <m:ctrlPr>
              <w:rPr>
                <w:rFonts w:ascii="Cambria Math" w:hAnsi="Cambria Math"/>
                <w:bCs/>
                <w:i/>
              </w:rPr>
            </m:ctrlPr>
          </m:sSubPr>
          <m:e>
            <m:r>
              <w:rPr>
                <w:rFonts w:ascii="Cambria Math" w:hAnsi="Cambria Math"/>
              </w:rPr>
              <m:t>I</m:t>
            </m:r>
          </m:e>
          <m:sub>
            <m:r>
              <w:rPr>
                <w:rFonts w:ascii="Cambria Math" w:hAnsi="Cambria Math"/>
              </w:rPr>
              <m:t>q</m:t>
            </m:r>
          </m:sub>
        </m:sSub>
      </m:oMath>
      <w:r w:rsidRPr="00CF2756">
        <w:rPr>
          <w:bCs/>
        </w:rPr>
        <w:t xml:space="preserve"> currents </w:t>
      </w:r>
      <w:commentRangeEnd w:id="643"/>
      <w:r w:rsidR="009258F7" w:rsidRPr="00CF2756">
        <w:rPr>
          <w:rStyle w:val="CommentReference"/>
          <w:bCs/>
          <w:sz w:val="24"/>
          <w:szCs w:val="20"/>
        </w:rPr>
        <w:commentReference w:id="643"/>
      </w:r>
      <w:r w:rsidRPr="00CF2756">
        <w:rPr>
          <w:bCs/>
        </w:rPr>
        <w:t>[149]. This technique allows for better control of active and reactive power flow even in single-phase systems, ensuring that the same level of precision and control can be applied as in a three-phase system [149].</w:t>
      </w:r>
    </w:p>
    <w:p w14:paraId="3ACD0944" w14:textId="2E9A4BDB" w:rsidR="00B21CCA" w:rsidRPr="00CF2756" w:rsidRDefault="00B21CCA" w:rsidP="00B21CCA">
      <w:pPr>
        <w:rPr>
          <w:bCs/>
        </w:rPr>
      </w:pPr>
      <w:r w:rsidRPr="00CF2756">
        <w:rPr>
          <w:bCs/>
        </w:rPr>
        <w:t xml:space="preserve">A Proportional-Integral (PI) controller can be used to regulate the grid </w:t>
      </w:r>
      <m:oMath>
        <m:sSub>
          <m:sSubPr>
            <m:ctrlPr>
              <w:rPr>
                <w:rFonts w:ascii="Cambria Math" w:hAnsi="Cambria Math"/>
                <w:bCs/>
                <w:i/>
              </w:rPr>
            </m:ctrlPr>
          </m:sSubPr>
          <m:e>
            <m:r>
              <w:rPr>
                <w:rFonts w:ascii="Cambria Math" w:hAnsi="Cambria Math"/>
              </w:rPr>
              <m:t>I</m:t>
            </m:r>
          </m:e>
          <m:sub>
            <m:r>
              <w:rPr>
                <w:rFonts w:ascii="Cambria Math" w:hAnsi="Cambria Math"/>
              </w:rPr>
              <m:t>d</m:t>
            </m:r>
          </m:sub>
        </m:sSub>
      </m:oMath>
      <w:r w:rsidRPr="00CF2756">
        <w:rPr>
          <w:bCs/>
        </w:rPr>
        <w:t xml:space="preserve"> current to the reference value </w:t>
      </w:r>
      <m:oMath>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oMath>
      <w:r w:rsidRPr="00CF2756">
        <w:rPr>
          <w:bCs/>
        </w:rPr>
        <w:t xml:space="preserve"> specified by the DC voltage controller. Also, a similar PI controller can be applied to regulate the </w:t>
      </w:r>
      <m:oMath>
        <m:sSub>
          <m:sSubPr>
            <m:ctrlPr>
              <w:rPr>
                <w:rFonts w:ascii="Cambria Math" w:hAnsi="Cambria Math"/>
                <w:bCs/>
                <w:i/>
              </w:rPr>
            </m:ctrlPr>
          </m:sSubPr>
          <m:e>
            <m:r>
              <w:rPr>
                <w:rFonts w:ascii="Cambria Math" w:hAnsi="Cambria Math"/>
              </w:rPr>
              <m:t>I</m:t>
            </m:r>
          </m:e>
          <m:sub>
            <m:r>
              <w:rPr>
                <w:rFonts w:ascii="Cambria Math" w:hAnsi="Cambria Math"/>
              </w:rPr>
              <m:t>q</m:t>
            </m:r>
          </m:sub>
        </m:sSub>
      </m:oMath>
      <w:r w:rsidRPr="00CF2756">
        <w:rPr>
          <w:bCs/>
        </w:rPr>
        <w:t xml:space="preserve"> current to a zero-reference value </w:t>
      </w:r>
      <m:oMath>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=0</m:t>
        </m:r>
      </m:oMath>
      <w:r w:rsidRPr="00CF2756">
        <w:rPr>
          <w:bCs/>
        </w:rPr>
        <w:t>.</w:t>
      </w:r>
    </w:p>
    <w:p w14:paraId="66E94340" w14:textId="4CA40E9F" w:rsidR="00B21CCA" w:rsidRPr="00CF2756" w:rsidRDefault="00B21CCA" w:rsidP="00B21CCA">
      <w:pPr>
        <w:rPr>
          <w:bCs/>
        </w:rPr>
      </w:pPr>
      <w:r w:rsidRPr="00CF2756">
        <w:rPr>
          <w:bCs/>
        </w:rPr>
        <w:t>The outputs of the PI controllers are the d-q elements of the voltage compensation required by the converter in order to match the grid voltage [148].</w:t>
      </w:r>
      <w:r w:rsidRPr="00CF2756">
        <w:t xml:space="preserve"> </w:t>
      </w:r>
      <w:r w:rsidRPr="00CF2756">
        <w:rPr>
          <w:bCs/>
        </w:rPr>
        <w:t>These compensation voltages can be expressed as:</w:t>
      </w:r>
    </w:p>
    <w:p w14:paraId="1DC5EE61" w14:textId="77777777" w:rsidR="00B21CCA" w:rsidRPr="00CF2756" w:rsidRDefault="00651FFE" w:rsidP="00B21CCA">
      <w:pPr>
        <w:rPr>
          <w:bCs/>
        </w:rPr>
      </w:pPr>
      <m:oMathPara>
        <m:oMathParaPr>
          <m:jc m:val="right"/>
        </m:oMathParaPr>
        <m:oMath>
          <m:sSubSup>
            <m:sSubSupPr>
              <m:ctrlPr>
                <w:rPr>
                  <w:rFonts w:ascii="Cambria Math" w:hAnsi="Cambria Math"/>
                  <w:bCs/>
                  <w:i/>
                </w:rPr>
              </m:ctrlPr>
            </m:sSubSupPr>
            <m:e>
              <m:r>
                <w:rPr>
                  <w:rFonts w:ascii="Cambria Math" w:hAnsi="Cambria Math"/>
                </w:rPr>
                <m:t>V</m:t>
              </m:r>
            </m:e>
            <m:sub>
              <m:r>
                <w:rPr>
                  <w:rFonts w:ascii="Cambria Math" w:hAnsi="Cambria Math"/>
                </w:rPr>
                <m:t>d_conv</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K</m:t>
              </m:r>
            </m:e>
            <m:sub>
              <m:r>
                <w:rPr>
                  <w:rFonts w:ascii="Cambria Math" w:hAnsi="Cambria Math"/>
                </w:rPr>
                <m:t>p</m:t>
              </m:r>
            </m:sub>
          </m:sSub>
          <m:d>
            <m:dPr>
              <m:ctrlPr>
                <w:rPr>
                  <w:rFonts w:ascii="Cambria Math" w:hAnsi="Cambria Math"/>
                  <w:bCs/>
                  <w:i/>
                </w:rPr>
              </m:ctrlPr>
            </m:dPr>
            <m:e>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d</m:t>
                  </m:r>
                </m:sub>
              </m:sSub>
            </m:e>
          </m:d>
          <m:r>
            <w:rPr>
              <w:rFonts w:ascii="Cambria Math" w:hAnsi="Cambria Math"/>
            </w:rPr>
            <m:t>+</m:t>
          </m:r>
          <m:sSub>
            <m:sSubPr>
              <m:ctrlPr>
                <w:rPr>
                  <w:rFonts w:ascii="Cambria Math" w:hAnsi="Cambria Math"/>
                  <w:bCs/>
                  <w:i/>
                </w:rPr>
              </m:ctrlPr>
            </m:sSubPr>
            <m:e>
              <m:r>
                <w:rPr>
                  <w:rFonts w:ascii="Cambria Math" w:hAnsi="Cambria Math"/>
                </w:rPr>
                <m:t>K</m:t>
              </m:r>
            </m:e>
            <m:sub>
              <m:r>
                <w:rPr>
                  <w:rFonts w:ascii="Cambria Math" w:hAnsi="Cambria Math"/>
                </w:rPr>
                <m:t>i</m:t>
              </m:r>
            </m:sub>
          </m:sSub>
          <m:nary>
            <m:naryPr>
              <m:limLoc m:val="undOvr"/>
              <m:subHide m:val="1"/>
              <m:supHide m:val="1"/>
              <m:ctrlPr>
                <w:rPr>
                  <w:rFonts w:ascii="Cambria Math" w:hAnsi="Cambria Math"/>
                  <w:bCs/>
                  <w:i/>
                </w:rPr>
              </m:ctrlPr>
            </m:naryPr>
            <m:sub/>
            <m:sup/>
            <m:e>
              <m:d>
                <m:dPr>
                  <m:ctrlPr>
                    <w:rPr>
                      <w:rFonts w:ascii="Cambria Math" w:hAnsi="Cambria Math"/>
                      <w:bCs/>
                      <w:i/>
                    </w:rPr>
                  </m:ctrlPr>
                </m:dPr>
                <m:e>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d</m:t>
                      </m:r>
                    </m:sub>
                  </m:sSub>
                </m:e>
              </m:d>
              <m:r>
                <w:rPr>
                  <w:rFonts w:ascii="Cambria Math" w:hAnsi="Cambria Math"/>
                </w:rPr>
                <m:t>dt</m:t>
              </m:r>
            </m:e>
          </m:nary>
          <m:r>
            <w:rPr>
              <w:rFonts w:ascii="Cambria Math" w:hAnsi="Cambria Math"/>
            </w:rPr>
            <m:t xml:space="preserve">                                             (6.13)</m:t>
          </m:r>
        </m:oMath>
      </m:oMathPara>
    </w:p>
    <w:p w14:paraId="4D56C9F1" w14:textId="77777777" w:rsidR="00B21CCA" w:rsidRPr="00CF2756" w:rsidRDefault="00651FFE" w:rsidP="00B21CCA">
      <w:pPr>
        <w:rPr>
          <w:bCs/>
        </w:rPr>
      </w:pPr>
      <m:oMathPara>
        <m:oMathParaPr>
          <m:jc m:val="right"/>
        </m:oMathParaPr>
        <m:oMath>
          <m:sSubSup>
            <m:sSubSupPr>
              <m:ctrlPr>
                <w:rPr>
                  <w:rFonts w:ascii="Cambria Math" w:hAnsi="Cambria Math"/>
                  <w:bCs/>
                  <w:i/>
                </w:rPr>
              </m:ctrlPr>
            </m:sSubSupPr>
            <m:e>
              <m:r>
                <w:rPr>
                  <w:rFonts w:ascii="Cambria Math" w:hAnsi="Cambria Math"/>
                </w:rPr>
                <m:t>V</m:t>
              </m:r>
            </m:e>
            <m:sub>
              <m:r>
                <w:rPr>
                  <w:rFonts w:ascii="Cambria Math" w:hAnsi="Cambria Math"/>
                </w:rPr>
                <m:t>q_conv</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K</m:t>
              </m:r>
            </m:e>
            <m:sub>
              <m:r>
                <w:rPr>
                  <w:rFonts w:ascii="Cambria Math" w:hAnsi="Cambria Math"/>
                </w:rPr>
                <m:t>p</m:t>
              </m:r>
            </m:sub>
          </m:sSub>
          <m:d>
            <m:dPr>
              <m:ctrlPr>
                <w:rPr>
                  <w:rFonts w:ascii="Cambria Math" w:hAnsi="Cambria Math"/>
                  <w:bCs/>
                  <w:i/>
                </w:rPr>
              </m:ctrlPr>
            </m:dPr>
            <m:e>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q</m:t>
                  </m:r>
                </m:sub>
              </m:sSub>
            </m:e>
          </m:d>
          <m:r>
            <w:rPr>
              <w:rFonts w:ascii="Cambria Math" w:hAnsi="Cambria Math"/>
            </w:rPr>
            <m:t>+</m:t>
          </m:r>
          <m:sSub>
            <m:sSubPr>
              <m:ctrlPr>
                <w:rPr>
                  <w:rFonts w:ascii="Cambria Math" w:hAnsi="Cambria Math"/>
                  <w:bCs/>
                  <w:i/>
                </w:rPr>
              </m:ctrlPr>
            </m:sSubPr>
            <m:e>
              <m:r>
                <w:rPr>
                  <w:rFonts w:ascii="Cambria Math" w:hAnsi="Cambria Math"/>
                </w:rPr>
                <m:t>K</m:t>
              </m:r>
            </m:e>
            <m:sub>
              <m:r>
                <w:rPr>
                  <w:rFonts w:ascii="Cambria Math" w:hAnsi="Cambria Math"/>
                </w:rPr>
                <m:t>i</m:t>
              </m:r>
            </m:sub>
          </m:sSub>
          <m:nary>
            <m:naryPr>
              <m:limLoc m:val="undOvr"/>
              <m:subHide m:val="1"/>
              <m:supHide m:val="1"/>
              <m:ctrlPr>
                <w:rPr>
                  <w:rFonts w:ascii="Cambria Math" w:hAnsi="Cambria Math"/>
                  <w:bCs/>
                  <w:i/>
                </w:rPr>
              </m:ctrlPr>
            </m:naryPr>
            <m:sub/>
            <m:sup/>
            <m:e>
              <m:d>
                <m:dPr>
                  <m:ctrlPr>
                    <w:rPr>
                      <w:rFonts w:ascii="Cambria Math" w:hAnsi="Cambria Math"/>
                      <w:bCs/>
                      <w:i/>
                    </w:rPr>
                  </m:ctrlPr>
                </m:dPr>
                <m:e>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q</m:t>
                      </m:r>
                    </m:sub>
                  </m:sSub>
                </m:e>
              </m:d>
              <m:r>
                <w:rPr>
                  <w:rFonts w:ascii="Cambria Math" w:hAnsi="Cambria Math"/>
                </w:rPr>
                <m:t>dt</m:t>
              </m:r>
            </m:e>
          </m:nary>
          <m:r>
            <w:rPr>
              <w:rFonts w:ascii="Cambria Math" w:hAnsi="Cambria Math"/>
            </w:rPr>
            <m:t xml:space="preserve">                                           (6.14)</m:t>
          </m:r>
        </m:oMath>
      </m:oMathPara>
    </w:p>
    <w:p w14:paraId="158E0010" w14:textId="77777777" w:rsidR="00B21CCA" w:rsidRPr="00CF2756" w:rsidRDefault="00B21CCA" w:rsidP="00B21CCA">
      <w:pPr>
        <w:rPr>
          <w:bCs/>
        </w:rPr>
      </w:pPr>
      <w:commentRangeStart w:id="644"/>
      <w:r w:rsidRPr="00CF2756">
        <w:rPr>
          <w:bCs/>
        </w:rPr>
        <w:t>Figure 6.9 shows the voltage relationship across a typical grid-connected converter in d-q synchronous reference frame.</w:t>
      </w:r>
      <w:commentRangeEnd w:id="644"/>
      <w:r w:rsidR="009258F7" w:rsidRPr="00CF2756">
        <w:rPr>
          <w:rStyle w:val="CommentReference"/>
          <w:bCs/>
          <w:sz w:val="24"/>
          <w:szCs w:val="20"/>
        </w:rPr>
        <w:commentReference w:id="644"/>
      </w:r>
      <w:r w:rsidRPr="00CF2756">
        <w:rPr>
          <w:bCs/>
        </w:rPr>
        <w:t xml:space="preserve">  An RL filter is also included in the schematics.</w:t>
      </w:r>
    </w:p>
    <w:p w14:paraId="13307F14" w14:textId="77777777" w:rsidR="00B663BA" w:rsidRPr="00CF2756" w:rsidRDefault="00B663BA" w:rsidP="00B21CCA">
      <w:pPr>
        <w:rPr>
          <w:bCs/>
        </w:rPr>
      </w:pPr>
    </w:p>
    <w:p w14:paraId="005AED15" w14:textId="77777777" w:rsidR="00B663BA" w:rsidRPr="00CF2756" w:rsidRDefault="00B21CCA" w:rsidP="008A2DB4">
      <w:pPr>
        <w:keepNext/>
        <w:jc w:val="center"/>
      </w:pPr>
      <w:r w:rsidRPr="00CF2756">
        <w:rPr>
          <w:bCs/>
          <w:noProof/>
        </w:rPr>
        <w:drawing>
          <wp:inline distT="0" distB="0" distL="0" distR="0" wp14:anchorId="755AAA88" wp14:editId="3E33D5CB">
            <wp:extent cx="3877056" cy="1694176"/>
            <wp:effectExtent l="0" t="0" r="0" b="1905"/>
            <wp:docPr id="308767068" name="Picture 6" descr="A diagram of a circu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67068" name="Picture 6" descr="A diagram of a circuit  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3884631" cy="1697486"/>
                    </a:xfrm>
                    <a:prstGeom prst="rect">
                      <a:avLst/>
                    </a:prstGeom>
                  </pic:spPr>
                </pic:pic>
              </a:graphicData>
            </a:graphic>
          </wp:inline>
        </w:drawing>
      </w:r>
    </w:p>
    <w:p w14:paraId="03A533AB" w14:textId="659D9619" w:rsidR="00B21CCA" w:rsidRPr="00CF2756" w:rsidRDefault="00B663BA" w:rsidP="005B235B">
      <w:pPr>
        <w:pStyle w:val="Caption"/>
      </w:pPr>
      <w:bookmarkStart w:id="645" w:name="_Toc237966009"/>
      <w:bookmarkStart w:id="646" w:name="_Toc237969832"/>
      <w:r w:rsidRPr="00CF2756">
        <w:t>Figure 6.</w:t>
      </w:r>
      <w:r>
        <w:fldChar w:fldCharType="begin"/>
      </w:r>
      <w:r>
        <w:instrText xml:space="preserve"> SEQ Figure_6. \* ARABIC </w:instrText>
      </w:r>
      <w:r>
        <w:fldChar w:fldCharType="separate"/>
      </w:r>
      <w:r w:rsidRPr="00CF2756">
        <w:t>9</w:t>
      </w:r>
      <w:r>
        <w:fldChar w:fldCharType="end"/>
      </w:r>
      <w:r w:rsidRPr="00CF2756">
        <w:t xml:space="preserve"> Voltage relationship across a grid-connected inverter</w:t>
      </w:r>
      <w:bookmarkEnd w:id="645"/>
      <w:bookmarkEnd w:id="646"/>
    </w:p>
    <w:p w14:paraId="0728A37E" w14:textId="77777777" w:rsidR="00B21CCA" w:rsidRPr="00CF2756" w:rsidRDefault="00B21CCA" w:rsidP="00B21CCA">
      <w:pPr>
        <w:rPr>
          <w:bCs/>
        </w:rPr>
      </w:pPr>
    </w:p>
    <w:p w14:paraId="3D14D17F" w14:textId="77777777" w:rsidR="00B21CCA" w:rsidRPr="00CF2756" w:rsidRDefault="00B21CCA" w:rsidP="00B21CCA">
      <w:pPr>
        <w:rPr>
          <w:bCs/>
        </w:rPr>
      </w:pPr>
      <w:r w:rsidRPr="00CF2756">
        <w:rPr>
          <w:bCs/>
        </w:rPr>
        <w:t>Factoring in the voltage compensation elements (Equations (6.13) and (6.14)), the d-q components of the converter terminal voltage can be expressed as:</w:t>
      </w:r>
    </w:p>
    <w:p w14:paraId="62B5BBDE" w14:textId="77777777" w:rsidR="00B21CCA" w:rsidRPr="00CF2756" w:rsidRDefault="00651FFE" w:rsidP="00B21CCA">
      <w:pPr>
        <w:rPr>
          <w:bCs/>
        </w:rPr>
      </w:pPr>
      <m:oMathPara>
        <m:oMathParaPr>
          <m:jc m:val="right"/>
        </m:oMathParaPr>
        <m:oMath>
          <m:sSub>
            <m:sSubPr>
              <m:ctrlPr>
                <w:rPr>
                  <w:rFonts w:ascii="Cambria Math" w:hAnsi="Cambria Math"/>
                  <w:bCs/>
                  <w:i/>
                </w:rPr>
              </m:ctrlPr>
            </m:sSubPr>
            <m:e>
              <m:r>
                <w:rPr>
                  <w:rFonts w:ascii="Cambria Math" w:hAnsi="Cambria Math"/>
                </w:rPr>
                <m:t>V</m:t>
              </m:r>
            </m:e>
            <m:sub>
              <m:r>
                <w:rPr>
                  <w:rFonts w:ascii="Cambria Math" w:hAnsi="Cambria Math"/>
                </w:rPr>
                <m:t>d_conv</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d_RL</m:t>
              </m:r>
            </m:sub>
          </m:sSub>
          <m:r>
            <w:rPr>
              <w:rFonts w:ascii="Cambria Math" w:hAnsi="Cambria Math"/>
            </w:rPr>
            <m:t>+</m:t>
          </m:r>
          <m:sSubSup>
            <m:sSubSupPr>
              <m:ctrlPr>
                <w:rPr>
                  <w:rFonts w:ascii="Cambria Math" w:hAnsi="Cambria Math"/>
                  <w:bCs/>
                  <w:i/>
                </w:rPr>
              </m:ctrlPr>
            </m:sSubSupPr>
            <m:e>
              <m:r>
                <w:rPr>
                  <w:rFonts w:ascii="Cambria Math" w:hAnsi="Cambria Math"/>
                </w:rPr>
                <m:t>V</m:t>
              </m:r>
            </m:e>
            <m:sub>
              <m:r>
                <w:rPr>
                  <w:rFonts w:ascii="Cambria Math" w:hAnsi="Cambria Math"/>
                </w:rPr>
                <m:t>d_conv</m:t>
              </m:r>
            </m:sub>
            <m:sup>
              <m:r>
                <w:rPr>
                  <w:rFonts w:ascii="Cambria Math" w:hAnsi="Cambria Math"/>
                </w:rPr>
                <m:t>*</m:t>
              </m:r>
            </m:sup>
          </m:sSubSup>
          <m:r>
            <w:rPr>
              <w:rFonts w:ascii="Cambria Math" w:hAnsi="Cambria Math"/>
            </w:rPr>
            <m:t xml:space="preserve">                                                       (6.15)</m:t>
          </m:r>
        </m:oMath>
      </m:oMathPara>
    </w:p>
    <w:p w14:paraId="70F51F78" w14:textId="77777777" w:rsidR="00B21CCA" w:rsidRPr="00CF2756" w:rsidRDefault="00651FFE" w:rsidP="00B21CCA">
      <w:pPr>
        <w:rPr>
          <w:bCs/>
        </w:rPr>
      </w:pPr>
      <m:oMathPara>
        <m:oMathParaPr>
          <m:jc m:val="right"/>
        </m:oMathParaPr>
        <m:oMath>
          <m:sSub>
            <m:sSubPr>
              <m:ctrlPr>
                <w:rPr>
                  <w:rFonts w:ascii="Cambria Math" w:hAnsi="Cambria Math"/>
                  <w:bCs/>
                  <w:i/>
                </w:rPr>
              </m:ctrlPr>
            </m:sSubPr>
            <m:e>
              <m:r>
                <w:rPr>
                  <w:rFonts w:ascii="Cambria Math" w:hAnsi="Cambria Math"/>
                </w:rPr>
                <m:t>V</m:t>
              </m:r>
            </m:e>
            <m:sub>
              <m:r>
                <w:rPr>
                  <w:rFonts w:ascii="Cambria Math" w:hAnsi="Cambria Math"/>
                </w:rPr>
                <m:t>q_conv</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q_RL</m:t>
              </m:r>
            </m:sub>
          </m:sSub>
          <m:r>
            <w:rPr>
              <w:rFonts w:ascii="Cambria Math" w:hAnsi="Cambria Math"/>
            </w:rPr>
            <m:t>+</m:t>
          </m:r>
          <m:sSubSup>
            <m:sSubSupPr>
              <m:ctrlPr>
                <w:rPr>
                  <w:rFonts w:ascii="Cambria Math" w:hAnsi="Cambria Math"/>
                  <w:bCs/>
                  <w:i/>
                </w:rPr>
              </m:ctrlPr>
            </m:sSubSupPr>
            <m:e>
              <m:r>
                <w:rPr>
                  <w:rFonts w:ascii="Cambria Math" w:hAnsi="Cambria Math"/>
                </w:rPr>
                <m:t>V</m:t>
              </m:r>
            </m:e>
            <m:sub>
              <m:r>
                <w:rPr>
                  <w:rFonts w:ascii="Cambria Math" w:hAnsi="Cambria Math"/>
                </w:rPr>
                <m:t>q_conv</m:t>
              </m:r>
            </m:sub>
            <m:sup>
              <m:r>
                <w:rPr>
                  <w:rFonts w:ascii="Cambria Math" w:hAnsi="Cambria Math"/>
                </w:rPr>
                <m:t>*</m:t>
              </m:r>
            </m:sup>
          </m:sSubSup>
          <m:r>
            <w:rPr>
              <w:rFonts w:ascii="Cambria Math" w:hAnsi="Cambria Math"/>
            </w:rPr>
            <m:t xml:space="preserve">                                                       (6.16)</m:t>
          </m:r>
        </m:oMath>
      </m:oMathPara>
    </w:p>
    <w:p w14:paraId="06C5270C" w14:textId="77777777" w:rsidR="00B21CCA" w:rsidRPr="00CF2756" w:rsidRDefault="00B21CCA" w:rsidP="00B21CCA">
      <w:pPr>
        <w:rPr>
          <w:bCs/>
        </w:rPr>
      </w:pPr>
      <w:r w:rsidRPr="00CF2756">
        <w:rPr>
          <w:bCs/>
        </w:rPr>
        <w:t>The voltage across the RL filter can be expressed as</w:t>
      </w:r>
    </w:p>
    <w:p w14:paraId="5477B2ED" w14:textId="77777777" w:rsidR="00B21CCA" w:rsidRPr="00CF2756" w:rsidRDefault="00651FFE" w:rsidP="00B21CCA">
      <w:pPr>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RL</m:t>
              </m:r>
            </m:sub>
          </m:sSub>
          <m:r>
            <w:rPr>
              <w:rFonts w:ascii="Cambria Math" w:hAnsi="Cambria Math"/>
            </w:rPr>
            <m:t>=</m:t>
          </m:r>
          <m:sSup>
            <m:sSupPr>
              <m:ctrlPr>
                <w:rPr>
                  <w:rFonts w:ascii="Cambria Math" w:hAnsi="Cambria Math"/>
                  <w:bCs/>
                  <w:i/>
                </w:rPr>
              </m:ctrlPr>
            </m:sSupPr>
            <m:e>
              <m:r>
                <w:rPr>
                  <w:rFonts w:ascii="Cambria Math" w:hAnsi="Cambria Math"/>
                </w:rPr>
                <m:t>I</m:t>
              </m:r>
            </m:e>
            <m:sup>
              <m:r>
                <w:rPr>
                  <w:rFonts w:ascii="Cambria Math" w:hAnsi="Cambria Math"/>
                </w:rPr>
                <m:t>*</m:t>
              </m:r>
            </m:sup>
          </m:sSup>
          <m:r>
            <w:rPr>
              <w:rFonts w:ascii="Cambria Math" w:hAnsi="Cambria Math"/>
            </w:rPr>
            <m:t>X=</m:t>
          </m:r>
          <m:d>
            <m:dPr>
              <m:ctrlPr>
                <w:rPr>
                  <w:rFonts w:ascii="Cambria Math" w:hAnsi="Cambria Math"/>
                  <w:bCs/>
                </w:rPr>
              </m:ctrlPr>
            </m:dPr>
            <m:e>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+j</m:t>
              </m:r>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e>
          </m:d>
          <m:d>
            <m:dPr>
              <m:ctrlPr>
                <w:rPr>
                  <w:rFonts w:ascii="Cambria Math" w:hAnsi="Cambria Math"/>
                  <w:bCs/>
                  <w:i/>
                </w:rPr>
              </m:ctrlPr>
            </m:dPr>
            <m:e>
              <m:r>
                <w:rPr>
                  <w:rFonts w:ascii="Cambria Math" w:hAnsi="Cambria Math"/>
                </w:rPr>
                <m:t>R+jωL</m:t>
              </m:r>
            </m:e>
          </m:d>
        </m:oMath>
      </m:oMathPara>
    </w:p>
    <w:p w14:paraId="0F181773" w14:textId="77777777" w:rsidR="00B21CCA" w:rsidRPr="00CF2756" w:rsidRDefault="00B21CCA" w:rsidP="00B21CCA">
      <w:pPr>
        <w:rPr>
          <w:bCs/>
        </w:rPr>
      </w:pPr>
      <w:r w:rsidRPr="00CF2756">
        <w:rPr>
          <w:bCs/>
        </w:rPr>
        <w:t xml:space="preserve">where </w:t>
      </w:r>
      <m:oMath>
        <m:r>
          <w:rPr>
            <w:rFonts w:ascii="Cambria Math" w:hAnsi="Cambria Math"/>
          </w:rPr>
          <m:t>ω=2πf</m:t>
        </m:r>
      </m:oMath>
      <w:r w:rsidRPr="00CF2756">
        <w:rPr>
          <w:bCs/>
        </w:rPr>
        <w:t xml:space="preserve"> and </w:t>
      </w:r>
      <m:oMath>
        <m:r>
          <w:rPr>
            <w:rFonts w:ascii="Cambria Math" w:hAnsi="Cambria Math"/>
          </w:rPr>
          <m:t>f</m:t>
        </m:r>
      </m:oMath>
      <w:r w:rsidRPr="00CF2756">
        <w:rPr>
          <w:bCs/>
        </w:rPr>
        <w:t xml:space="preserve"> is the grid frequency, so that</w:t>
      </w:r>
    </w:p>
    <w:p w14:paraId="2A485917" w14:textId="77777777" w:rsidR="00B21CCA" w:rsidRPr="00CF2756" w:rsidRDefault="00651FFE" w:rsidP="00B21CCA">
      <w:pPr>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RL</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d_RL</m:t>
              </m:r>
            </m:sub>
          </m:sSub>
          <m:r>
            <w:rPr>
              <w:rFonts w:ascii="Cambria Math" w:hAnsi="Cambria Math"/>
            </w:rPr>
            <m:t>+j</m:t>
          </m:r>
          <m:sSub>
            <m:sSubPr>
              <m:ctrlPr>
                <w:rPr>
                  <w:rFonts w:ascii="Cambria Math" w:hAnsi="Cambria Math"/>
                  <w:bCs/>
                  <w:i/>
                </w:rPr>
              </m:ctrlPr>
            </m:sSubPr>
            <m:e>
              <m:r>
                <w:rPr>
                  <w:rFonts w:ascii="Cambria Math" w:hAnsi="Cambria Math"/>
                </w:rPr>
                <m:t>V</m:t>
              </m:r>
            </m:e>
            <m:sub>
              <m:r>
                <w:rPr>
                  <w:rFonts w:ascii="Cambria Math" w:hAnsi="Cambria Math"/>
                </w:rPr>
                <m:t>q_RL</m:t>
              </m:r>
            </m:sub>
          </m:sSub>
          <m:r>
            <m:rPr>
              <m:sty m:val="p"/>
            </m:rPr>
            <w:rPr>
              <w:rFonts w:ascii="Cambria Math" w:hAnsi="Cambria Math"/>
            </w:rPr>
            <m:t>=</m:t>
          </m:r>
          <m:d>
            <m:dPr>
              <m:ctrlPr>
                <w:rPr>
                  <w:rFonts w:ascii="Cambria Math" w:hAnsi="Cambria Math"/>
                  <w:bCs/>
                </w:rPr>
              </m:ctrlPr>
            </m:dPr>
            <m:e>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R-</m:t>
              </m:r>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ωL</m:t>
              </m:r>
            </m:e>
          </m:d>
          <m:r>
            <w:rPr>
              <w:rFonts w:ascii="Cambria Math" w:hAnsi="Cambria Math"/>
            </w:rPr>
            <m:t>+j</m:t>
          </m:r>
          <m:d>
            <m:dPr>
              <m:ctrlPr>
                <w:rPr>
                  <w:rFonts w:ascii="Cambria Math" w:hAnsi="Cambria Math"/>
                  <w:bCs/>
                  <w:i/>
                </w:rPr>
              </m:ctrlPr>
            </m:dPr>
            <m:e>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R+</m:t>
              </m:r>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ωL</m:t>
              </m:r>
            </m:e>
          </m:d>
          <m:r>
            <w:rPr>
              <w:rFonts w:ascii="Cambria Math" w:hAnsi="Cambria Math"/>
            </w:rPr>
            <m:t>.</m:t>
          </m:r>
        </m:oMath>
      </m:oMathPara>
    </w:p>
    <w:p w14:paraId="348E97AE" w14:textId="11433D8F" w:rsidR="00B21CCA" w:rsidRPr="00CF2756" w:rsidRDefault="00B21CCA" w:rsidP="00B21CCA">
      <w:pPr>
        <w:rPr>
          <w:bCs/>
        </w:rPr>
      </w:pPr>
      <m:oMathPara>
        <m:oMathParaPr>
          <m:jc m:val="right"/>
        </m:oMathParaPr>
        <m:oMath>
          <m:r>
            <m:rPr>
              <m:sty m:val="p"/>
            </m:rP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d_RL</m:t>
              </m:r>
            </m:sub>
          </m:sSub>
          <m:r>
            <w:rPr>
              <w:rFonts w:ascii="Cambria Math" w:hAnsi="Cambria Math"/>
            </w:rPr>
            <m:t>=</m:t>
          </m:r>
          <m:d>
            <m:dPr>
              <m:ctrlPr>
                <w:rPr>
                  <w:rFonts w:ascii="Cambria Math" w:hAnsi="Cambria Math"/>
                  <w:bCs/>
                </w:rPr>
              </m:ctrlPr>
            </m:dPr>
            <m:e>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R-</m:t>
              </m:r>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ωL</m:t>
              </m:r>
            </m:e>
          </m:d>
          <m:r>
            <w:rPr>
              <w:rFonts w:ascii="Cambria Math" w:hAnsi="Cambria Math"/>
            </w:rPr>
            <m:t xml:space="preserve">                                              (6.17)</m:t>
          </m:r>
        </m:oMath>
      </m:oMathPara>
    </w:p>
    <w:p w14:paraId="5D5DBD42" w14:textId="36C6734E" w:rsidR="00B21CCA" w:rsidRPr="00CF2756" w:rsidRDefault="00B21CCA" w:rsidP="00B21CCA">
      <w:pPr>
        <w:rPr>
          <w:bCs/>
        </w:rPr>
      </w:pPr>
      <m:oMathPara>
        <m:oMathParaPr>
          <m:jc m:val="right"/>
        </m:oMathParaPr>
        <m:oMath>
          <m:r>
            <m:rPr>
              <m:sty m:val="p"/>
            </m:rP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q_RL</m:t>
              </m:r>
            </m:sub>
          </m:sSub>
          <m:r>
            <m:rPr>
              <m:sty m:val="p"/>
            </m:rPr>
            <w:rPr>
              <w:rFonts w:ascii="Cambria Math" w:hAnsi="Cambria Math"/>
            </w:rPr>
            <m:t>=</m:t>
          </m:r>
          <m:d>
            <m:dPr>
              <m:ctrlPr>
                <w:rPr>
                  <w:rFonts w:ascii="Cambria Math" w:hAnsi="Cambria Math"/>
                  <w:bCs/>
                  <w:i/>
                </w:rPr>
              </m:ctrlPr>
            </m:dPr>
            <m:e>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R+</m:t>
              </m:r>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ωL</m:t>
              </m:r>
            </m:e>
          </m:d>
          <m:r>
            <w:rPr>
              <w:rFonts w:ascii="Cambria Math" w:hAnsi="Cambria Math"/>
            </w:rPr>
            <m:t xml:space="preserve">                                            (6.18)</m:t>
          </m:r>
        </m:oMath>
      </m:oMathPara>
    </w:p>
    <w:p w14:paraId="70327F04" w14:textId="77777777" w:rsidR="00B21CCA" w:rsidRPr="00CF2756" w:rsidRDefault="00B21CCA" w:rsidP="00B21CCA">
      <w:pPr>
        <w:rPr>
          <w:bCs/>
        </w:rPr>
      </w:pPr>
      <w:r w:rsidRPr="00CF2756">
        <w:rPr>
          <w:bCs/>
        </w:rPr>
        <w:t>Hence, Equations. (6.15) and (6.16) can be expressed as:</w:t>
      </w:r>
    </w:p>
    <w:p w14:paraId="5C3FA7D3" w14:textId="77777777" w:rsidR="00B21CCA" w:rsidRPr="00CF2756" w:rsidRDefault="00651FFE" w:rsidP="00B21CCA">
      <w:pPr>
        <w:rPr>
          <w:bCs/>
        </w:rPr>
      </w:pPr>
      <m:oMathPara>
        <m:oMathParaPr>
          <m:jc m:val="right"/>
        </m:oMathParaPr>
        <m:oMath>
          <m:sSub>
            <m:sSubPr>
              <m:ctrlPr>
                <w:rPr>
                  <w:rFonts w:ascii="Cambria Math" w:hAnsi="Cambria Math"/>
                  <w:bCs/>
                  <w:i/>
                </w:rPr>
              </m:ctrlPr>
            </m:sSubPr>
            <m:e>
              <m:r>
                <w:rPr>
                  <w:rFonts w:ascii="Cambria Math" w:hAnsi="Cambria Math"/>
                </w:rPr>
                <m:t>V</m:t>
              </m:r>
            </m:e>
            <m:sub>
              <m:r>
                <w:rPr>
                  <w:rFonts w:ascii="Cambria Math" w:hAnsi="Cambria Math"/>
                </w:rPr>
                <m:t>d_conv</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d</m:t>
              </m:r>
            </m:sub>
          </m:sSub>
          <m:r>
            <w:rPr>
              <w:rFonts w:ascii="Cambria Math" w:hAnsi="Cambria Math"/>
            </w:rPr>
            <m:t>+</m:t>
          </m:r>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R-</m:t>
          </m:r>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ωL+</m:t>
          </m:r>
          <m:sSubSup>
            <m:sSubSupPr>
              <m:ctrlPr>
                <w:rPr>
                  <w:rFonts w:ascii="Cambria Math" w:hAnsi="Cambria Math"/>
                  <w:bCs/>
                  <w:i/>
                </w:rPr>
              </m:ctrlPr>
            </m:sSubSupPr>
            <m:e>
              <m:r>
                <w:rPr>
                  <w:rFonts w:ascii="Cambria Math" w:hAnsi="Cambria Math"/>
                </w:rPr>
                <m:t>V</m:t>
              </m:r>
            </m:e>
            <m:sub>
              <m:sSub>
                <m:sSubPr>
                  <m:ctrlPr>
                    <w:rPr>
                      <w:rFonts w:ascii="Cambria Math" w:hAnsi="Cambria Math"/>
                      <w:bCs/>
                      <w:i/>
                    </w:rPr>
                  </m:ctrlPr>
                </m:sSubPr>
                <m:e>
                  <m:r>
                    <w:rPr>
                      <w:rFonts w:ascii="Cambria Math" w:hAnsi="Cambria Math"/>
                    </w:rPr>
                    <m:t>d</m:t>
                  </m:r>
                </m:e>
                <m:sub>
                  <m:r>
                    <w:rPr>
                      <w:rFonts w:ascii="Cambria Math" w:hAnsi="Cambria Math"/>
                    </w:rPr>
                    <m:t>conv</m:t>
                  </m:r>
                </m:sub>
              </m:sSub>
            </m:sub>
            <m:sup>
              <m:r>
                <w:rPr>
                  <w:rFonts w:ascii="Cambria Math" w:hAnsi="Cambria Math"/>
                </w:rPr>
                <m:t>*</m:t>
              </m:r>
            </m:sup>
          </m:sSubSup>
          <m:r>
            <w:rPr>
              <w:rFonts w:ascii="Cambria Math" w:hAnsi="Cambria Math"/>
            </w:rPr>
            <m:t xml:space="preserve">                                              (6.19)</m:t>
          </m:r>
        </m:oMath>
      </m:oMathPara>
    </w:p>
    <w:p w14:paraId="30ABB54D" w14:textId="5C268427" w:rsidR="007D427E" w:rsidRPr="00CF2756" w:rsidRDefault="00651FFE" w:rsidP="00B21CCA">
      <w:pPr>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q_conv</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q</m:t>
              </m:r>
            </m:sub>
          </m:sSub>
          <m:r>
            <w:rPr>
              <w:rFonts w:ascii="Cambria Math" w:hAnsi="Cambria Math"/>
            </w:rPr>
            <m:t>+</m:t>
          </m:r>
          <m:sSubSup>
            <m:sSubSupPr>
              <m:ctrlPr>
                <w:rPr>
                  <w:rFonts w:ascii="Cambria Math" w:hAnsi="Cambria Math"/>
                  <w:bCs/>
                  <w:i/>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R+</m:t>
          </m:r>
          <m:sSubSup>
            <m:sSubSupPr>
              <m:ctrlPr>
                <w:rPr>
                  <w:rFonts w:ascii="Cambria Math" w:hAnsi="Cambria Math"/>
                  <w:bCs/>
                  <w:i/>
                </w:rPr>
              </m:ctrlPr>
            </m:sSubSupPr>
            <m:e>
              <m:r>
                <w:rPr>
                  <w:rFonts w:ascii="Cambria Math" w:hAnsi="Cambria Math"/>
                </w:rPr>
                <m:t>I</m:t>
              </m:r>
            </m:e>
            <m:sub>
              <m:r>
                <w:rPr>
                  <w:rFonts w:ascii="Cambria Math" w:hAnsi="Cambria Math"/>
                </w:rPr>
                <m:t>d</m:t>
              </m:r>
            </m:sub>
            <m:sup>
              <m:r>
                <w:rPr>
                  <w:rFonts w:ascii="Cambria Math" w:hAnsi="Cambria Math"/>
                </w:rPr>
                <m:t>*</m:t>
              </m:r>
            </m:sup>
          </m:sSubSup>
          <m:r>
            <w:rPr>
              <w:rFonts w:ascii="Cambria Math" w:hAnsi="Cambria Math"/>
            </w:rPr>
            <m:t>ωL+</m:t>
          </m:r>
          <m:sSubSup>
            <m:sSubSupPr>
              <m:ctrlPr>
                <w:rPr>
                  <w:rFonts w:ascii="Cambria Math" w:hAnsi="Cambria Math"/>
                  <w:bCs/>
                  <w:i/>
                </w:rPr>
              </m:ctrlPr>
            </m:sSubSupPr>
            <m:e>
              <m:r>
                <w:rPr>
                  <w:rFonts w:ascii="Cambria Math" w:hAnsi="Cambria Math"/>
                </w:rPr>
                <m:t>V</m:t>
              </m:r>
            </m:e>
            <m:sub>
              <m:r>
                <w:rPr>
                  <w:rFonts w:ascii="Cambria Math" w:hAnsi="Cambria Math"/>
                </w:rPr>
                <m:t>q_conv</m:t>
              </m:r>
            </m:sub>
            <m:sup>
              <m:r>
                <w:rPr>
                  <w:rFonts w:ascii="Cambria Math" w:hAnsi="Cambria Math"/>
                </w:rPr>
                <m:t>*</m:t>
              </m:r>
            </m:sup>
          </m:sSubSup>
          <m:r>
            <w:rPr>
              <w:rFonts w:ascii="Cambria Math" w:hAnsi="Cambria Math"/>
            </w:rPr>
            <m:t xml:space="preserve">                                             (6.20)</m:t>
          </m:r>
        </m:oMath>
      </m:oMathPara>
    </w:p>
    <w:p w14:paraId="5F2CCF83" w14:textId="77777777" w:rsidR="007D427E" w:rsidRPr="00CF2756" w:rsidRDefault="007D427E" w:rsidP="007D427E">
      <w:pPr>
        <w:rPr>
          <w:bCs/>
        </w:rPr>
      </w:pPr>
    </w:p>
    <w:p w14:paraId="378E9896" w14:textId="6994369D" w:rsidR="007D427E" w:rsidRPr="00CF2756" w:rsidRDefault="007D427E" w:rsidP="007D427E">
      <w:pPr>
        <w:rPr>
          <w:bCs/>
        </w:rPr>
      </w:pPr>
      <w:r w:rsidRPr="00CF2756">
        <w:rPr>
          <w:bCs/>
        </w:rPr>
        <w:t xml:space="preserve">To transform the </w:t>
      </w:r>
      <w:r w:rsidRPr="00CF2756">
        <w:rPr>
          <w:rFonts w:ascii="Cambria Math" w:hAnsi="Cambria Math" w:cs="Cambria Math"/>
          <w:bCs/>
        </w:rPr>
        <w:t>𝑑</w:t>
      </w:r>
      <w:r w:rsidRPr="00CF2756">
        <w:rPr>
          <w:bCs/>
        </w:rPr>
        <w:t>-</w:t>
      </w:r>
      <w:r w:rsidRPr="00CF2756">
        <w:rPr>
          <w:rFonts w:ascii="Cambria Math" w:hAnsi="Cambria Math" w:cs="Cambria Math"/>
          <w:bCs/>
        </w:rPr>
        <w:t>𝑞</w:t>
      </w:r>
      <w:r w:rsidRPr="00CF2756">
        <w:rPr>
          <w:bCs/>
        </w:rPr>
        <w:t xml:space="preserve"> converter voltage into a single AC component, </w:t>
      </w:r>
      <m:oMath>
        <m:sSub>
          <m:sSubPr>
            <m:ctrlPr>
              <w:rPr>
                <w:rFonts w:ascii="Cambria Math" w:hAnsi="Cambria Math"/>
                <w:bCs/>
                <w:i/>
              </w:rPr>
            </m:ctrlPr>
          </m:sSubPr>
          <m:e>
            <m:r>
              <w:rPr>
                <w:rFonts w:ascii="Cambria Math" w:hAnsi="Cambria Math"/>
              </w:rPr>
              <m:t>V</m:t>
            </m:r>
          </m:e>
          <m:sub>
            <m:r>
              <w:rPr>
                <w:rFonts w:ascii="Cambria Math" w:hAnsi="Cambria Math"/>
              </w:rPr>
              <m:t>conv</m:t>
            </m:r>
          </m:sub>
        </m:sSub>
      </m:oMath>
      <w:r w:rsidRPr="00CF2756">
        <w:rPr>
          <w:bCs/>
        </w:rPr>
        <w:t xml:space="preserve">, the inverse-Park and inverse-Clarke transformations have to be applied. The resulting </w:t>
      </w:r>
      <m:oMath>
        <m:sSub>
          <m:sSubPr>
            <m:ctrlPr>
              <w:rPr>
                <w:rFonts w:ascii="Cambria Math" w:hAnsi="Cambria Math"/>
                <w:bCs/>
                <w:i/>
              </w:rPr>
            </m:ctrlPr>
          </m:sSubPr>
          <m:e>
            <m:r>
              <w:rPr>
                <w:rFonts w:ascii="Cambria Math" w:hAnsi="Cambria Math"/>
              </w:rPr>
              <m:t>V</m:t>
            </m:r>
          </m:e>
          <m:sub>
            <m:r>
              <w:rPr>
                <w:rFonts w:ascii="Cambria Math" w:hAnsi="Cambria Math"/>
              </w:rPr>
              <m:t>conv</m:t>
            </m:r>
          </m:sub>
        </m:sSub>
      </m:oMath>
      <w:r w:rsidRPr="00CF2756">
        <w:rPr>
          <w:bCs/>
        </w:rPr>
        <w:t xml:space="preserve"> represents the fundamental frequency component of the inverter voltage, which is then used to generate the sinusoidal control signal for the inverter's PWM. Figure 6.9 illustrates the overall block diagram of this current controller.</w:t>
      </w:r>
    </w:p>
    <w:p w14:paraId="13F341DD" w14:textId="050664F5" w:rsidR="007D427E" w:rsidRPr="00CF2756" w:rsidRDefault="007D427E" w:rsidP="007D427E">
      <w:pPr>
        <w:rPr>
          <w:bCs/>
        </w:rPr>
      </w:pPr>
      <w:r w:rsidRPr="00CF2756">
        <w:rPr>
          <w:bCs/>
        </w:rPr>
        <w:t>In general, PI-based current control within a synchronous frame offers superior dynamic response and enhanced stability compared to most other current control methods [14</w:t>
      </w:r>
      <w:r w:rsidR="00351C2C" w:rsidRPr="00CF2756">
        <w:rPr>
          <w:bCs/>
        </w:rPr>
        <w:t>], [</w:t>
      </w:r>
      <w:r w:rsidRPr="00CF2756">
        <w:rPr>
          <w:bCs/>
        </w:rPr>
        <w:t>14</w:t>
      </w:r>
      <w:r w:rsidR="002B042D" w:rsidRPr="00CF2756">
        <w:rPr>
          <w:bCs/>
        </w:rPr>
        <w:t>6</w:t>
      </w:r>
      <w:r w:rsidR="00351C2C" w:rsidRPr="00CF2756">
        <w:rPr>
          <w:bCs/>
        </w:rPr>
        <w:t>], [</w:t>
      </w:r>
      <w:r w:rsidRPr="00CF2756">
        <w:rPr>
          <w:bCs/>
        </w:rPr>
        <w:t>14</w:t>
      </w:r>
      <w:r w:rsidR="002B042D" w:rsidRPr="00CF2756">
        <w:rPr>
          <w:bCs/>
        </w:rPr>
        <w:t>7</w:t>
      </w:r>
      <w:r w:rsidRPr="00CF2756">
        <w:rPr>
          <w:bCs/>
        </w:rPr>
        <w:t>]. A further advantage of this approach is the ability to use well-established PI controllers, which also allow for independent reactive power control [14].</w:t>
      </w:r>
    </w:p>
    <w:p w14:paraId="26AE7C68" w14:textId="77777777" w:rsidR="00B21CCA" w:rsidRPr="00CF2756" w:rsidRDefault="00B21CCA" w:rsidP="00B21CCA">
      <w:pPr>
        <w:rPr>
          <w:bCs/>
        </w:rPr>
      </w:pPr>
    </w:p>
    <w:p w14:paraId="5CAD2BEA" w14:textId="77777777" w:rsidR="00B21CCA" w:rsidRPr="00CF2756" w:rsidRDefault="00B21CCA" w:rsidP="00B21CCA">
      <w:pPr>
        <w:pStyle w:val="Heading2"/>
      </w:pPr>
      <w:bookmarkStart w:id="647" w:name="_Toc181140012"/>
      <w:bookmarkStart w:id="648" w:name="_Toc181190079"/>
      <w:bookmarkStart w:id="649" w:name="_Toc241452441"/>
      <w:r w:rsidRPr="00CF2756">
        <w:t>6.7 Converter Filter</w:t>
      </w:r>
      <w:bookmarkEnd w:id="647"/>
      <w:bookmarkEnd w:id="648"/>
      <w:bookmarkEnd w:id="649"/>
      <w:commentRangeStart w:id="650"/>
      <w:commentRangeEnd w:id="650"/>
      <w:r w:rsidR="009258F7" w:rsidRPr="00CF2756">
        <w:rPr>
          <w:rStyle w:val="CommentReference"/>
          <w:sz w:val="28"/>
          <w:szCs w:val="20"/>
        </w:rPr>
        <w:commentReference w:id="650"/>
      </w:r>
    </w:p>
    <w:p w14:paraId="393B90FF" w14:textId="4E8343F7" w:rsidR="00F17546" w:rsidRPr="00CF2756" w:rsidRDefault="00F17546" w:rsidP="00F17546">
      <w:pPr>
        <w:rPr>
          <w:bCs/>
        </w:rPr>
      </w:pPr>
      <w:r w:rsidRPr="00CF2756">
        <w:rPr>
          <w:bCs/>
        </w:rPr>
        <w:t>The converter filter forms part of the converter system and provides the interface through which the inverter connects to the grid. It plays a crucial role in grid-connected voltage-source converters (VSCs), ensuring both safe and efficient operation, and it serves two main purposes.</w:t>
      </w:r>
    </w:p>
    <w:p w14:paraId="694863B0" w14:textId="12D08ADF" w:rsidR="00F17546" w:rsidRPr="00CF2756" w:rsidRDefault="00F17546" w:rsidP="00F17546">
      <w:pPr>
        <w:rPr>
          <w:bCs/>
        </w:rPr>
      </w:pPr>
      <w:r w:rsidRPr="00CF2756">
        <w:rPr>
          <w:bCs/>
        </w:rPr>
        <w:t>First, in a two-port network a direct connection between two voltage sources, the converter and the grid, requires impedance between them. Without sufficient impedance, instability or improper operation can occur, particularly at higher switching frequencies. A predominantly inductive filter element presents high impedance at these frequencies, allowing the grid-connected VSC to operate correctly by minimising interaction between the two voltage sources [14</w:t>
      </w:r>
      <w:r w:rsidR="00351C2C" w:rsidRPr="00CF2756">
        <w:rPr>
          <w:bCs/>
        </w:rPr>
        <w:t>], [</w:t>
      </w:r>
      <w:r w:rsidRPr="00CF2756">
        <w:rPr>
          <w:bCs/>
        </w:rPr>
        <w:t>144</w:t>
      </w:r>
      <w:r w:rsidR="00351C2C" w:rsidRPr="00CF2756">
        <w:rPr>
          <w:bCs/>
        </w:rPr>
        <w:t>], [</w:t>
      </w:r>
      <w:r w:rsidRPr="00CF2756">
        <w:rPr>
          <w:bCs/>
        </w:rPr>
        <w:t>150].</w:t>
      </w:r>
    </w:p>
    <w:p w14:paraId="48CEEEC6" w14:textId="7094142E" w:rsidR="00F17546" w:rsidRPr="00CF2756" w:rsidRDefault="00F17546" w:rsidP="00F17546">
      <w:pPr>
        <w:rPr>
          <w:bCs/>
        </w:rPr>
      </w:pPr>
      <w:r w:rsidRPr="00CF2756">
        <w:rPr>
          <w:bCs/>
        </w:rPr>
        <w:t>Second, the output of conventional VSCs contains a range of sideband and carrier voltage harmonics produced by the pulse-width modulation (PWM) switching. These harmonics can inject distorted current into the grid, which may result in undesirable effects such as additional losses, overheating, or interference with sensitive loads. A well-designed filter minimises these distortions, helping to meet grid standards and improving the overall quality of the delivered power. For low-power grid-connected applications, a series inductor is often the most straightforward filtering solution [14], [151]. With appropriate selection of the inductance, it attenuates the switching-frequency harmonics while passing the fundamental.</w:t>
      </w:r>
    </w:p>
    <w:p w14:paraId="6D158D25" w14:textId="043AD55D" w:rsidR="00385D47" w:rsidRPr="00CF2756" w:rsidRDefault="00F17546" w:rsidP="00F17546">
      <w:pPr>
        <w:rPr>
          <w:bCs/>
        </w:rPr>
      </w:pPr>
      <w:r w:rsidRPr="00CF2756">
        <w:rPr>
          <w:bCs/>
        </w:rPr>
        <w:t>A plain L-filter offers the simplest interface but is only lightly damped, relying entirely on the current loop to suppress resonance between the filter inductance and the grid and DC-link capacitances. An LCL filter gives superior switching-harmonic attenuation for a given inductance, but introduces its own resonant peak. Keeping that peak clear of the control bandwidth requires active or passive damping, accurate tuning of three reactive elements, and knowledge of the grid impedance [144</w:t>
      </w:r>
      <w:r w:rsidR="00351C2C" w:rsidRPr="00CF2756">
        <w:rPr>
          <w:bCs/>
        </w:rPr>
        <w:t>], [</w:t>
      </w:r>
      <w:r w:rsidRPr="00CF2756">
        <w:rPr>
          <w:bCs/>
        </w:rPr>
        <w:t>150]. An RL filter is therefore adopted: a single series inductance of 1 mH with a series resistance of 4 Ω that provides passive damping, retaining the simplicity and low component count of the L-filter while avoiding the additional damping and tuning that an LCL filter demands. The cost of this choice, that the series resistance dominates the converter loss and the residual current distortion lies above the 5 percent current-distortion benchmark, is examined in Sections 6.11 and 6.12.</w:t>
      </w:r>
    </w:p>
    <w:p w14:paraId="2B824EBA" w14:textId="77777777" w:rsidR="00F17546" w:rsidRPr="00CF2756" w:rsidRDefault="00F17546" w:rsidP="00F17546">
      <w:pPr>
        <w:rPr>
          <w:bCs/>
        </w:rPr>
      </w:pPr>
    </w:p>
    <w:p w14:paraId="4E9CB7FD" w14:textId="2B0015A0" w:rsidR="006074BE" w:rsidRPr="00CF2756" w:rsidRDefault="006074BE" w:rsidP="006074BE">
      <w:pPr>
        <w:pStyle w:val="Heading2"/>
      </w:pPr>
      <w:bookmarkStart w:id="651" w:name="_Toc241452442"/>
      <w:commentRangeStart w:id="652"/>
      <w:r w:rsidRPr="00CF2756">
        <w:t>6.8 Photovoltaic Array Model</w:t>
      </w:r>
      <w:bookmarkEnd w:id="651"/>
      <w:commentRangeEnd w:id="652"/>
      <w:r w:rsidR="009258F7" w:rsidRPr="00CF2756">
        <w:rPr>
          <w:rStyle w:val="CommentReference"/>
          <w:sz w:val="28"/>
          <w:szCs w:val="20"/>
        </w:rPr>
        <w:commentReference w:id="652"/>
      </w:r>
    </w:p>
    <w:p w14:paraId="6D4B530D" w14:textId="2BD1CC9B" w:rsidR="006074BE" w:rsidRPr="00CF2756" w:rsidRDefault="006074BE" w:rsidP="006074BE">
      <w:pPr>
        <w:rPr>
          <w:bCs/>
        </w:rPr>
      </w:pPr>
      <w:r w:rsidRPr="00CF2756">
        <w:rPr>
          <w:bCs/>
        </w:rPr>
        <w:t>The photovoltaic (PV) array is represented by a single-diode model, which captures the non-linear current-voltage characteristic of a practical panel and its variation with irradiance and temperature. This section presents the single-diode model and the parameter values used in the simulation studies of this chapter.</w:t>
      </w:r>
    </w:p>
    <w:p w14:paraId="511EF79D" w14:textId="77777777" w:rsidR="00C1464C" w:rsidRPr="00CF2756" w:rsidRDefault="00C1464C" w:rsidP="006074BE">
      <w:pPr>
        <w:rPr>
          <w:bCs/>
        </w:rPr>
      </w:pPr>
    </w:p>
    <w:p w14:paraId="7DBE1A5F" w14:textId="6CAC96F1" w:rsidR="006074BE" w:rsidRPr="00CF2756" w:rsidRDefault="006074BE" w:rsidP="00554912">
      <w:pPr>
        <w:pStyle w:val="Heading3"/>
      </w:pPr>
      <w:bookmarkStart w:id="653" w:name="_Toc241452443"/>
      <w:r w:rsidRPr="00CF2756">
        <w:t>6.8.1 Single-diode equation</w:t>
      </w:r>
      <w:bookmarkEnd w:id="653"/>
    </w:p>
    <w:p w14:paraId="0106AA13" w14:textId="77777777" w:rsidR="006074BE" w:rsidRPr="00CF2756" w:rsidRDefault="006074BE" w:rsidP="006074BE">
      <w:pPr>
        <w:rPr>
          <w:bCs/>
        </w:rPr>
      </w:pPr>
      <w:r w:rsidRPr="00CF2756">
        <w:rPr>
          <w:bCs/>
        </w:rPr>
        <w:t>The PV array is modelled using the standard single-diode equation [14]:</w:t>
      </w:r>
    </w:p>
    <w:p w14:paraId="6F24B05D" w14:textId="77777777" w:rsidR="00554912" w:rsidRPr="00CF2756" w:rsidRDefault="00554912" w:rsidP="006074BE">
      <w:pPr>
        <w:rPr>
          <w:bCs/>
        </w:rPr>
      </w:pPr>
    </w:p>
    <w:p w14:paraId="1AD539DF" w14:textId="2A2FCF6A" w:rsidR="00554912" w:rsidRPr="00CF2756" w:rsidRDefault="00554912" w:rsidP="006074BE">
      <w:pPr>
        <w:rPr>
          <w:bCs/>
        </w:rPr>
      </w:pPr>
      <m:oMathPara>
        <m:oMathParaPr>
          <m:jc m:val="right"/>
        </m:oMathParaPr>
        <m:oMath>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ph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w:rPr>
                              <w:rFonts w:ascii="Cambria Math" w:hAnsi="Cambria Math"/>
                            </w:rPr>
                            <m:t>V+I</m:t>
                          </m:r>
                          <m:sSub>
                            <m:sSubPr>
                              <m:ctrlPr>
                                <w:rPr>
                                  <w:rFonts w:ascii="Cambria Math" w:hAnsi="Cambria Math"/>
                                </w:rPr>
                              </m:ctrlPr>
                            </m:sSubPr>
                            <m:e>
                              <m:r>
                                <w:rPr>
                                  <w:rFonts w:ascii="Cambria Math" w:hAnsi="Cambria Math"/>
                                </w:rPr>
                                <m:t>R</m:t>
                              </m:r>
                            </m:e>
                            <m:sub>
                              <m:r>
                                <w:rPr>
                                  <w:rFonts w:ascii="Cambria Math" w:hAnsi="Cambria Math"/>
                                </w:rPr>
                                <m:t>s</m:t>
                              </m:r>
                            </m:sub>
                          </m:sSub>
                        </m:num>
                        <m:den>
                          <m:sSub>
                            <m:sSubPr>
                              <m:ctrlPr>
                                <w:rPr>
                                  <w:rFonts w:ascii="Cambria Math" w:hAnsi="Cambria Math"/>
                                </w:rPr>
                              </m:ctrlPr>
                            </m:sSubPr>
                            <m:e>
                              <m:r>
                                <w:rPr>
                                  <w:rFonts w:ascii="Cambria Math" w:hAnsi="Cambria Math"/>
                                </w:rPr>
                                <m:t>V</m:t>
                              </m:r>
                            </m:e>
                            <m:sub>
                              <m:r>
                                <w:rPr>
                                  <w:rFonts w:ascii="Cambria Math" w:hAnsi="Cambria Math"/>
                                </w:rPr>
                                <m:t>t</m:t>
                              </m:r>
                            </m:sub>
                          </m:sSub>
                        </m:den>
                      </m:f>
                    </m:e>
                  </m:d>
                </m:e>
              </m:func>
              <m:r>
                <w:rPr>
                  <w:rFonts w:ascii="Cambria Math" w:hAnsi="Cambria Math"/>
                </w:rPr>
                <m:t>-1</m:t>
              </m:r>
            </m:e>
          </m:d>
          <m:r>
            <w:rPr>
              <w:rFonts w:ascii="Cambria Math" w:hAnsi="Cambria Math"/>
            </w:rPr>
            <m:t>-</m:t>
          </m:r>
          <m:f>
            <m:fPr>
              <m:ctrlPr>
                <w:rPr>
                  <w:rFonts w:ascii="Cambria Math" w:hAnsi="Cambria Math"/>
                </w:rPr>
              </m:ctrlPr>
            </m:fPr>
            <m:num>
              <m:r>
                <w:rPr>
                  <w:rFonts w:ascii="Cambria Math" w:hAnsi="Cambria Math"/>
                </w:rPr>
                <m:t>V+I</m:t>
              </m:r>
              <m:sSub>
                <m:sSubPr>
                  <m:ctrlPr>
                    <w:rPr>
                      <w:rFonts w:ascii="Cambria Math" w:hAnsi="Cambria Math"/>
                    </w:rPr>
                  </m:ctrlPr>
                </m:sSubPr>
                <m:e>
                  <m:r>
                    <w:rPr>
                      <w:rFonts w:ascii="Cambria Math" w:hAnsi="Cambria Math"/>
                    </w:rPr>
                    <m:t>R</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sh</m:t>
                  </m:r>
                </m:sub>
              </m:sSub>
            </m:den>
          </m:f>
          <m:r>
            <w:rPr>
              <w:rFonts w:ascii="Cambria Math" w:hAnsi="Cambria Math"/>
            </w:rPr>
            <m:t xml:space="preserve">                           (6.21)</m:t>
          </m:r>
        </m:oMath>
      </m:oMathPara>
    </w:p>
    <w:p w14:paraId="2B920BBF" w14:textId="3D3D66D7" w:rsidR="00554912" w:rsidRPr="00CF2756" w:rsidRDefault="00554912" w:rsidP="006074BE">
      <w:r w:rsidRPr="00CF2756">
        <w:t>with the combined thermal voltage</w:t>
      </w:r>
    </w:p>
    <w:p w14:paraId="5B429922" w14:textId="563068ED" w:rsidR="00554912" w:rsidRPr="00CF2756" w:rsidRDefault="00651FFE" w:rsidP="006074BE">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kT</m:t>
              </m:r>
            </m:num>
            <m:den>
              <m:r>
                <w:rPr>
                  <w:rFonts w:ascii="Cambria Math" w:hAnsi="Cambria Math"/>
                </w:rPr>
                <m:t>q</m:t>
              </m:r>
            </m:den>
          </m:f>
        </m:oMath>
      </m:oMathPara>
    </w:p>
    <w:p w14:paraId="4B8F1035" w14:textId="6C84262D" w:rsidR="006074BE" w:rsidRPr="00CF2756" w:rsidRDefault="006074BE" w:rsidP="006074BE">
      <w:pPr>
        <w:rPr>
          <w:bCs/>
        </w:rPr>
      </w:pPr>
      <w:r w:rsidRPr="00CF2756">
        <w:rPr>
          <w:bCs/>
        </w:rPr>
        <w:t xml:space="preserve">where </w:t>
      </w:r>
      <m:oMath>
        <m:r>
          <w:rPr>
            <w:rFonts w:ascii="Cambria Math" w:hAnsi="Cambria Math"/>
          </w:rPr>
          <m:t>I</m:t>
        </m:r>
      </m:oMath>
      <w:r w:rsidRPr="00CF2756">
        <w:rPr>
          <w:bCs/>
        </w:rPr>
        <w:t xml:space="preserve"> is the array current, </w:t>
      </w:r>
      <m:oMath>
        <m:r>
          <w:rPr>
            <w:rFonts w:ascii="Cambria Math" w:hAnsi="Cambria Math"/>
          </w:rPr>
          <m:t>V</m:t>
        </m:r>
      </m:oMath>
      <w:r w:rsidRPr="00CF2756">
        <w:rPr>
          <w:bCs/>
        </w:rPr>
        <w:t xml:space="preserve"> is the terminal voltage, </w:t>
      </w:r>
      <m:oMath>
        <m:sSub>
          <m:sSubPr>
            <m:ctrlPr>
              <w:rPr>
                <w:rFonts w:ascii="Cambria Math" w:hAnsi="Cambria Math"/>
              </w:rPr>
            </m:ctrlPr>
          </m:sSubPr>
          <m:e>
            <m:r>
              <w:rPr>
                <w:rFonts w:ascii="Cambria Math" w:hAnsi="Cambria Math"/>
              </w:rPr>
              <m:t>I</m:t>
            </m:r>
          </m:e>
          <m:sub>
            <m:r>
              <w:rPr>
                <w:rFonts w:ascii="Cambria Math" w:hAnsi="Cambria Math"/>
              </w:rPr>
              <m:t>ph</m:t>
            </m:r>
          </m:sub>
        </m:sSub>
      </m:oMath>
      <w:r w:rsidRPr="00CF2756">
        <w:t xml:space="preserve"> </w:t>
      </w:r>
      <w:r w:rsidRPr="00CF2756">
        <w:rPr>
          <w:bCs/>
        </w:rPr>
        <w:t xml:space="preserve">is the photocurrent (proportional to irradiance), </w:t>
      </w:r>
      <m:oMath>
        <m:sSub>
          <m:sSubPr>
            <m:ctrlPr>
              <w:rPr>
                <w:rFonts w:ascii="Cambria Math" w:hAnsi="Cambria Math"/>
              </w:rPr>
            </m:ctrlPr>
          </m:sSubPr>
          <m:e>
            <m:r>
              <w:rPr>
                <w:rFonts w:ascii="Cambria Math" w:hAnsi="Cambria Math"/>
              </w:rPr>
              <m:t>I</m:t>
            </m:r>
          </m:e>
          <m:sub>
            <m:r>
              <w:rPr>
                <w:rFonts w:ascii="Cambria Math" w:hAnsi="Cambria Math"/>
              </w:rPr>
              <m:t>0</m:t>
            </m:r>
          </m:sub>
        </m:sSub>
      </m:oMath>
      <w:r w:rsidRPr="00CF2756">
        <w:t xml:space="preserve"> </w:t>
      </w:r>
      <w:r w:rsidRPr="00CF2756">
        <w:rPr>
          <w:bCs/>
        </w:rPr>
        <w:t xml:space="preserve">is the diode reverse saturation current,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CF2756">
        <w:rPr>
          <w:bCs/>
        </w:rPr>
        <w:t xml:space="preserve"> is the series resistance, </w:t>
      </w:r>
      <m:oMath>
        <m:sSub>
          <m:sSubPr>
            <m:ctrlPr>
              <w:rPr>
                <w:rFonts w:ascii="Cambria Math" w:hAnsi="Cambria Math"/>
              </w:rPr>
            </m:ctrlPr>
          </m:sSubPr>
          <m:e>
            <m:r>
              <w:rPr>
                <w:rFonts w:ascii="Cambria Math" w:hAnsi="Cambria Math"/>
              </w:rPr>
              <m:t>R</m:t>
            </m:r>
          </m:e>
          <m:sub>
            <m:r>
              <w:rPr>
                <w:rFonts w:ascii="Cambria Math" w:hAnsi="Cambria Math"/>
              </w:rPr>
              <m:t>sh</m:t>
            </m:r>
          </m:sub>
        </m:sSub>
      </m:oMath>
      <w:r w:rsidRPr="00CF2756">
        <w:t xml:space="preserve"> </w:t>
      </w:r>
      <w:r w:rsidRPr="00CF2756">
        <w:rPr>
          <w:bCs/>
        </w:rPr>
        <w:t xml:space="preserve">is the shunt resistance, and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CF2756">
        <w:rPr>
          <w:bCs/>
        </w:rPr>
        <w:t xml:space="preserve"> is the thermal voltage scaled by the number of series cells and the diode ideality factor. Equation (6.21) is implicit in </w:t>
      </w:r>
      <m:oMath>
        <m:r>
          <w:rPr>
            <w:rFonts w:ascii="Cambria Math" w:hAnsi="Cambria Math"/>
          </w:rPr>
          <m:t>I</m:t>
        </m:r>
      </m:oMath>
      <w:r w:rsidRPr="00CF2756">
        <w:rPr>
          <w:bCs/>
        </w:rPr>
        <w:t xml:space="preserve"> and is solved numerically at each operating point. The model captures the four features important for converter design: the short-circuit current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Pr="00CF2756">
        <w:rPr>
          <w:bCs/>
        </w:rPr>
        <w:t xml:space="preserve">, the open-circuit voltage </w:t>
      </w:r>
      <m:oMath>
        <m:sSub>
          <m:sSubPr>
            <m:ctrlPr>
              <w:rPr>
                <w:rFonts w:ascii="Cambria Math" w:hAnsi="Cambria Math"/>
              </w:rPr>
            </m:ctrlPr>
          </m:sSubPr>
          <m:e>
            <m:r>
              <w:rPr>
                <w:rFonts w:ascii="Cambria Math" w:hAnsi="Cambria Math"/>
              </w:rPr>
              <m:t>V</m:t>
            </m:r>
          </m:e>
          <m:sub>
            <m:r>
              <w:rPr>
                <w:rFonts w:ascii="Cambria Math" w:hAnsi="Cambria Math"/>
              </w:rPr>
              <m:t>OC</m:t>
            </m:r>
          </m:sub>
        </m:sSub>
      </m:oMath>
      <w:r w:rsidRPr="00CF2756">
        <w:rPr>
          <w:bCs/>
        </w:rPr>
        <w:t>, the maximum power point (</w:t>
      </w:r>
      <m:oMath>
        <m:sSub>
          <m:sSubPr>
            <m:ctrlPr>
              <w:rPr>
                <w:rFonts w:ascii="Cambria Math" w:hAnsi="Cambria Math"/>
              </w:rPr>
            </m:ctrlPr>
          </m:sSubPr>
          <m:e>
            <m:r>
              <w:rPr>
                <w:rFonts w:ascii="Cambria Math" w:hAnsi="Cambria Math"/>
              </w:rPr>
              <m:t>V</m:t>
            </m:r>
          </m:e>
          <m:sub>
            <m:r>
              <w:rPr>
                <w:rFonts w:ascii="Cambria Math" w:hAnsi="Cambria Math"/>
              </w:rPr>
              <m:t>MPP</m:t>
            </m:r>
          </m:sub>
        </m:sSub>
      </m:oMath>
      <w:r w:rsidRPr="00CF2756">
        <w:rPr>
          <w:bCs/>
        </w:rPr>
        <w:t xml:space="preserve">, </w:t>
      </w:r>
      <m:oMath>
        <m:sSub>
          <m:sSubPr>
            <m:ctrlPr>
              <w:rPr>
                <w:rFonts w:ascii="Cambria Math" w:hAnsi="Cambria Math"/>
              </w:rPr>
            </m:ctrlPr>
          </m:sSubPr>
          <m:e>
            <m:r>
              <w:rPr>
                <w:rFonts w:ascii="Cambria Math" w:hAnsi="Cambria Math"/>
              </w:rPr>
              <m:t>I</m:t>
            </m:r>
          </m:e>
          <m:sub>
            <m:r>
              <w:rPr>
                <w:rFonts w:ascii="Cambria Math" w:hAnsi="Cambria Math"/>
              </w:rPr>
              <m:t>MPP</m:t>
            </m:r>
          </m:sub>
        </m:sSub>
      </m:oMath>
      <w:r w:rsidRPr="00CF2756">
        <w:rPr>
          <w:bCs/>
        </w:rPr>
        <w:t>), and the variation of these quantities with irradiance and temperature.</w:t>
      </w:r>
    </w:p>
    <w:p w14:paraId="69A96169" w14:textId="77777777" w:rsidR="006074BE" w:rsidRPr="00CF2756" w:rsidRDefault="006074BE" w:rsidP="00B21CCA">
      <w:pPr>
        <w:rPr>
          <w:bCs/>
        </w:rPr>
      </w:pPr>
    </w:p>
    <w:p w14:paraId="66B1BF04" w14:textId="7B5A41F7" w:rsidR="00D274B6" w:rsidRPr="00CF2756" w:rsidRDefault="00D274B6" w:rsidP="00D52F51">
      <w:pPr>
        <w:pStyle w:val="Heading3"/>
      </w:pPr>
      <w:bookmarkStart w:id="654" w:name="_Toc241452444"/>
      <w:r w:rsidRPr="00CF2756">
        <w:t>6.8.2 Array configuration and parameters</w:t>
      </w:r>
      <w:bookmarkEnd w:id="654"/>
    </w:p>
    <w:p w14:paraId="4BF9D8B0" w14:textId="1414AF59" w:rsidR="00D274B6" w:rsidRPr="00CF2756" w:rsidRDefault="00D274B6" w:rsidP="00D274B6">
      <w:pPr>
        <w:rPr>
          <w:bCs/>
        </w:rPr>
      </w:pPr>
      <w:r w:rsidRPr="00CF2756">
        <w:rPr>
          <w:bCs/>
        </w:rPr>
        <w:t>The array is configured to deliver approximately 3 kW at the maximum power point under standard test conditions (</w:t>
      </w:r>
      <m:oMath>
        <m:r>
          <w:rPr>
            <w:rFonts w:ascii="Cambria Math" w:hAnsi="Cambria Math"/>
          </w:rPr>
          <m:t>G=1000W/m²</m:t>
        </m:r>
      </m:oMath>
      <w:commentRangeStart w:id="655"/>
      <w:r w:rsidRPr="00CF2756">
        <w:rPr>
          <w:bCs/>
        </w:rPr>
        <w:t xml:space="preserve">, </w:t>
      </w:r>
      <m:oMath>
        <m:r>
          <w:rPr>
            <w:rFonts w:ascii="Cambria Math" w:hAnsi="Cambria Math"/>
          </w:rPr>
          <m:t>T=25°C</m:t>
        </m:r>
      </m:oMath>
      <w:commentRangeEnd w:id="655"/>
      <w:r w:rsidR="009258F7" w:rsidRPr="00CF2756">
        <w:rPr>
          <w:rStyle w:val="CommentReference"/>
          <w:bCs/>
          <w:sz w:val="24"/>
          <w:szCs w:val="20"/>
        </w:rPr>
        <w:commentReference w:id="655"/>
      </w:r>
      <w:r w:rsidRPr="00CF2756">
        <w:rPr>
          <w:bCs/>
        </w:rPr>
        <w:t xml:space="preserve">). </w:t>
      </w:r>
      <w:commentRangeStart w:id="656"/>
      <w:commentRangeStart w:id="657"/>
      <w:commentRangeStart w:id="658"/>
      <w:r w:rsidRPr="00CF2756">
        <w:rPr>
          <w:bCs/>
        </w:rPr>
        <w:t xml:space="preserve">It comprises ten panels in series, each with an MPP voltage of approximately 50 V at STC, producing </w:t>
      </w:r>
      <m:oMath>
        <m:sSub>
          <m:sSubPr>
            <m:ctrlPr>
              <w:rPr>
                <w:rFonts w:ascii="Cambria Math" w:hAnsi="Cambria Math"/>
                <w:bCs/>
              </w:rPr>
            </m:ctrlPr>
          </m:sSubPr>
          <m:e>
            <m:r>
              <w:rPr>
                <w:rFonts w:ascii="Cambria Math" w:hAnsi="Cambria Math"/>
              </w:rPr>
              <m:t>V</m:t>
            </m:r>
          </m:e>
          <m:sub>
            <m:r>
              <w:rPr>
                <w:rFonts w:ascii="Cambria Math" w:hAnsi="Cambria Math"/>
              </w:rPr>
              <m:t>MPP</m:t>
            </m:r>
          </m:sub>
        </m:sSub>
        <m:r>
          <w:rPr>
            <w:rFonts w:ascii="Cambria Math" w:hAnsi="Cambria Math"/>
          </w:rPr>
          <m:t>≈500</m:t>
        </m:r>
        <m:r>
          <m:rPr>
            <m:nor/>
          </m:rPr>
          <w:rPr>
            <w:bCs/>
          </w:rPr>
          <m:t> V</m:t>
        </m:r>
      </m:oMath>
      <w:r w:rsidRPr="00CF2756">
        <w:rPr>
          <w:bCs/>
        </w:rPr>
        <w:t xml:space="preserve"> and </w:t>
      </w:r>
      <m:oMath>
        <m:sSub>
          <m:sSubPr>
            <m:ctrlPr>
              <w:rPr>
                <w:rFonts w:ascii="Cambria Math" w:hAnsi="Cambria Math"/>
                <w:bCs/>
              </w:rPr>
            </m:ctrlPr>
          </m:sSubPr>
          <m:e>
            <m:r>
              <w:rPr>
                <w:rFonts w:ascii="Cambria Math" w:hAnsi="Cambria Math"/>
              </w:rPr>
              <m:t>I</m:t>
            </m:r>
          </m:e>
          <m:sub>
            <m:r>
              <w:rPr>
                <w:rFonts w:ascii="Cambria Math" w:hAnsi="Cambria Math"/>
              </w:rPr>
              <m:t>MPP</m:t>
            </m:r>
          </m:sub>
        </m:sSub>
        <m:r>
          <w:rPr>
            <w:rFonts w:ascii="Cambria Math" w:hAnsi="Cambria Math"/>
          </w:rPr>
          <m:t>≈5.9</m:t>
        </m:r>
        <m:r>
          <m:rPr>
            <m:nor/>
          </m:rPr>
          <w:rPr>
            <w:bCs/>
          </w:rPr>
          <m:t> A</m:t>
        </m:r>
      </m:oMath>
      <w:r w:rsidRPr="00CF2756">
        <w:rPr>
          <w:bCs/>
        </w:rPr>
        <w:t xml:space="preserve">, matching the PV-side DC voltage required by the modified SPWM scheme at </w:t>
      </w:r>
      <m:oMath>
        <m:sSub>
          <m:sSubPr>
            <m:ctrlPr>
              <w:rPr>
                <w:rFonts w:ascii="Cambria Math" w:hAnsi="Cambria Math"/>
                <w:bCs/>
              </w:rPr>
            </m:ctrlPr>
          </m:sSubPr>
          <m:e>
            <m:r>
              <w:rPr>
                <w:rFonts w:ascii="Cambria Math" w:hAnsi="Cambria Math"/>
              </w:rPr>
              <m:t>M</m:t>
            </m:r>
          </m:e>
          <m:sub>
            <m:r>
              <w:rPr>
                <w:rFonts w:ascii="Cambria Math" w:hAnsi="Cambria Math"/>
              </w:rPr>
              <m:t>nominal</m:t>
            </m:r>
          </m:sub>
        </m:sSub>
        <m:r>
          <w:rPr>
            <w:rFonts w:ascii="Cambria Math" w:hAnsi="Cambria Math"/>
          </w:rPr>
          <m:t>=0.65</m:t>
        </m:r>
      </m:oMath>
      <w:r w:rsidRPr="00CF2756">
        <w:rPr>
          <w:bCs/>
        </w:rPr>
        <w:t>. The single-diode parameter values are summarised in Table 6.2.</w:t>
      </w:r>
      <w:commentRangeEnd w:id="656"/>
      <w:r w:rsidR="009258F7" w:rsidRPr="00CF2756">
        <w:rPr>
          <w:rStyle w:val="CommentReference"/>
          <w:bCs/>
          <w:sz w:val="24"/>
          <w:szCs w:val="20"/>
        </w:rPr>
        <w:commentReference w:id="656"/>
      </w:r>
      <w:commentRangeEnd w:id="657"/>
      <w:r w:rsidRPr="00CF2756">
        <w:rPr>
          <w:rStyle w:val="CommentReference"/>
          <w:bCs/>
          <w:sz w:val="24"/>
          <w:szCs w:val="20"/>
        </w:rPr>
        <w:commentReference w:id="657"/>
      </w:r>
      <w:commentRangeEnd w:id="658"/>
      <w:r w:rsidRPr="00CF2756">
        <w:rPr>
          <w:rStyle w:val="CommentReference"/>
          <w:bCs/>
          <w:sz w:val="24"/>
          <w:szCs w:val="20"/>
        </w:rPr>
        <w:commentReference w:id="658"/>
      </w:r>
    </w:p>
    <w:p w14:paraId="372BF4AB" w14:textId="139F1911" w:rsidR="00063395" w:rsidRPr="00CF2756" w:rsidRDefault="00063395" w:rsidP="00063395">
      <w:r w:rsidRPr="00CF2756">
        <w:t>The 500 V operating point is a deliberate match between the array's maximum-power-point voltage and the converter's nominal modulation index (M = 0.65 at the 230 V grid), not an arbitrary choice. The approximately 3 kW rating is representative of domestic single-phase PV, which is installed at the scale of a few kilowatts [152] and connects within the 16 A (3.68 kW) per-phase single-phase limit set by Engineering Recommendation G99 and BS EN 61000-3-2 [89</w:t>
      </w:r>
      <w:r w:rsidR="00351C2C" w:rsidRPr="00CF2756">
        <w:t>], [</w:t>
      </w:r>
      <w:r w:rsidRPr="00CF2756">
        <w:t>153]. The rating is also representative of the single-phase grid-connected PV inverter literature, in which residential string and single-stage inverters are typically rated from a few hundred watts at module scale to a few kilowatts for string converters [10]. The present transformerless single-stage design sits within this residential band and is directly comparable to the single-phase transformerless PV systems reviewed in [154].</w:t>
      </w:r>
    </w:p>
    <w:p w14:paraId="130D8347" w14:textId="77777777" w:rsidR="00D274B6" w:rsidRPr="00CF2756" w:rsidRDefault="00D274B6" w:rsidP="00D274B6">
      <w:pPr>
        <w:rPr>
          <w:bCs/>
        </w:rPr>
      </w:pPr>
    </w:p>
    <w:p w14:paraId="7D5E1E2D" w14:textId="2B00D8D1" w:rsidR="00D274B6" w:rsidRPr="00CF2756" w:rsidRDefault="00D274B6" w:rsidP="005B235B">
      <w:pPr>
        <w:pStyle w:val="CaptionTable"/>
      </w:pPr>
      <w:bookmarkStart w:id="659" w:name="_Toc237969634"/>
      <w:r w:rsidRPr="00CF2756">
        <w:t>Table 6.2 Single-diode PV array model parameters, tuned to reproduce the target maximum power point.</w:t>
      </w:r>
      <w:bookmarkEnd w:id="659"/>
    </w:p>
    <w:tbl>
      <w:tblPr>
        <w:tblStyle w:val="TableGrid1"/>
        <w:tblW w:w="8168" w:type="dxa"/>
        <w:tblLook w:val="04A0" w:firstRow="1" w:lastRow="0" w:firstColumn="1" w:lastColumn="0" w:noHBand="0" w:noVBand="1"/>
      </w:tblPr>
      <w:tblGrid>
        <w:gridCol w:w="3964"/>
        <w:gridCol w:w="2360"/>
        <w:gridCol w:w="1844"/>
      </w:tblGrid>
      <w:tr w:rsidR="00D274B6" w:rsidRPr="00CF2756" w14:paraId="777F5ABC" w14:textId="77777777" w:rsidTr="00D274B6">
        <w:tc>
          <w:tcPr>
            <w:tcW w:w="3964" w:type="dxa"/>
            <w:hideMark/>
          </w:tcPr>
          <w:p w14:paraId="4AFAC8C7" w14:textId="77777777" w:rsidR="00D274B6" w:rsidRPr="00CF2756" w:rsidRDefault="00D274B6" w:rsidP="00D274B6">
            <w:pPr>
              <w:rPr>
                <w:b/>
                <w:bCs/>
                <w:lang w:val="en-GB"/>
              </w:rPr>
            </w:pPr>
            <w:r w:rsidRPr="00CF2756">
              <w:rPr>
                <w:b/>
                <w:bCs/>
                <w:lang w:val="en-GB"/>
              </w:rPr>
              <w:t>Parameter</w:t>
            </w:r>
          </w:p>
        </w:tc>
        <w:tc>
          <w:tcPr>
            <w:tcW w:w="2360" w:type="dxa"/>
            <w:hideMark/>
          </w:tcPr>
          <w:p w14:paraId="11F56944" w14:textId="77777777" w:rsidR="00D274B6" w:rsidRPr="00CF2756" w:rsidRDefault="00D274B6" w:rsidP="00D274B6">
            <w:pPr>
              <w:rPr>
                <w:b/>
                <w:bCs/>
                <w:lang w:val="en-GB"/>
              </w:rPr>
            </w:pPr>
            <w:r w:rsidRPr="00CF2756">
              <w:rPr>
                <w:b/>
                <w:bCs/>
                <w:lang w:val="en-GB"/>
              </w:rPr>
              <w:t>Symbol</w:t>
            </w:r>
          </w:p>
        </w:tc>
        <w:tc>
          <w:tcPr>
            <w:tcW w:w="1844" w:type="dxa"/>
            <w:hideMark/>
          </w:tcPr>
          <w:p w14:paraId="0ED4098F" w14:textId="77777777" w:rsidR="00D274B6" w:rsidRPr="00CF2756" w:rsidRDefault="00D274B6" w:rsidP="00D274B6">
            <w:pPr>
              <w:rPr>
                <w:b/>
                <w:bCs/>
                <w:lang w:val="en-GB"/>
              </w:rPr>
            </w:pPr>
            <w:r w:rsidRPr="00CF2756">
              <w:rPr>
                <w:b/>
                <w:bCs/>
                <w:lang w:val="en-GB"/>
              </w:rPr>
              <w:t>Value</w:t>
            </w:r>
          </w:p>
        </w:tc>
      </w:tr>
      <w:tr w:rsidR="00D274B6" w:rsidRPr="00CF2756" w14:paraId="00393EC7" w14:textId="77777777" w:rsidTr="00D274B6">
        <w:tc>
          <w:tcPr>
            <w:tcW w:w="3964" w:type="dxa"/>
            <w:hideMark/>
          </w:tcPr>
          <w:p w14:paraId="6BC8C971" w14:textId="77777777" w:rsidR="00D274B6" w:rsidRPr="00CF2756" w:rsidRDefault="00D274B6" w:rsidP="00D274B6">
            <w:pPr>
              <w:rPr>
                <w:bCs/>
                <w:lang w:val="en-GB"/>
              </w:rPr>
            </w:pPr>
            <w:r w:rsidRPr="00CF2756">
              <w:rPr>
                <w:bCs/>
                <w:lang w:val="en-GB"/>
              </w:rPr>
              <w:t>Photocurrent at STC</w:t>
            </w:r>
          </w:p>
        </w:tc>
        <w:tc>
          <w:tcPr>
            <w:tcW w:w="2360" w:type="dxa"/>
            <w:hideMark/>
          </w:tcPr>
          <w:p w14:paraId="10E4EAAA" w14:textId="361509C7"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I</m:t>
                    </m:r>
                  </m:e>
                  <m:sub>
                    <m:r>
                      <w:rPr>
                        <w:rFonts w:ascii="Cambria Math" w:hAnsi="Cambria Math"/>
                        <w:lang w:val="en-GB"/>
                      </w:rPr>
                      <m:t>ph</m:t>
                    </m:r>
                  </m:sub>
                </m:sSub>
              </m:oMath>
            </m:oMathPara>
          </w:p>
        </w:tc>
        <w:tc>
          <w:tcPr>
            <w:tcW w:w="1844" w:type="dxa"/>
            <w:hideMark/>
          </w:tcPr>
          <w:p w14:paraId="390B43EA" w14:textId="77777777" w:rsidR="00D274B6" w:rsidRPr="00CF2756" w:rsidRDefault="00D274B6" w:rsidP="00D274B6">
            <w:pPr>
              <w:rPr>
                <w:bCs/>
                <w:lang w:val="en-GB"/>
              </w:rPr>
            </w:pPr>
            <w:r w:rsidRPr="00CF2756">
              <w:rPr>
                <w:bCs/>
                <w:lang w:val="en-GB"/>
              </w:rPr>
              <w:t>6.6 A</w:t>
            </w:r>
          </w:p>
        </w:tc>
      </w:tr>
      <w:tr w:rsidR="00D274B6" w:rsidRPr="00CF2756" w14:paraId="4A96C8F9" w14:textId="77777777" w:rsidTr="00D274B6">
        <w:tc>
          <w:tcPr>
            <w:tcW w:w="3964" w:type="dxa"/>
            <w:hideMark/>
          </w:tcPr>
          <w:p w14:paraId="2F2A18CF" w14:textId="77777777" w:rsidR="00D274B6" w:rsidRPr="00CF2756" w:rsidRDefault="00D274B6" w:rsidP="00D274B6">
            <w:pPr>
              <w:rPr>
                <w:bCs/>
                <w:lang w:val="en-GB"/>
              </w:rPr>
            </w:pPr>
            <w:r w:rsidRPr="00CF2756">
              <w:rPr>
                <w:bCs/>
                <w:lang w:val="en-GB"/>
              </w:rPr>
              <w:t>Diode ideality factor</w:t>
            </w:r>
          </w:p>
        </w:tc>
        <w:tc>
          <w:tcPr>
            <w:tcW w:w="2360" w:type="dxa"/>
            <w:hideMark/>
          </w:tcPr>
          <w:p w14:paraId="7D067FBC" w14:textId="01B41484" w:rsidR="00D274B6" w:rsidRPr="00CF2756" w:rsidRDefault="00D274B6" w:rsidP="00D274B6">
            <w:pPr>
              <w:rPr>
                <w:bCs/>
                <w:lang w:val="en-GB"/>
              </w:rPr>
            </w:pPr>
            <m:oMathPara>
              <m:oMath>
                <m:r>
                  <w:rPr>
                    <w:rFonts w:ascii="Cambria Math" w:hAnsi="Cambria Math"/>
                    <w:lang w:val="en-GB"/>
                  </w:rPr>
                  <m:t>n</m:t>
                </m:r>
              </m:oMath>
            </m:oMathPara>
          </w:p>
        </w:tc>
        <w:tc>
          <w:tcPr>
            <w:tcW w:w="1844" w:type="dxa"/>
            <w:hideMark/>
          </w:tcPr>
          <w:p w14:paraId="7D5F42E8" w14:textId="77777777" w:rsidR="00D274B6" w:rsidRPr="00CF2756" w:rsidRDefault="00D274B6" w:rsidP="00D274B6">
            <w:pPr>
              <w:rPr>
                <w:bCs/>
                <w:lang w:val="en-GB"/>
              </w:rPr>
            </w:pPr>
            <w:r w:rsidRPr="00CF2756">
              <w:rPr>
                <w:bCs/>
                <w:lang w:val="en-GB"/>
              </w:rPr>
              <w:t>1.45</w:t>
            </w:r>
          </w:p>
        </w:tc>
      </w:tr>
      <w:tr w:rsidR="00D274B6" w:rsidRPr="00CF2756" w14:paraId="7CCBCDCA" w14:textId="77777777" w:rsidTr="00D274B6">
        <w:tc>
          <w:tcPr>
            <w:tcW w:w="3964" w:type="dxa"/>
            <w:hideMark/>
          </w:tcPr>
          <w:p w14:paraId="15A8DAB1" w14:textId="77777777" w:rsidR="00D274B6" w:rsidRPr="00CF2756" w:rsidRDefault="00D274B6" w:rsidP="00D274B6">
            <w:pPr>
              <w:rPr>
                <w:bCs/>
                <w:lang w:val="en-GB"/>
              </w:rPr>
            </w:pPr>
            <w:r w:rsidRPr="00CF2756">
              <w:rPr>
                <w:bCs/>
                <w:lang w:val="en-GB"/>
              </w:rPr>
              <w:t>Series resistance</w:t>
            </w:r>
          </w:p>
        </w:tc>
        <w:tc>
          <w:tcPr>
            <w:tcW w:w="2360" w:type="dxa"/>
            <w:hideMark/>
          </w:tcPr>
          <w:p w14:paraId="09DA70CD" w14:textId="1021EB0F"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R</m:t>
                    </m:r>
                  </m:e>
                  <m:sub>
                    <m:r>
                      <w:rPr>
                        <w:rFonts w:ascii="Cambria Math" w:hAnsi="Cambria Math"/>
                        <w:lang w:val="en-GB"/>
                      </w:rPr>
                      <m:t>s</m:t>
                    </m:r>
                  </m:sub>
                </m:sSub>
              </m:oMath>
            </m:oMathPara>
          </w:p>
        </w:tc>
        <w:tc>
          <w:tcPr>
            <w:tcW w:w="1844" w:type="dxa"/>
            <w:hideMark/>
          </w:tcPr>
          <w:p w14:paraId="1C261A4D" w14:textId="77777777" w:rsidR="00D274B6" w:rsidRPr="00CF2756" w:rsidRDefault="00D274B6" w:rsidP="00D274B6">
            <w:pPr>
              <w:rPr>
                <w:bCs/>
                <w:lang w:val="en-GB"/>
              </w:rPr>
            </w:pPr>
            <w:r w:rsidRPr="00CF2756">
              <w:rPr>
                <w:bCs/>
                <w:lang w:val="en-GB"/>
              </w:rPr>
              <w:t>4.0 Ω</w:t>
            </w:r>
          </w:p>
        </w:tc>
      </w:tr>
      <w:tr w:rsidR="00D274B6" w:rsidRPr="00CF2756" w14:paraId="50D0F2EB" w14:textId="77777777" w:rsidTr="00D274B6">
        <w:tc>
          <w:tcPr>
            <w:tcW w:w="3964" w:type="dxa"/>
            <w:hideMark/>
          </w:tcPr>
          <w:p w14:paraId="31A2CC13" w14:textId="77777777" w:rsidR="00D274B6" w:rsidRPr="00CF2756" w:rsidRDefault="00D274B6" w:rsidP="00D274B6">
            <w:pPr>
              <w:rPr>
                <w:bCs/>
                <w:lang w:val="en-GB"/>
              </w:rPr>
            </w:pPr>
            <w:r w:rsidRPr="00CF2756">
              <w:rPr>
                <w:bCs/>
                <w:lang w:val="en-GB"/>
              </w:rPr>
              <w:t>Shunt resistance</w:t>
            </w:r>
          </w:p>
        </w:tc>
        <w:tc>
          <w:tcPr>
            <w:tcW w:w="2360" w:type="dxa"/>
            <w:hideMark/>
          </w:tcPr>
          <w:p w14:paraId="4D7BBAF6" w14:textId="1B1A2150"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R</m:t>
                    </m:r>
                  </m:e>
                  <m:sub>
                    <m:r>
                      <w:rPr>
                        <w:rFonts w:ascii="Cambria Math" w:hAnsi="Cambria Math"/>
                        <w:lang w:val="en-GB"/>
                      </w:rPr>
                      <m:t>sh</m:t>
                    </m:r>
                  </m:sub>
                </m:sSub>
              </m:oMath>
            </m:oMathPara>
          </w:p>
        </w:tc>
        <w:tc>
          <w:tcPr>
            <w:tcW w:w="1844" w:type="dxa"/>
            <w:hideMark/>
          </w:tcPr>
          <w:p w14:paraId="1EC042D7" w14:textId="77777777" w:rsidR="00D274B6" w:rsidRPr="00CF2756" w:rsidRDefault="00D274B6" w:rsidP="00D274B6">
            <w:pPr>
              <w:rPr>
                <w:bCs/>
                <w:lang w:val="en-GB"/>
              </w:rPr>
            </w:pPr>
            <w:r w:rsidRPr="00CF2756">
              <w:rPr>
                <w:bCs/>
                <w:lang w:val="en-GB"/>
              </w:rPr>
              <w:t>1200 Ω</w:t>
            </w:r>
          </w:p>
        </w:tc>
      </w:tr>
      <w:tr w:rsidR="00D274B6" w:rsidRPr="00CF2756" w14:paraId="38374FE5" w14:textId="77777777" w:rsidTr="00D274B6">
        <w:tc>
          <w:tcPr>
            <w:tcW w:w="3964" w:type="dxa"/>
            <w:hideMark/>
          </w:tcPr>
          <w:p w14:paraId="7B03FFC7" w14:textId="77777777" w:rsidR="00D274B6" w:rsidRPr="00CF2756" w:rsidRDefault="00D274B6" w:rsidP="00D274B6">
            <w:pPr>
              <w:rPr>
                <w:bCs/>
                <w:lang w:val="en-GB"/>
              </w:rPr>
            </w:pPr>
            <w:r w:rsidRPr="00CF2756">
              <w:rPr>
                <w:bCs/>
                <w:lang w:val="en-GB"/>
              </w:rPr>
              <w:t>Open-circuit voltage at STC</w:t>
            </w:r>
          </w:p>
        </w:tc>
        <w:tc>
          <w:tcPr>
            <w:tcW w:w="2360" w:type="dxa"/>
            <w:hideMark/>
          </w:tcPr>
          <w:p w14:paraId="63787066" w14:textId="7861DF2F"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V</m:t>
                    </m:r>
                  </m:e>
                  <m:sub>
                    <m:r>
                      <w:rPr>
                        <w:rFonts w:ascii="Cambria Math" w:hAnsi="Cambria Math"/>
                        <w:lang w:val="en-GB"/>
                      </w:rPr>
                      <m:t>oc</m:t>
                    </m:r>
                  </m:sub>
                </m:sSub>
              </m:oMath>
            </m:oMathPara>
          </w:p>
        </w:tc>
        <w:tc>
          <w:tcPr>
            <w:tcW w:w="1844" w:type="dxa"/>
            <w:hideMark/>
          </w:tcPr>
          <w:p w14:paraId="1E7CE3AE" w14:textId="77777777" w:rsidR="00D274B6" w:rsidRPr="00CF2756" w:rsidRDefault="00D274B6" w:rsidP="00D274B6">
            <w:pPr>
              <w:rPr>
                <w:bCs/>
                <w:lang w:val="en-GB"/>
              </w:rPr>
            </w:pPr>
            <w:r w:rsidRPr="00CF2756">
              <w:rPr>
                <w:bCs/>
                <w:lang w:val="en-GB"/>
              </w:rPr>
              <w:t>600 V</w:t>
            </w:r>
          </w:p>
        </w:tc>
      </w:tr>
      <w:tr w:rsidR="00D274B6" w:rsidRPr="00CF2756" w14:paraId="17EBEA0E" w14:textId="77777777" w:rsidTr="00D274B6">
        <w:tc>
          <w:tcPr>
            <w:tcW w:w="3964" w:type="dxa"/>
            <w:hideMark/>
          </w:tcPr>
          <w:p w14:paraId="3D00DB2F" w14:textId="77777777" w:rsidR="00D274B6" w:rsidRPr="00CF2756" w:rsidRDefault="00D274B6" w:rsidP="00D274B6">
            <w:pPr>
              <w:rPr>
                <w:bCs/>
                <w:lang w:val="en-GB"/>
              </w:rPr>
            </w:pPr>
            <w:r w:rsidRPr="00CF2756">
              <w:rPr>
                <w:bCs/>
                <w:lang w:val="en-GB"/>
              </w:rPr>
              <w:t>Short-circuit current at STC</w:t>
            </w:r>
          </w:p>
        </w:tc>
        <w:tc>
          <w:tcPr>
            <w:tcW w:w="2360" w:type="dxa"/>
            <w:hideMark/>
          </w:tcPr>
          <w:p w14:paraId="64E56F7E" w14:textId="151E8D53"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I</m:t>
                    </m:r>
                  </m:e>
                  <m:sub>
                    <m:r>
                      <w:rPr>
                        <w:rFonts w:ascii="Cambria Math" w:hAnsi="Cambria Math"/>
                        <w:lang w:val="en-GB"/>
                      </w:rPr>
                      <m:t>sc</m:t>
                    </m:r>
                  </m:sub>
                </m:sSub>
              </m:oMath>
            </m:oMathPara>
          </w:p>
        </w:tc>
        <w:tc>
          <w:tcPr>
            <w:tcW w:w="1844" w:type="dxa"/>
            <w:hideMark/>
          </w:tcPr>
          <w:p w14:paraId="50F3114F" w14:textId="77777777" w:rsidR="00D274B6" w:rsidRPr="00CF2756" w:rsidRDefault="00D274B6" w:rsidP="00D274B6">
            <w:pPr>
              <w:rPr>
                <w:bCs/>
                <w:lang w:val="en-GB"/>
              </w:rPr>
            </w:pPr>
            <w:r w:rsidRPr="00CF2756">
              <w:rPr>
                <w:bCs/>
                <w:lang w:val="en-GB"/>
              </w:rPr>
              <w:t>6.6 A</w:t>
            </w:r>
          </w:p>
        </w:tc>
      </w:tr>
      <w:tr w:rsidR="00D274B6" w:rsidRPr="00CF2756" w14:paraId="473330FC" w14:textId="77777777" w:rsidTr="00D274B6">
        <w:tc>
          <w:tcPr>
            <w:tcW w:w="3964" w:type="dxa"/>
            <w:hideMark/>
          </w:tcPr>
          <w:p w14:paraId="507ED335" w14:textId="77777777" w:rsidR="00D274B6" w:rsidRPr="00CF2756" w:rsidRDefault="00D274B6" w:rsidP="00D274B6">
            <w:pPr>
              <w:rPr>
                <w:bCs/>
                <w:lang w:val="en-GB"/>
              </w:rPr>
            </w:pPr>
            <w:r w:rsidRPr="00CF2756">
              <w:rPr>
                <w:bCs/>
                <w:lang w:val="en-GB"/>
              </w:rPr>
              <w:t>MPP voltage at STC</w:t>
            </w:r>
          </w:p>
        </w:tc>
        <w:tc>
          <w:tcPr>
            <w:tcW w:w="2360" w:type="dxa"/>
            <w:hideMark/>
          </w:tcPr>
          <w:p w14:paraId="2C7973F8" w14:textId="3992ED74"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V</m:t>
                    </m:r>
                  </m:e>
                  <m:sub>
                    <m:r>
                      <w:rPr>
                        <w:rFonts w:ascii="Cambria Math" w:hAnsi="Cambria Math"/>
                        <w:lang w:val="en-GB"/>
                      </w:rPr>
                      <m:t>MPP</m:t>
                    </m:r>
                  </m:sub>
                </m:sSub>
              </m:oMath>
            </m:oMathPara>
          </w:p>
        </w:tc>
        <w:tc>
          <w:tcPr>
            <w:tcW w:w="1844" w:type="dxa"/>
            <w:hideMark/>
          </w:tcPr>
          <w:p w14:paraId="4A62B128" w14:textId="77777777" w:rsidR="00D274B6" w:rsidRPr="00CF2756" w:rsidRDefault="00D274B6" w:rsidP="00D274B6">
            <w:pPr>
              <w:rPr>
                <w:bCs/>
                <w:lang w:val="en-GB"/>
              </w:rPr>
            </w:pPr>
            <w:r w:rsidRPr="00CF2756">
              <w:rPr>
                <w:bCs/>
                <w:lang w:val="en-GB"/>
              </w:rPr>
              <w:t>≈ 500 V</w:t>
            </w:r>
          </w:p>
        </w:tc>
      </w:tr>
      <w:tr w:rsidR="00D274B6" w:rsidRPr="00CF2756" w14:paraId="1BE17074" w14:textId="77777777" w:rsidTr="00D274B6">
        <w:tc>
          <w:tcPr>
            <w:tcW w:w="3964" w:type="dxa"/>
            <w:hideMark/>
          </w:tcPr>
          <w:p w14:paraId="11EB0B24" w14:textId="77777777" w:rsidR="00D274B6" w:rsidRPr="00CF2756" w:rsidRDefault="00D274B6" w:rsidP="00D274B6">
            <w:pPr>
              <w:rPr>
                <w:bCs/>
                <w:lang w:val="en-GB"/>
              </w:rPr>
            </w:pPr>
            <w:r w:rsidRPr="00CF2756">
              <w:rPr>
                <w:bCs/>
                <w:lang w:val="en-GB"/>
              </w:rPr>
              <w:t>MPP current at STC</w:t>
            </w:r>
          </w:p>
        </w:tc>
        <w:tc>
          <w:tcPr>
            <w:tcW w:w="2360" w:type="dxa"/>
            <w:hideMark/>
          </w:tcPr>
          <w:p w14:paraId="01172485" w14:textId="393F88B0"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I</m:t>
                    </m:r>
                  </m:e>
                  <m:sub>
                    <m:r>
                      <w:rPr>
                        <w:rFonts w:ascii="Cambria Math" w:hAnsi="Cambria Math"/>
                        <w:lang w:val="en-GB"/>
                      </w:rPr>
                      <m:t>MPP</m:t>
                    </m:r>
                  </m:sub>
                </m:sSub>
              </m:oMath>
            </m:oMathPara>
          </w:p>
        </w:tc>
        <w:tc>
          <w:tcPr>
            <w:tcW w:w="1844" w:type="dxa"/>
            <w:hideMark/>
          </w:tcPr>
          <w:p w14:paraId="6FE0BDE2" w14:textId="77777777" w:rsidR="00D274B6" w:rsidRPr="00CF2756" w:rsidRDefault="00D274B6" w:rsidP="00D274B6">
            <w:pPr>
              <w:rPr>
                <w:bCs/>
                <w:lang w:val="en-GB"/>
              </w:rPr>
            </w:pPr>
            <w:r w:rsidRPr="00CF2756">
              <w:rPr>
                <w:bCs/>
                <w:lang w:val="en-GB"/>
              </w:rPr>
              <w:t>≈ 5.9 A</w:t>
            </w:r>
          </w:p>
        </w:tc>
      </w:tr>
      <w:tr w:rsidR="00D274B6" w:rsidRPr="00CF2756" w14:paraId="17EBCF10" w14:textId="77777777" w:rsidTr="00D274B6">
        <w:tc>
          <w:tcPr>
            <w:tcW w:w="3964" w:type="dxa"/>
            <w:hideMark/>
          </w:tcPr>
          <w:p w14:paraId="32A3DFFE" w14:textId="77777777" w:rsidR="00D274B6" w:rsidRPr="00CF2756" w:rsidRDefault="00D274B6" w:rsidP="00D274B6">
            <w:pPr>
              <w:rPr>
                <w:bCs/>
                <w:lang w:val="en-GB"/>
              </w:rPr>
            </w:pPr>
            <w:r w:rsidRPr="00CF2756">
              <w:rPr>
                <w:bCs/>
                <w:lang w:val="en-GB"/>
              </w:rPr>
              <w:t>MPP power at STC</w:t>
            </w:r>
          </w:p>
        </w:tc>
        <w:tc>
          <w:tcPr>
            <w:tcW w:w="2360" w:type="dxa"/>
            <w:hideMark/>
          </w:tcPr>
          <w:p w14:paraId="53D4E28C" w14:textId="6C4F7F4E"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P</m:t>
                    </m:r>
                  </m:e>
                  <m:sub>
                    <m:r>
                      <w:rPr>
                        <w:rFonts w:ascii="Cambria Math" w:hAnsi="Cambria Math"/>
                        <w:lang w:val="en-GB"/>
                      </w:rPr>
                      <m:t>MPP</m:t>
                    </m:r>
                  </m:sub>
                </m:sSub>
              </m:oMath>
            </m:oMathPara>
          </w:p>
        </w:tc>
        <w:tc>
          <w:tcPr>
            <w:tcW w:w="1844" w:type="dxa"/>
            <w:hideMark/>
          </w:tcPr>
          <w:p w14:paraId="2903F572" w14:textId="77777777" w:rsidR="00D274B6" w:rsidRPr="00CF2756" w:rsidRDefault="00D274B6" w:rsidP="00D274B6">
            <w:pPr>
              <w:rPr>
                <w:bCs/>
                <w:lang w:val="en-GB"/>
              </w:rPr>
            </w:pPr>
            <w:r w:rsidRPr="00CF2756">
              <w:rPr>
                <w:bCs/>
                <w:lang w:val="en-GB"/>
              </w:rPr>
              <w:t>≈ 2955 W</w:t>
            </w:r>
          </w:p>
        </w:tc>
      </w:tr>
      <w:tr w:rsidR="00D274B6" w:rsidRPr="00CF2756" w14:paraId="5DE8EA4D" w14:textId="77777777" w:rsidTr="00D274B6">
        <w:tc>
          <w:tcPr>
            <w:tcW w:w="3964" w:type="dxa"/>
            <w:hideMark/>
          </w:tcPr>
          <w:p w14:paraId="4C735893" w14:textId="77777777" w:rsidR="00D274B6" w:rsidRPr="00CF2756" w:rsidRDefault="00D274B6" w:rsidP="00D274B6">
            <w:pPr>
              <w:rPr>
                <w:bCs/>
                <w:lang w:val="en-GB"/>
              </w:rPr>
            </w:pPr>
            <w:r w:rsidRPr="00CF2756">
              <w:rPr>
                <w:bCs/>
                <w:lang w:val="en-GB"/>
              </w:rPr>
              <w:t>Number of series panels</w:t>
            </w:r>
          </w:p>
        </w:tc>
        <w:tc>
          <w:tcPr>
            <w:tcW w:w="2360" w:type="dxa"/>
            <w:hideMark/>
          </w:tcPr>
          <w:p w14:paraId="0019EF59" w14:textId="37C8ADD3" w:rsidR="00D274B6" w:rsidRPr="00CF2756" w:rsidRDefault="00651FFE" w:rsidP="00D274B6">
            <w:pPr>
              <w:rPr>
                <w:bCs/>
                <w:lang w:val="en-GB"/>
              </w:rPr>
            </w:pPr>
            <m:oMathPara>
              <m:oMath>
                <m:sSub>
                  <m:sSubPr>
                    <m:ctrlPr>
                      <w:rPr>
                        <w:rFonts w:ascii="Cambria Math" w:hAnsi="Cambria Math"/>
                        <w:bCs/>
                        <w:lang w:val="en-GB"/>
                      </w:rPr>
                    </m:ctrlPr>
                  </m:sSubPr>
                  <m:e>
                    <m:r>
                      <w:rPr>
                        <w:rFonts w:ascii="Cambria Math" w:hAnsi="Cambria Math"/>
                        <w:lang w:val="en-GB"/>
                      </w:rPr>
                      <m:t>N</m:t>
                    </m:r>
                  </m:e>
                  <m:sub>
                    <m:r>
                      <w:rPr>
                        <w:rFonts w:ascii="Cambria Math" w:hAnsi="Cambria Math"/>
                        <w:lang w:val="en-GB"/>
                      </w:rPr>
                      <m:t>s</m:t>
                    </m:r>
                  </m:sub>
                </m:sSub>
              </m:oMath>
            </m:oMathPara>
          </w:p>
        </w:tc>
        <w:tc>
          <w:tcPr>
            <w:tcW w:w="1844" w:type="dxa"/>
            <w:hideMark/>
          </w:tcPr>
          <w:p w14:paraId="7DFFEB0A" w14:textId="77777777" w:rsidR="00D274B6" w:rsidRPr="00CF2756" w:rsidRDefault="00D274B6" w:rsidP="00D274B6">
            <w:pPr>
              <w:rPr>
                <w:bCs/>
                <w:lang w:val="en-GB"/>
              </w:rPr>
            </w:pPr>
            <w:r w:rsidRPr="00CF2756">
              <w:rPr>
                <w:bCs/>
                <w:lang w:val="en-GB"/>
              </w:rPr>
              <w:t>10</w:t>
            </w:r>
          </w:p>
        </w:tc>
      </w:tr>
    </w:tbl>
    <w:p w14:paraId="2624855E" w14:textId="77777777" w:rsidR="00D52F51" w:rsidRPr="00CF2756" w:rsidRDefault="00D52F51" w:rsidP="00D274B6">
      <w:pPr>
        <w:rPr>
          <w:b/>
          <w:bCs/>
        </w:rPr>
      </w:pPr>
    </w:p>
    <w:p w14:paraId="1239F64D" w14:textId="77777777" w:rsidR="00D52F51" w:rsidRPr="00CF2756" w:rsidRDefault="00D52F51" w:rsidP="00D274B6">
      <w:pPr>
        <w:rPr>
          <w:b/>
          <w:bCs/>
        </w:rPr>
      </w:pPr>
    </w:p>
    <w:p w14:paraId="50B6462D" w14:textId="77777777" w:rsidR="00D52F51" w:rsidRPr="00CF2756" w:rsidRDefault="00D52F51" w:rsidP="00D274B6">
      <w:pPr>
        <w:rPr>
          <w:b/>
          <w:bCs/>
        </w:rPr>
      </w:pPr>
    </w:p>
    <w:p w14:paraId="080E08C3" w14:textId="77777777" w:rsidR="00D52F51" w:rsidRPr="00CF2756" w:rsidRDefault="00D52F51" w:rsidP="00D274B6">
      <w:pPr>
        <w:rPr>
          <w:b/>
          <w:bCs/>
        </w:rPr>
      </w:pPr>
    </w:p>
    <w:p w14:paraId="5C05598A" w14:textId="77777777" w:rsidR="00D52F51" w:rsidRPr="00CF2756" w:rsidRDefault="00D52F51" w:rsidP="00D274B6">
      <w:pPr>
        <w:rPr>
          <w:b/>
          <w:bCs/>
        </w:rPr>
      </w:pPr>
    </w:p>
    <w:p w14:paraId="561BC52A" w14:textId="77777777" w:rsidR="00D52F51" w:rsidRPr="00CF2756" w:rsidRDefault="00D52F51" w:rsidP="00D274B6">
      <w:pPr>
        <w:rPr>
          <w:b/>
          <w:bCs/>
        </w:rPr>
      </w:pPr>
    </w:p>
    <w:p w14:paraId="57FFB25F" w14:textId="6459FA8D" w:rsidR="00D274B6" w:rsidRPr="00CF2756" w:rsidRDefault="00D274B6" w:rsidP="00D274B6">
      <w:pPr>
        <w:rPr>
          <w:bCs/>
        </w:rPr>
      </w:pPr>
      <w:r w:rsidRPr="00CF2756">
        <w:rPr>
          <w:b/>
          <w:bCs/>
        </w:rPr>
        <w:t>6.8.3 Irradiance and temperature dependence</w:t>
      </w:r>
    </w:p>
    <w:p w14:paraId="5BD73676" w14:textId="77777777" w:rsidR="00D52F51" w:rsidRPr="00CF2756" w:rsidRDefault="00D52F51" w:rsidP="00D52F51">
      <w:pPr>
        <w:rPr>
          <w:bCs/>
        </w:rPr>
      </w:pPr>
      <w:r w:rsidRPr="00CF2756">
        <w:rPr>
          <w:bCs/>
        </w:rPr>
        <w:t>The photocurrent scales linearly with irradiance and weakly with temperature,</w:t>
      </w:r>
    </w:p>
    <w:p w14:paraId="7663353E" w14:textId="509EC62D" w:rsidR="00D52F51" w:rsidRPr="00CF2756" w:rsidRDefault="00651FFE" w:rsidP="00D274B6">
      <w:pPr>
        <w:rPr>
          <w:bCs/>
        </w:rPr>
      </w:pPr>
      <m:oMathPara>
        <m:oMathParaPr>
          <m:jc m:val="right"/>
        </m:oMathParaPr>
        <m:oMath>
          <m:m>
            <m:mPr>
              <m:plcHide m:val="1"/>
              <m:mcs>
                <m:mc>
                  <m:mcPr>
                    <m:count m:val="4"/>
                    <m:mcJc m:val="center"/>
                  </m:mcPr>
                </m:mc>
              </m:mcs>
              <m:ctrlPr>
                <w:rPr>
                  <w:rFonts w:ascii="Cambria Math" w:hAnsi="Cambria Math"/>
                  <w:bCs/>
                </w:rPr>
              </m:ctrlPr>
            </m:mPr>
            <m:mr>
              <m:e/>
              <m:e>
                <m:sSub>
                  <m:sSubPr>
                    <m:ctrlPr>
                      <w:rPr>
                        <w:rFonts w:ascii="Cambria Math" w:hAnsi="Cambria Math"/>
                        <w:bCs/>
                      </w:rPr>
                    </m:ctrlPr>
                  </m:sSubPr>
                  <m:e>
                    <m:r>
                      <w:rPr>
                        <w:rFonts w:ascii="Cambria Math" w:hAnsi="Cambria Math"/>
                      </w:rPr>
                      <m:t>I</m:t>
                    </m:r>
                  </m:e>
                  <m:sub>
                    <m:r>
                      <w:rPr>
                        <w:rFonts w:ascii="Cambria Math" w:hAnsi="Cambria Math"/>
                      </w:rPr>
                      <m:t>ph</m:t>
                    </m:r>
                  </m:sub>
                </m:sSub>
                <m:d>
                  <m:dPr>
                    <m:sepChr m:val=","/>
                    <m:ctrlPr>
                      <w:rPr>
                        <w:rFonts w:ascii="Cambria Math" w:hAnsi="Cambria Math"/>
                        <w:bCs/>
                      </w:rPr>
                    </m:ctrlPr>
                  </m:dPr>
                  <m:e>
                    <m:r>
                      <w:rPr>
                        <w:rFonts w:ascii="Cambria Math" w:hAnsi="Cambria Math"/>
                      </w:rPr>
                      <m:t>G</m:t>
                    </m:r>
                  </m:e>
                  <m:e>
                    <m:r>
                      <w:rPr>
                        <w:rFonts w:ascii="Cambria Math" w:hAnsi="Cambria Math"/>
                      </w:rPr>
                      <m:t>T</m:t>
                    </m:r>
                  </m:e>
                </m:d>
                <m:r>
                  <w:rPr>
                    <w:rFonts w:ascii="Cambria Math" w:hAnsi="Cambria Math"/>
                  </w:rPr>
                  <m:t>=</m:t>
                </m:r>
                <m:f>
                  <m:fPr>
                    <m:ctrlPr>
                      <w:rPr>
                        <w:rFonts w:ascii="Cambria Math" w:hAnsi="Cambria Math"/>
                        <w:bCs/>
                      </w:rPr>
                    </m:ctrlPr>
                  </m:fPr>
                  <m:num>
                    <m:r>
                      <w:rPr>
                        <w:rFonts w:ascii="Cambria Math" w:hAnsi="Cambria Math"/>
                      </w:rPr>
                      <m:t>G</m:t>
                    </m:r>
                  </m:num>
                  <m:den>
                    <m:sSub>
                      <m:sSubPr>
                        <m:ctrlPr>
                          <w:rPr>
                            <w:rFonts w:ascii="Cambria Math" w:hAnsi="Cambria Math"/>
                            <w:bCs/>
                          </w:rPr>
                        </m:ctrlPr>
                      </m:sSubPr>
                      <m:e>
                        <m:r>
                          <w:rPr>
                            <w:rFonts w:ascii="Cambria Math" w:hAnsi="Cambria Math"/>
                          </w:rPr>
                          <m:t>G</m:t>
                        </m:r>
                      </m:e>
                      <m:sub>
                        <m:r>
                          <w:rPr>
                            <w:rFonts w:ascii="Cambria Math" w:hAnsi="Cambria Math"/>
                          </w:rPr>
                          <m:t>STC</m:t>
                        </m:r>
                      </m:sub>
                    </m:sSub>
                  </m:den>
                </m:f>
                <m:r>
                  <m:rPr>
                    <m:nor/>
                  </m:rPr>
                  <w:rPr>
                    <w:bCs/>
                  </w:rPr>
                  <m:t> </m:t>
                </m:r>
                <m:sSub>
                  <m:sSubPr>
                    <m:ctrlPr>
                      <w:rPr>
                        <w:rFonts w:ascii="Cambria Math" w:hAnsi="Cambria Math"/>
                        <w:bCs/>
                      </w:rPr>
                    </m:ctrlPr>
                  </m:sSubPr>
                  <m:e>
                    <m:r>
                      <w:rPr>
                        <w:rFonts w:ascii="Cambria Math" w:hAnsi="Cambria Math"/>
                      </w:rPr>
                      <m:t>I</m:t>
                    </m:r>
                  </m:e>
                  <m:sub>
                    <m:r>
                      <w:rPr>
                        <w:rFonts w:ascii="Cambria Math" w:hAnsi="Cambria Math"/>
                      </w:rPr>
                      <m:t>ph,STC</m:t>
                    </m:r>
                  </m:sub>
                </m:sSub>
                <m:d>
                  <m:dPr>
                    <m:begChr m:val="["/>
                    <m:endChr m:val="]"/>
                    <m:ctrlPr>
                      <w:rPr>
                        <w:rFonts w:ascii="Cambria Math" w:hAnsi="Cambria Math"/>
                        <w:bCs/>
                      </w:rPr>
                    </m:ctrlPr>
                  </m:dPr>
                  <m:e>
                    <m:r>
                      <m:rPr>
                        <m:nor/>
                      </m:rPr>
                      <w:rPr>
                        <w:bCs/>
                      </w:rPr>
                      <m:t> </m:t>
                    </m:r>
                    <m:r>
                      <w:rPr>
                        <w:rFonts w:ascii="Cambria Math" w:hAnsi="Cambria Math"/>
                      </w:rPr>
                      <m:t>1+α</m:t>
                    </m:r>
                    <m:r>
                      <m:rPr>
                        <m:nor/>
                      </m:rPr>
                      <w:rPr>
                        <w:bCs/>
                      </w:rPr>
                      <m:t> </m:t>
                    </m:r>
                    <m:d>
                      <m:dPr>
                        <m:ctrlPr>
                          <w:rPr>
                            <w:rFonts w:ascii="Cambria Math" w:hAnsi="Cambria Math"/>
                            <w:bCs/>
                          </w:rPr>
                        </m:ctrlPr>
                      </m:dPr>
                      <m:e>
                        <m:r>
                          <w:rPr>
                            <w:rFonts w:ascii="Cambria Math" w:hAnsi="Cambria Math"/>
                          </w:rPr>
                          <m:t>T-</m:t>
                        </m:r>
                        <m:sSub>
                          <m:sSubPr>
                            <m:ctrlPr>
                              <w:rPr>
                                <w:rFonts w:ascii="Cambria Math" w:hAnsi="Cambria Math"/>
                                <w:bCs/>
                              </w:rPr>
                            </m:ctrlPr>
                          </m:sSubPr>
                          <m:e>
                            <m:r>
                              <w:rPr>
                                <w:rFonts w:ascii="Cambria Math" w:hAnsi="Cambria Math"/>
                              </w:rPr>
                              <m:t>T</m:t>
                            </m:r>
                          </m:e>
                          <m:sub>
                            <m:r>
                              <w:rPr>
                                <w:rFonts w:ascii="Cambria Math" w:hAnsi="Cambria Math"/>
                              </w:rPr>
                              <m:t>STC</m:t>
                            </m:r>
                          </m:sub>
                        </m:sSub>
                      </m:e>
                    </m:d>
                    <m:r>
                      <m:rPr>
                        <m:nor/>
                      </m:rPr>
                      <w:rPr>
                        <w:bCs/>
                      </w:rPr>
                      <m:t> </m:t>
                    </m:r>
                  </m:e>
                </m:d>
              </m:e>
              <m:e>
                <m:r>
                  <w:rPr>
                    <w:rFonts w:ascii="Cambria Math" w:hAnsi="Cambria Math"/>
                  </w:rPr>
                  <m:t xml:space="preserve">                     </m:t>
                </m:r>
              </m:e>
              <m:e>
                <m:r>
                  <m:rPr>
                    <m:nor/>
                  </m:rPr>
                  <w:rPr>
                    <w:bCs/>
                  </w:rPr>
                  <m:t>(6.</m:t>
                </m:r>
                <m:r>
                  <m:rPr>
                    <m:nor/>
                  </m:rPr>
                  <w:rPr>
                    <w:rFonts w:ascii="Cambria Math"/>
                    <w:bCs/>
                  </w:rPr>
                  <m:t>22</m:t>
                </m:r>
                <m:r>
                  <m:rPr>
                    <m:nor/>
                  </m:rPr>
                  <w:rPr>
                    <w:bCs/>
                  </w:rPr>
                  <m:t>)</m:t>
                </m:r>
              </m:e>
            </m:mr>
          </m:m>
        </m:oMath>
      </m:oMathPara>
    </w:p>
    <w:p w14:paraId="25C431B4" w14:textId="379E547F" w:rsidR="00D274B6" w:rsidRPr="00CF2756" w:rsidRDefault="00D274B6" w:rsidP="00D274B6">
      <w:pPr>
        <w:rPr>
          <w:bCs/>
        </w:rPr>
      </w:pPr>
      <w:r w:rsidRPr="00CF2756">
        <w:rPr>
          <w:bCs/>
        </w:rPr>
        <w:t xml:space="preserve">where </w:t>
      </w:r>
      <m:oMath>
        <m:sSub>
          <m:sSubPr>
            <m:ctrlPr>
              <w:rPr>
                <w:rFonts w:ascii="Cambria Math" w:hAnsi="Cambria Math"/>
                <w:bCs/>
              </w:rPr>
            </m:ctrlPr>
          </m:sSubPr>
          <m:e>
            <m:r>
              <w:rPr>
                <w:rFonts w:ascii="Cambria Math" w:hAnsi="Cambria Math"/>
              </w:rPr>
              <m:t>G</m:t>
            </m:r>
          </m:e>
          <m:sub>
            <m:r>
              <w:rPr>
                <w:rFonts w:ascii="Cambria Math" w:hAnsi="Cambria Math"/>
              </w:rPr>
              <m:t>STC</m:t>
            </m:r>
          </m:sub>
        </m:sSub>
        <m:r>
          <w:rPr>
            <w:rFonts w:ascii="Cambria Math" w:hAnsi="Cambria Math"/>
          </w:rPr>
          <m:t>=1000</m:t>
        </m:r>
        <m:r>
          <m:rPr>
            <m:nor/>
          </m:rPr>
          <w:rPr>
            <w:bCs/>
          </w:rPr>
          <m:t> </m:t>
        </m:r>
        <m:sSup>
          <m:sSupPr>
            <m:ctrlPr>
              <w:rPr>
                <w:rFonts w:ascii="Cambria Math" w:hAnsi="Cambria Math"/>
                <w:bCs/>
              </w:rPr>
            </m:ctrlPr>
          </m:sSupPr>
          <m:e>
            <m:r>
              <m:rPr>
                <m:nor/>
              </m:rPr>
              <w:rPr>
                <w:bCs/>
              </w:rPr>
              <m:t>W/m</m:t>
            </m:r>
          </m:e>
          <m:sup>
            <m:r>
              <w:rPr>
                <w:rFonts w:ascii="Cambria Math" w:hAnsi="Cambria Math"/>
              </w:rPr>
              <m:t>2</m:t>
            </m:r>
          </m:sup>
        </m:sSup>
      </m:oMath>
      <w:r w:rsidRPr="00CF2756">
        <w:rPr>
          <w:bCs/>
        </w:rPr>
        <w:t xml:space="preserve">, </w:t>
      </w:r>
      <m:oMath>
        <m:sSub>
          <m:sSubPr>
            <m:ctrlPr>
              <w:rPr>
                <w:rFonts w:ascii="Cambria Math" w:hAnsi="Cambria Math"/>
                <w:bCs/>
              </w:rPr>
            </m:ctrlPr>
          </m:sSubPr>
          <m:e>
            <m:r>
              <w:rPr>
                <w:rFonts w:ascii="Cambria Math" w:hAnsi="Cambria Math"/>
              </w:rPr>
              <m:t>T</m:t>
            </m:r>
          </m:e>
          <m:sub>
            <m:r>
              <w:rPr>
                <w:rFonts w:ascii="Cambria Math" w:hAnsi="Cambria Math"/>
              </w:rPr>
              <m:t>STC</m:t>
            </m:r>
          </m:sub>
        </m:sSub>
        <m:r>
          <w:rPr>
            <w:rFonts w:ascii="Cambria Math" w:hAnsi="Cambria Math"/>
          </w:rPr>
          <m:t>=298.15</m:t>
        </m:r>
        <m:r>
          <m:rPr>
            <m:nor/>
          </m:rPr>
          <w:rPr>
            <w:bCs/>
          </w:rPr>
          <m:t> K</m:t>
        </m:r>
      </m:oMath>
      <w:r w:rsidRPr="00CF2756">
        <w:rPr>
          <w:bCs/>
        </w:rPr>
        <w:t xml:space="preserve">, and </w:t>
      </w:r>
      <m:oMath>
        <m:r>
          <w:rPr>
            <w:rFonts w:ascii="Cambria Math" w:hAnsi="Cambria Math"/>
          </w:rPr>
          <m:t>α≈0.05</m:t>
        </m:r>
        <m:r>
          <m:rPr>
            <m:nor/>
          </m:rPr>
          <w:rPr>
            <w:bCs/>
          </w:rPr>
          <m:t> </m:t>
        </m:r>
        <m:r>
          <w:rPr>
            <w:rFonts w:ascii="Cambria Math" w:hAnsi="Cambria Math"/>
          </w:rPr>
          <m:t>%/</m:t>
        </m:r>
        <m:r>
          <m:rPr>
            <m:nor/>
          </m:rPr>
          <w:rPr>
            <w:bCs/>
          </w:rPr>
          <m:t>K</m:t>
        </m:r>
      </m:oMath>
      <w:r w:rsidRPr="00CF2756">
        <w:rPr>
          <w:bCs/>
        </w:rPr>
        <w:t xml:space="preserve"> is the normalised temperature coefficient of short-circuit current for crystalline silicon. Temperature dependence enters the diode term through the reverse saturation current, modelled using the bandgap relation</w:t>
      </w:r>
    </w:p>
    <w:p w14:paraId="72B3998F" w14:textId="5D133CC6" w:rsidR="00D274B6" w:rsidRPr="00CF2756" w:rsidRDefault="00651FFE" w:rsidP="00D274B6">
      <w:pPr>
        <w:rPr>
          <w:bCs/>
        </w:rPr>
      </w:pPr>
      <m:oMathPara>
        <m:oMathParaPr>
          <m:jc m:val="right"/>
        </m:oMathParaPr>
        <m:oMath>
          <m:m>
            <m:mPr>
              <m:plcHide m:val="1"/>
              <m:mcs>
                <m:mc>
                  <m:mcPr>
                    <m:count m:val="4"/>
                    <m:mcJc m:val="center"/>
                  </m:mcPr>
                </m:mc>
              </m:mcs>
              <m:ctrlPr>
                <w:rPr>
                  <w:rFonts w:ascii="Cambria Math" w:hAnsi="Cambria Math"/>
                  <w:bCs/>
                </w:rPr>
              </m:ctrlPr>
            </m:mPr>
            <m:mr>
              <m:e/>
              <m:e>
                <m:sSub>
                  <m:sSubPr>
                    <m:ctrlPr>
                      <w:rPr>
                        <w:rFonts w:ascii="Cambria Math" w:hAnsi="Cambria Math"/>
                        <w:bCs/>
                      </w:rPr>
                    </m:ctrlPr>
                  </m:sSubPr>
                  <m:e>
                    <m:r>
                      <w:rPr>
                        <w:rFonts w:ascii="Cambria Math" w:hAnsi="Cambria Math"/>
                      </w:rPr>
                      <m:t>I</m:t>
                    </m:r>
                  </m:e>
                  <m:sub>
                    <m:r>
                      <w:rPr>
                        <w:rFonts w:ascii="Cambria Math" w:hAnsi="Cambria Math"/>
                      </w:rPr>
                      <m:t>0</m:t>
                    </m:r>
                  </m:sub>
                </m:sSub>
                <m:d>
                  <m:dPr>
                    <m:ctrlPr>
                      <w:rPr>
                        <w:rFonts w:ascii="Cambria Math" w:hAnsi="Cambria Math"/>
                        <w:bCs/>
                      </w:rPr>
                    </m:ctrlPr>
                  </m:dPr>
                  <m:e>
                    <m:r>
                      <w:rPr>
                        <w:rFonts w:ascii="Cambria Math" w:hAnsi="Cambria Math"/>
                      </w:rPr>
                      <m:t>T</m:t>
                    </m:r>
                  </m:e>
                </m:d>
                <m:r>
                  <w:rPr>
                    <w:rFonts w:ascii="Cambria Math" w:hAnsi="Cambria Math"/>
                  </w:rPr>
                  <m:t>=</m:t>
                </m:r>
                <m:sSub>
                  <m:sSubPr>
                    <m:ctrlPr>
                      <w:rPr>
                        <w:rFonts w:ascii="Cambria Math" w:hAnsi="Cambria Math"/>
                        <w:bCs/>
                      </w:rPr>
                    </m:ctrlPr>
                  </m:sSubPr>
                  <m:e>
                    <m:r>
                      <w:rPr>
                        <w:rFonts w:ascii="Cambria Math" w:hAnsi="Cambria Math"/>
                      </w:rPr>
                      <m:t>I</m:t>
                    </m:r>
                  </m:e>
                  <m:sub>
                    <m:r>
                      <w:rPr>
                        <w:rFonts w:ascii="Cambria Math" w:hAnsi="Cambria Math"/>
                      </w:rPr>
                      <m:t>0,STC</m:t>
                    </m:r>
                  </m:sub>
                </m:sSub>
                <m:sSup>
                  <m:sSupPr>
                    <m:ctrlPr>
                      <w:rPr>
                        <w:rFonts w:ascii="Cambria Math" w:hAnsi="Cambria Math"/>
                        <w:bCs/>
                      </w:rPr>
                    </m:ctrlPr>
                  </m:sSupPr>
                  <m:e>
                    <m:d>
                      <m:dPr>
                        <m:ctrlPr>
                          <w:rPr>
                            <w:rFonts w:ascii="Cambria Math" w:hAnsi="Cambria Math"/>
                            <w:bCs/>
                          </w:rPr>
                        </m:ctrlPr>
                      </m:dPr>
                      <m:e>
                        <m:f>
                          <m:fPr>
                            <m:ctrlPr>
                              <w:rPr>
                                <w:rFonts w:ascii="Cambria Math" w:hAnsi="Cambria Math"/>
                                <w:bCs/>
                              </w:rPr>
                            </m:ctrlPr>
                          </m:fPr>
                          <m:num>
                            <m:r>
                              <w:rPr>
                                <w:rFonts w:ascii="Cambria Math" w:hAnsi="Cambria Math"/>
                              </w:rPr>
                              <m:t>T</m:t>
                            </m:r>
                          </m:num>
                          <m:den>
                            <m:sSub>
                              <m:sSubPr>
                                <m:ctrlPr>
                                  <w:rPr>
                                    <w:rFonts w:ascii="Cambria Math" w:hAnsi="Cambria Math"/>
                                    <w:bCs/>
                                  </w:rPr>
                                </m:ctrlPr>
                              </m:sSubPr>
                              <m:e>
                                <m:r>
                                  <w:rPr>
                                    <w:rFonts w:ascii="Cambria Math" w:hAnsi="Cambria Math"/>
                                  </w:rPr>
                                  <m:t>T</m:t>
                                </m:r>
                              </m:e>
                              <m:sub>
                                <m:r>
                                  <w:rPr>
                                    <w:rFonts w:ascii="Cambria Math" w:hAnsi="Cambria Math"/>
                                  </w:rPr>
                                  <m:t>STC</m:t>
                                </m:r>
                              </m:sub>
                            </m:sSub>
                          </m:den>
                        </m:f>
                      </m:e>
                    </m:d>
                  </m:e>
                  <m:sup>
                    <m:r>
                      <w:rPr>
                        <w:rFonts w:ascii="Cambria Math" w:hAnsi="Cambria Math"/>
                      </w:rPr>
                      <m:t>3</m:t>
                    </m:r>
                  </m:sup>
                </m:sSup>
                <m:func>
                  <m:funcPr>
                    <m:ctrlPr>
                      <w:rPr>
                        <w:rFonts w:ascii="Cambria Math" w:hAnsi="Cambria Math"/>
                        <w:bCs/>
                      </w:rPr>
                    </m:ctrlPr>
                  </m:funcPr>
                  <m:fName>
                    <m:r>
                      <m:rPr>
                        <m:sty m:val="p"/>
                      </m:rPr>
                      <w:rPr>
                        <w:rFonts w:ascii="Cambria Math" w:hAnsi="Cambria Math"/>
                      </w:rPr>
                      <m:t>exp</m:t>
                    </m:r>
                  </m:fName>
                  <m:e>
                    <m:r>
                      <m:rPr>
                        <m:nor/>
                      </m:rPr>
                      <w:rPr>
                        <w:bCs/>
                      </w:rPr>
                      <m:t> </m:t>
                    </m:r>
                  </m:e>
                </m:func>
                <m:d>
                  <m:dPr>
                    <m:begChr m:val="["/>
                    <m:endChr m:val="]"/>
                    <m:ctrlPr>
                      <w:rPr>
                        <w:rFonts w:ascii="Cambria Math" w:hAnsi="Cambria Math"/>
                        <w:bCs/>
                      </w:rPr>
                    </m:ctrlPr>
                  </m:dPr>
                  <m:e>
                    <m:f>
                      <m:fPr>
                        <m:ctrlPr>
                          <w:rPr>
                            <w:rFonts w:ascii="Cambria Math" w:hAnsi="Cambria Math"/>
                            <w:bCs/>
                          </w:rPr>
                        </m:ctrlPr>
                      </m:fPr>
                      <m:num>
                        <m:sSub>
                          <m:sSubPr>
                            <m:ctrlPr>
                              <w:rPr>
                                <w:rFonts w:ascii="Cambria Math" w:hAnsi="Cambria Math"/>
                                <w:bCs/>
                              </w:rPr>
                            </m:ctrlPr>
                          </m:sSubPr>
                          <m:e>
                            <m:r>
                              <w:rPr>
                                <w:rFonts w:ascii="Cambria Math" w:hAnsi="Cambria Math"/>
                              </w:rPr>
                              <m:t>E</m:t>
                            </m:r>
                          </m:e>
                          <m:sub>
                            <m:r>
                              <w:rPr>
                                <w:rFonts w:ascii="Cambria Math" w:hAnsi="Cambria Math"/>
                              </w:rPr>
                              <m:t>g</m:t>
                            </m:r>
                          </m:sub>
                        </m:sSub>
                        <m:r>
                          <m:rPr>
                            <m:nor/>
                          </m:rPr>
                          <w:rPr>
                            <w:bCs/>
                          </w:rPr>
                          <m:t> </m:t>
                        </m:r>
                        <m:r>
                          <w:rPr>
                            <w:rFonts w:ascii="Cambria Math" w:hAnsi="Cambria Math"/>
                          </w:rPr>
                          <m:t>q</m:t>
                        </m:r>
                      </m:num>
                      <m:den>
                        <m:r>
                          <w:rPr>
                            <w:rFonts w:ascii="Cambria Math" w:hAnsi="Cambria Math"/>
                          </w:rPr>
                          <m:t>n</m:t>
                        </m:r>
                        <m:r>
                          <m:rPr>
                            <m:nor/>
                          </m:rPr>
                          <w:rPr>
                            <w:bCs/>
                          </w:rPr>
                          <m:t> </m:t>
                        </m:r>
                        <m:r>
                          <w:rPr>
                            <w:rFonts w:ascii="Cambria Math" w:hAnsi="Cambria Math"/>
                          </w:rPr>
                          <m:t>k</m:t>
                        </m:r>
                      </m:den>
                    </m:f>
                    <m:d>
                      <m:dPr>
                        <m:ctrlPr>
                          <w:rPr>
                            <w:rFonts w:ascii="Cambria Math" w:hAnsi="Cambria Math"/>
                            <w:bCs/>
                          </w:rPr>
                        </m:ctrlPr>
                      </m:dPr>
                      <m:e>
                        <m:f>
                          <m:fPr>
                            <m:ctrlPr>
                              <w:rPr>
                                <w:rFonts w:ascii="Cambria Math" w:hAnsi="Cambria Math"/>
                                <w:bCs/>
                              </w:rPr>
                            </m:ctrlPr>
                          </m:fPr>
                          <m:num>
                            <m:r>
                              <w:rPr>
                                <w:rFonts w:ascii="Cambria Math" w:hAnsi="Cambria Math"/>
                              </w:rPr>
                              <m:t>1</m:t>
                            </m:r>
                          </m:num>
                          <m:den>
                            <m:sSub>
                              <m:sSubPr>
                                <m:ctrlPr>
                                  <w:rPr>
                                    <w:rFonts w:ascii="Cambria Math" w:hAnsi="Cambria Math"/>
                                    <w:bCs/>
                                  </w:rPr>
                                </m:ctrlPr>
                              </m:sSubPr>
                              <m:e>
                                <m:r>
                                  <w:rPr>
                                    <w:rFonts w:ascii="Cambria Math" w:hAnsi="Cambria Math"/>
                                  </w:rPr>
                                  <m:t>T</m:t>
                                </m:r>
                              </m:e>
                              <m:sub>
                                <m:r>
                                  <w:rPr>
                                    <w:rFonts w:ascii="Cambria Math" w:hAnsi="Cambria Math"/>
                                  </w:rPr>
                                  <m:t>STC</m:t>
                                </m:r>
                              </m:sub>
                            </m:sSub>
                          </m:den>
                        </m:f>
                        <m:r>
                          <w:rPr>
                            <w:rFonts w:ascii="Cambria Math" w:hAnsi="Cambria Math"/>
                          </w:rPr>
                          <m:t>-</m:t>
                        </m:r>
                        <m:f>
                          <m:fPr>
                            <m:ctrlPr>
                              <w:rPr>
                                <w:rFonts w:ascii="Cambria Math" w:hAnsi="Cambria Math"/>
                                <w:bCs/>
                              </w:rPr>
                            </m:ctrlPr>
                          </m:fPr>
                          <m:num>
                            <m:r>
                              <w:rPr>
                                <w:rFonts w:ascii="Cambria Math" w:hAnsi="Cambria Math"/>
                              </w:rPr>
                              <m:t>1</m:t>
                            </m:r>
                          </m:num>
                          <m:den>
                            <m:r>
                              <w:rPr>
                                <w:rFonts w:ascii="Cambria Math" w:hAnsi="Cambria Math"/>
                              </w:rPr>
                              <m:t>T</m:t>
                            </m:r>
                          </m:den>
                        </m:f>
                      </m:e>
                    </m:d>
                  </m:e>
                </m:d>
              </m:e>
              <m:e>
                <m:r>
                  <w:rPr>
                    <w:rFonts w:ascii="Cambria Math" w:hAnsi="Cambria Math"/>
                  </w:rPr>
                  <m:t xml:space="preserve">                         </m:t>
                </m:r>
              </m:e>
              <m:e>
                <m:r>
                  <m:rPr>
                    <m:nor/>
                  </m:rPr>
                  <w:rPr>
                    <w:bCs/>
                  </w:rPr>
                  <m:t>(6.23)</m:t>
                </m:r>
              </m:e>
            </m:mr>
          </m:m>
          <m:r>
            <m:rPr>
              <m:sty m:val="p"/>
            </m:rPr>
            <w:br/>
          </m:r>
        </m:oMath>
      </m:oMathPara>
    </w:p>
    <w:p w14:paraId="6F16F49D" w14:textId="445E5837" w:rsidR="00D274B6" w:rsidRPr="00CF2756" w:rsidRDefault="00D274B6" w:rsidP="00D274B6">
      <w:pPr>
        <w:rPr>
          <w:bCs/>
        </w:rPr>
      </w:pPr>
      <w:r w:rsidRPr="00CF2756">
        <w:rPr>
          <w:bCs/>
        </w:rPr>
        <w:t xml:space="preserve">with </w:t>
      </w:r>
      <m:oMath>
        <m:sSub>
          <m:sSubPr>
            <m:ctrlPr>
              <w:rPr>
                <w:rFonts w:ascii="Cambria Math" w:hAnsi="Cambria Math"/>
                <w:bCs/>
              </w:rPr>
            </m:ctrlPr>
          </m:sSubPr>
          <m:e>
            <m:r>
              <w:rPr>
                <w:rFonts w:ascii="Cambria Math" w:hAnsi="Cambria Math"/>
              </w:rPr>
              <m:t>E</m:t>
            </m:r>
          </m:e>
          <m:sub>
            <m:r>
              <w:rPr>
                <w:rFonts w:ascii="Cambria Math" w:hAnsi="Cambria Math"/>
              </w:rPr>
              <m:t>g</m:t>
            </m:r>
          </m:sub>
        </m:sSub>
        <m:r>
          <w:rPr>
            <w:rFonts w:ascii="Cambria Math" w:hAnsi="Cambria Math"/>
          </w:rPr>
          <m:t>=1.1</m:t>
        </m:r>
        <m:r>
          <m:rPr>
            <m:nor/>
          </m:rPr>
          <w:rPr>
            <w:bCs/>
          </w:rPr>
          <m:t> eV</m:t>
        </m:r>
      </m:oMath>
      <w:r w:rsidRPr="00CF2756">
        <w:rPr>
          <w:bCs/>
        </w:rPr>
        <w:t xml:space="preserve"> the silicon bandgap and </w:t>
      </w:r>
      <m:oMath>
        <m:sSub>
          <m:sSubPr>
            <m:ctrlPr>
              <w:rPr>
                <w:rFonts w:ascii="Cambria Math" w:hAnsi="Cambria Math"/>
                <w:bCs/>
              </w:rPr>
            </m:ctrlPr>
          </m:sSubPr>
          <m:e>
            <m:r>
              <w:rPr>
                <w:rFonts w:ascii="Cambria Math" w:hAnsi="Cambria Math"/>
              </w:rPr>
              <m:t>I</m:t>
            </m:r>
          </m:e>
          <m:sub>
            <m:r>
              <w:rPr>
                <w:rFonts w:ascii="Cambria Math" w:hAnsi="Cambria Math"/>
              </w:rPr>
              <m:t>0,STC</m:t>
            </m:r>
          </m:sub>
        </m:sSub>
      </m:oMath>
      <w:r w:rsidRPr="00CF2756">
        <w:rPr>
          <w:bCs/>
        </w:rPr>
        <w:t xml:space="preserve"> fixed by the open-circuit condition at STC,</w:t>
      </w:r>
    </w:p>
    <w:p w14:paraId="5EB31A01" w14:textId="663F4645" w:rsidR="00D274B6" w:rsidRPr="00CF2756" w:rsidRDefault="00651FFE" w:rsidP="00D274B6">
      <w:pPr>
        <w:rPr>
          <w:bCs/>
        </w:rPr>
      </w:pPr>
      <m:oMathPara>
        <m:oMath>
          <m:sSub>
            <m:sSubPr>
              <m:ctrlPr>
                <w:rPr>
                  <w:rFonts w:ascii="Cambria Math" w:hAnsi="Cambria Math"/>
                  <w:bCs/>
                </w:rPr>
              </m:ctrlPr>
            </m:sSubPr>
            <m:e>
              <m:r>
                <w:rPr>
                  <w:rFonts w:ascii="Cambria Math" w:hAnsi="Cambria Math"/>
                </w:rPr>
                <m:t>I</m:t>
              </m:r>
            </m:e>
            <m:sub>
              <m:r>
                <w:rPr>
                  <w:rFonts w:ascii="Cambria Math" w:hAnsi="Cambria Math"/>
                </w:rPr>
                <m:t>0,STC</m:t>
              </m:r>
            </m:sub>
          </m:sSub>
          <m:r>
            <w:rPr>
              <w:rFonts w:ascii="Cambria Math" w:hAnsi="Cambria Math"/>
            </w:rPr>
            <m:t>=</m:t>
          </m:r>
          <m:f>
            <m:fPr>
              <m:ctrlPr>
                <w:rPr>
                  <w:rFonts w:ascii="Cambria Math" w:hAnsi="Cambria Math"/>
                  <w:bCs/>
                </w:rPr>
              </m:ctrlPr>
            </m:fPr>
            <m:num>
              <m:sSub>
                <m:sSubPr>
                  <m:ctrlPr>
                    <w:rPr>
                      <w:rFonts w:ascii="Cambria Math" w:hAnsi="Cambria Math"/>
                      <w:bCs/>
                    </w:rPr>
                  </m:ctrlPr>
                </m:sSubPr>
                <m:e>
                  <m:r>
                    <w:rPr>
                      <w:rFonts w:ascii="Cambria Math" w:hAnsi="Cambria Math"/>
                    </w:rPr>
                    <m:t>I</m:t>
                  </m:r>
                </m:e>
                <m:sub>
                  <m:r>
                    <w:rPr>
                      <w:rFonts w:ascii="Cambria Math" w:hAnsi="Cambria Math"/>
                    </w:rPr>
                    <m:t>ph,STC</m:t>
                  </m:r>
                </m:sub>
              </m:sSub>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oc</m:t>
                  </m:r>
                </m:sub>
              </m:sSub>
              <m:r>
                <w:rPr>
                  <w:rFonts w:ascii="Cambria Math" w:hAnsi="Cambria Math"/>
                </w:rPr>
                <m:t>/</m:t>
              </m:r>
              <m:sSub>
                <m:sSubPr>
                  <m:ctrlPr>
                    <w:rPr>
                      <w:rFonts w:ascii="Cambria Math" w:hAnsi="Cambria Math"/>
                      <w:bCs/>
                    </w:rPr>
                  </m:ctrlPr>
                </m:sSubPr>
                <m:e>
                  <m:r>
                    <w:rPr>
                      <w:rFonts w:ascii="Cambria Math" w:hAnsi="Cambria Math"/>
                    </w:rPr>
                    <m:t>R</m:t>
                  </m:r>
                </m:e>
                <m:sub>
                  <m:r>
                    <w:rPr>
                      <w:rFonts w:ascii="Cambria Math" w:hAnsi="Cambria Math"/>
                    </w:rPr>
                    <m:t>sh</m:t>
                  </m:r>
                </m:sub>
              </m:sSub>
            </m:num>
            <m:den>
              <m:func>
                <m:funcPr>
                  <m:ctrlPr>
                    <w:rPr>
                      <w:rFonts w:ascii="Cambria Math" w:hAnsi="Cambria Math"/>
                      <w:bCs/>
                    </w:rPr>
                  </m:ctrlPr>
                </m:funcPr>
                <m:fName>
                  <m:r>
                    <m:rPr>
                      <m:sty m:val="p"/>
                    </m:rPr>
                    <w:rPr>
                      <w:rFonts w:ascii="Cambria Math" w:hAnsi="Cambria Math"/>
                    </w:rPr>
                    <m:t>exp</m:t>
                  </m:r>
                </m:fName>
                <m:e>
                  <m:r>
                    <m:rPr>
                      <m:nor/>
                    </m:rPr>
                    <w:rPr>
                      <w:bCs/>
                    </w:rPr>
                    <m:t> </m:t>
                  </m:r>
                </m:e>
              </m:func>
              <m:d>
                <m:dPr>
                  <m:ctrlPr>
                    <w:rPr>
                      <w:rFonts w:ascii="Cambria Math" w:hAnsi="Cambria Math"/>
                      <w:bCs/>
                    </w:rPr>
                  </m:ctrlPr>
                </m:dPr>
                <m:e>
                  <m:sSub>
                    <m:sSubPr>
                      <m:ctrlPr>
                        <w:rPr>
                          <w:rFonts w:ascii="Cambria Math" w:hAnsi="Cambria Math"/>
                          <w:bCs/>
                        </w:rPr>
                      </m:ctrlPr>
                    </m:sSubPr>
                    <m:e>
                      <m:r>
                        <w:rPr>
                          <w:rFonts w:ascii="Cambria Math" w:hAnsi="Cambria Math"/>
                        </w:rPr>
                        <m:t>V</m:t>
                      </m:r>
                    </m:e>
                    <m:sub>
                      <m:r>
                        <w:rPr>
                          <w:rFonts w:ascii="Cambria Math" w:hAnsi="Cambria Math"/>
                        </w:rPr>
                        <m:t>oc</m:t>
                      </m:r>
                    </m:sub>
                  </m:sSub>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t</m:t>
                      </m:r>
                    </m:sub>
                  </m:sSub>
                </m:e>
              </m:d>
              <m:r>
                <w:rPr>
                  <w:rFonts w:ascii="Cambria Math" w:hAnsi="Cambria Math"/>
                </w:rPr>
                <m:t>-1</m:t>
              </m:r>
            </m:den>
          </m:f>
          <m:r>
            <m:rPr>
              <m:sty m:val="p"/>
            </m:rPr>
            <w:br/>
          </m:r>
        </m:oMath>
      </m:oMathPara>
    </w:p>
    <w:p w14:paraId="17F972A8" w14:textId="726B01F4" w:rsidR="00D274B6" w:rsidRPr="00CF2756" w:rsidRDefault="00D274B6" w:rsidP="00D274B6">
      <w:pPr>
        <w:rPr>
          <w:bCs/>
        </w:rPr>
      </w:pPr>
      <w:r w:rsidRPr="00CF2756">
        <w:rPr>
          <w:bCs/>
        </w:rPr>
        <w:t xml:space="preserve">which anchors </w:t>
      </w:r>
      <m:oMath>
        <m:sSub>
          <m:sSubPr>
            <m:ctrlPr>
              <w:rPr>
                <w:rFonts w:ascii="Cambria Math" w:hAnsi="Cambria Math"/>
                <w:bCs/>
              </w:rPr>
            </m:ctrlPr>
          </m:sSubPr>
          <m:e>
            <m:r>
              <w:rPr>
                <w:rFonts w:ascii="Cambria Math" w:hAnsi="Cambria Math"/>
              </w:rPr>
              <m:t>V</m:t>
            </m:r>
          </m:e>
          <m:sub>
            <m:r>
              <w:rPr>
                <w:rFonts w:ascii="Cambria Math" w:hAnsi="Cambria Math"/>
              </w:rPr>
              <m:t>oc</m:t>
            </m:r>
          </m:sub>
        </m:sSub>
      </m:oMath>
      <w:r w:rsidRPr="00CF2756">
        <w:rPr>
          <w:bCs/>
        </w:rPr>
        <w:t xml:space="preserve"> to 600 V at STC. The open-circuit voltage then follows as</w:t>
      </w:r>
    </w:p>
    <w:p w14:paraId="57B045C9" w14:textId="660BB948" w:rsidR="00D274B6" w:rsidRPr="00CF2756" w:rsidRDefault="00651FFE" w:rsidP="00D274B6">
      <w:pPr>
        <w:rPr>
          <w:bCs/>
        </w:rPr>
      </w:pPr>
      <m:oMathPara>
        <m:oMath>
          <m:sSub>
            <m:sSubPr>
              <m:ctrlPr>
                <w:rPr>
                  <w:rFonts w:ascii="Cambria Math" w:hAnsi="Cambria Math"/>
                  <w:bCs/>
                </w:rPr>
              </m:ctrlPr>
            </m:sSubPr>
            <m:e>
              <m:r>
                <w:rPr>
                  <w:rFonts w:ascii="Cambria Math" w:hAnsi="Cambria Math"/>
                </w:rPr>
                <m:t>V</m:t>
              </m:r>
            </m:e>
            <m:sub>
              <m:r>
                <w:rPr>
                  <w:rFonts w:ascii="Cambria Math" w:hAnsi="Cambria Math"/>
                </w:rPr>
                <m:t>oc</m:t>
              </m:r>
            </m:sub>
          </m:sSub>
          <m:d>
            <m:dPr>
              <m:ctrlPr>
                <w:rPr>
                  <w:rFonts w:ascii="Cambria Math" w:hAnsi="Cambria Math"/>
                  <w:bCs/>
                </w:rPr>
              </m:ctrlPr>
            </m:dPr>
            <m:e>
              <m:r>
                <w:rPr>
                  <w:rFonts w:ascii="Cambria Math" w:hAnsi="Cambria Math"/>
                </w:rPr>
                <m:t>T</m:t>
              </m:r>
            </m:e>
          </m:d>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t</m:t>
              </m:r>
            </m:sub>
          </m:sSub>
          <m:d>
            <m:dPr>
              <m:ctrlPr>
                <w:rPr>
                  <w:rFonts w:ascii="Cambria Math" w:hAnsi="Cambria Math"/>
                  <w:bCs/>
                </w:rPr>
              </m:ctrlPr>
            </m:dPr>
            <m:e>
              <m:r>
                <w:rPr>
                  <w:rFonts w:ascii="Cambria Math" w:hAnsi="Cambria Math"/>
                </w:rPr>
                <m:t>T</m:t>
              </m:r>
            </m:e>
          </m:d>
          <m:r>
            <m:rPr>
              <m:nor/>
            </m:rPr>
            <w:rPr>
              <w:bCs/>
            </w:rPr>
            <m:t> </m:t>
          </m:r>
          <m:func>
            <m:funcPr>
              <m:ctrlPr>
                <w:rPr>
                  <w:rFonts w:ascii="Cambria Math" w:hAnsi="Cambria Math"/>
                  <w:bCs/>
                </w:rPr>
              </m:ctrlPr>
            </m:funcPr>
            <m:fName>
              <m:r>
                <m:rPr>
                  <m:sty m:val="p"/>
                </m:rPr>
                <w:rPr>
                  <w:rFonts w:ascii="Cambria Math" w:hAnsi="Cambria Math"/>
                </w:rPr>
                <m:t>ln</m:t>
              </m:r>
            </m:fName>
            <m:e>
              <m:r>
                <m:rPr>
                  <m:nor/>
                </m:rPr>
                <w:rPr>
                  <w:bCs/>
                </w:rPr>
                <m:t> </m:t>
              </m:r>
            </m:e>
          </m:func>
          <m:d>
            <m:dPr>
              <m:ctrlPr>
                <w:rPr>
                  <w:rFonts w:ascii="Cambria Math" w:hAnsi="Cambria Math"/>
                  <w:bCs/>
                </w:rPr>
              </m:ctrlPr>
            </m:dPr>
            <m:e>
              <m:f>
                <m:fPr>
                  <m:ctrlPr>
                    <w:rPr>
                      <w:rFonts w:ascii="Cambria Math" w:hAnsi="Cambria Math"/>
                      <w:bCs/>
                    </w:rPr>
                  </m:ctrlPr>
                </m:fPr>
                <m:num>
                  <m:sSub>
                    <m:sSubPr>
                      <m:ctrlPr>
                        <w:rPr>
                          <w:rFonts w:ascii="Cambria Math" w:hAnsi="Cambria Math"/>
                          <w:bCs/>
                        </w:rPr>
                      </m:ctrlPr>
                    </m:sSubPr>
                    <m:e>
                      <m:r>
                        <w:rPr>
                          <w:rFonts w:ascii="Cambria Math" w:hAnsi="Cambria Math"/>
                        </w:rPr>
                        <m:t>I</m:t>
                      </m:r>
                    </m:e>
                    <m:sub>
                      <m:r>
                        <w:rPr>
                          <w:rFonts w:ascii="Cambria Math" w:hAnsi="Cambria Math"/>
                        </w:rPr>
                        <m:t>ph</m:t>
                      </m:r>
                    </m:sub>
                  </m:sSub>
                </m:num>
                <m:den>
                  <m:sSub>
                    <m:sSubPr>
                      <m:ctrlPr>
                        <w:rPr>
                          <w:rFonts w:ascii="Cambria Math" w:hAnsi="Cambria Math"/>
                          <w:bCs/>
                        </w:rPr>
                      </m:ctrlPr>
                    </m:sSubPr>
                    <m:e>
                      <m:r>
                        <w:rPr>
                          <w:rFonts w:ascii="Cambria Math" w:hAnsi="Cambria Math"/>
                        </w:rPr>
                        <m:t>I</m:t>
                      </m:r>
                    </m:e>
                    <m:sub>
                      <m:r>
                        <w:rPr>
                          <w:rFonts w:ascii="Cambria Math" w:hAnsi="Cambria Math"/>
                        </w:rPr>
                        <m:t>0</m:t>
                      </m:r>
                    </m:sub>
                  </m:sSub>
                  <m:d>
                    <m:dPr>
                      <m:ctrlPr>
                        <w:rPr>
                          <w:rFonts w:ascii="Cambria Math" w:hAnsi="Cambria Math"/>
                          <w:bCs/>
                        </w:rPr>
                      </m:ctrlPr>
                    </m:dPr>
                    <m:e>
                      <m:r>
                        <w:rPr>
                          <w:rFonts w:ascii="Cambria Math" w:hAnsi="Cambria Math"/>
                        </w:rPr>
                        <m:t>T</m:t>
                      </m:r>
                    </m:e>
                  </m:d>
                </m:den>
              </m:f>
              <m:r>
                <w:rPr>
                  <w:rFonts w:ascii="Cambria Math" w:hAnsi="Cambria Math"/>
                </w:rPr>
                <m:t>+1</m:t>
              </m:r>
            </m:e>
          </m:d>
          <m:r>
            <m:rPr>
              <m:sty m:val="p"/>
            </m:rPr>
            <w:br/>
          </m:r>
        </m:oMath>
      </m:oMathPara>
    </w:p>
    <w:p w14:paraId="2072170C" w14:textId="36938510" w:rsidR="00D274B6" w:rsidRPr="00CF2756" w:rsidRDefault="00D274B6" w:rsidP="00D274B6">
      <w:pPr>
        <w:rPr>
          <w:bCs/>
        </w:rPr>
      </w:pPr>
      <w:r w:rsidRPr="00CF2756">
        <w:rPr>
          <w:bCs/>
        </w:rPr>
        <w:t xml:space="preserve">and falls with temperature. Across realistic operating conditions for the ten-panel string, </w:t>
      </w:r>
      <m:oMath>
        <m:sSub>
          <m:sSubPr>
            <m:ctrlPr>
              <w:rPr>
                <w:rFonts w:ascii="Cambria Math" w:hAnsi="Cambria Math"/>
                <w:bCs/>
              </w:rPr>
            </m:ctrlPr>
          </m:sSubPr>
          <m:e>
            <m:r>
              <w:rPr>
                <w:rFonts w:ascii="Cambria Math" w:hAnsi="Cambria Math"/>
              </w:rPr>
              <m:t>V</m:t>
            </m:r>
          </m:e>
          <m:sub>
            <m:r>
              <w:rPr>
                <w:rFonts w:ascii="Cambria Math" w:hAnsi="Cambria Math"/>
              </w:rPr>
              <m:t>MPP</m:t>
            </m:r>
          </m:sub>
        </m:sSub>
      </m:oMath>
      <w:r w:rsidRPr="00CF2756">
        <w:rPr>
          <w:bCs/>
        </w:rPr>
        <w:t xml:space="preserve"> ranges from approximately 465 V (low irradiance) to 520 V (cold day, high irradiance).</w:t>
      </w:r>
    </w:p>
    <w:p w14:paraId="2E39C8EE" w14:textId="1FB1182F" w:rsidR="00D52F51" w:rsidRPr="00CF2756" w:rsidRDefault="0073689B" w:rsidP="00D274B6">
      <w:pPr>
        <w:rPr>
          <w:bCs/>
        </w:rPr>
      </w:pPr>
      <w:r w:rsidRPr="00CF2756">
        <w:rPr>
          <w:bCs/>
        </w:rPr>
        <w:t xml:space="preserve">The resulting current-voltage and power-voltage characteristics across the operating irradiance range are shown in Figure 6.10. As irradiance falls from 1000 to 200 W/m², the short-circuit current scales almost linearly while the open-circuit voltage changes only weakly, so the maximum-power point traces the locus indicated, with </w:t>
      </w:r>
      <m:oMath>
        <m:sSub>
          <m:sSubPr>
            <m:ctrlPr>
              <w:rPr>
                <w:rFonts w:ascii="Cambria Math" w:hAnsi="Cambria Math"/>
                <w:bCs/>
              </w:rPr>
            </m:ctrlPr>
          </m:sSubPr>
          <m:e>
            <m:r>
              <w:rPr>
                <w:rFonts w:ascii="Cambria Math" w:hAnsi="Cambria Math"/>
              </w:rPr>
              <m:t>V</m:t>
            </m:r>
          </m:e>
          <m:sub>
            <m:r>
              <w:rPr>
                <w:rFonts w:ascii="Cambria Math" w:hAnsi="Cambria Math"/>
              </w:rPr>
              <m:t>MPP</m:t>
            </m:r>
          </m:sub>
        </m:sSub>
      </m:oMath>
      <w:r w:rsidRPr="00CF2756">
        <w:rPr>
          <w:bCs/>
        </w:rPr>
        <w:t xml:space="preserve"> remaining close to 500 V across the range.</w:t>
      </w:r>
    </w:p>
    <w:p w14:paraId="123AF87C" w14:textId="493EE25C" w:rsidR="0073689B" w:rsidRPr="00CF2756" w:rsidRDefault="0073689B" w:rsidP="0073689B">
      <w:pPr>
        <w:rPr>
          <w:bCs/>
        </w:rPr>
      </w:pPr>
      <w:r w:rsidRPr="00CF2756">
        <w:rPr>
          <w:bCs/>
          <w:noProof/>
        </w:rPr>
        <w:drawing>
          <wp:inline distT="0" distB="0" distL="0" distR="0" wp14:anchorId="37A6BA04" wp14:editId="5D2AAD15">
            <wp:extent cx="5182870" cy="7019925"/>
            <wp:effectExtent l="0" t="0" r="0" b="9525"/>
            <wp:docPr id="1082095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82870" cy="7019925"/>
                    </a:xfrm>
                    <a:prstGeom prst="rect">
                      <a:avLst/>
                    </a:prstGeom>
                    <a:noFill/>
                    <a:ln>
                      <a:noFill/>
                    </a:ln>
                  </pic:spPr>
                </pic:pic>
              </a:graphicData>
            </a:graphic>
          </wp:inline>
        </w:drawing>
      </w:r>
    </w:p>
    <w:p w14:paraId="1148550D" w14:textId="06694625" w:rsidR="0073689B" w:rsidRPr="00CF2756" w:rsidRDefault="0073689B" w:rsidP="005B235B">
      <w:pPr>
        <w:pStyle w:val="Caption"/>
      </w:pPr>
      <w:bookmarkStart w:id="660" w:name="_Toc237969833"/>
      <w:r w:rsidRPr="00CF2756">
        <w:t>Figure 6.10 shows the array's I-V and P-V characteristics at G = 200, 400, 600, 800 and 1000 W/m² (T = 25 °C), together with the maximum-power-point locus across the irradiance range.</w:t>
      </w:r>
      <w:bookmarkEnd w:id="660"/>
    </w:p>
    <w:p w14:paraId="1C37822E" w14:textId="77777777" w:rsidR="00D274B6" w:rsidRPr="00CF2756" w:rsidRDefault="00D274B6" w:rsidP="00B21CCA">
      <w:pPr>
        <w:rPr>
          <w:bCs/>
        </w:rPr>
      </w:pPr>
    </w:p>
    <w:p w14:paraId="6166ACD3" w14:textId="77777777" w:rsidR="006074BE" w:rsidRPr="00CF2756" w:rsidRDefault="006074BE" w:rsidP="00B21CCA">
      <w:pPr>
        <w:rPr>
          <w:bCs/>
        </w:rPr>
      </w:pPr>
    </w:p>
    <w:p w14:paraId="64395C7A" w14:textId="77777777" w:rsidR="006074BE" w:rsidRPr="00CF2756" w:rsidRDefault="006074BE" w:rsidP="00B21CCA">
      <w:pPr>
        <w:rPr>
          <w:bCs/>
        </w:rPr>
      </w:pPr>
    </w:p>
    <w:p w14:paraId="3C1F046E" w14:textId="77777777" w:rsidR="006074BE" w:rsidRPr="00CF2756" w:rsidRDefault="006074BE" w:rsidP="00B21CCA">
      <w:pPr>
        <w:rPr>
          <w:bCs/>
        </w:rPr>
      </w:pPr>
    </w:p>
    <w:p w14:paraId="52C8B654" w14:textId="77777777" w:rsidR="006074BE" w:rsidRPr="00CF2756" w:rsidRDefault="006074BE" w:rsidP="00B21CCA">
      <w:pPr>
        <w:rPr>
          <w:bCs/>
        </w:rPr>
      </w:pPr>
    </w:p>
    <w:p w14:paraId="206A6F0D" w14:textId="441E3415" w:rsidR="00016BDB" w:rsidRPr="00CF2756" w:rsidRDefault="00016BDB" w:rsidP="00016BDB">
      <w:pPr>
        <w:pStyle w:val="Heading2"/>
      </w:pPr>
      <w:bookmarkStart w:id="661" w:name="_Toc241452445"/>
      <w:r w:rsidRPr="00CF2756">
        <w:t xml:space="preserve">6.9 </w:t>
      </w:r>
      <w:commentRangeStart w:id="662"/>
      <w:r w:rsidRPr="00CF2756">
        <w:t>Gain-Scheduled Proportional-Resonant DC-Injection Compensator</w:t>
      </w:r>
      <w:bookmarkEnd w:id="661"/>
      <w:commentRangeEnd w:id="662"/>
      <w:r w:rsidR="009258F7" w:rsidRPr="00CF2756">
        <w:rPr>
          <w:rStyle w:val="CommentReference"/>
          <w:sz w:val="28"/>
          <w:szCs w:val="20"/>
        </w:rPr>
        <w:commentReference w:id="662"/>
      </w:r>
    </w:p>
    <w:p w14:paraId="51DFB184" w14:textId="12DF2D26" w:rsidR="00913078" w:rsidRPr="00CF2756" w:rsidRDefault="00913078" w:rsidP="00913078">
      <w:pPr>
        <w:rPr>
          <w:bCs/>
        </w:rPr>
      </w:pPr>
      <w:r w:rsidRPr="00CF2756">
        <w:rPr>
          <w:bCs/>
        </w:rPr>
        <w:t>The DC current injection controller minimises the adverse effects of DC current injection into the grid. As discussed in Section 6.1, unwanted DC injection can arise from asymmetrical switching in semiconductor devices, non-ideal component characteristics, quant</w:t>
      </w:r>
      <w:r w:rsidR="00637F0E">
        <w:rPr>
          <w:bCs/>
        </w:rPr>
        <w:t>isa</w:t>
      </w:r>
      <w:r w:rsidRPr="00CF2756">
        <w:rPr>
          <w:bCs/>
        </w:rPr>
        <w:t>tion errors in digital systems, and drift in transducer measurements, and can lead to saturation of distribution transformers, increased iron losses, corrosion of grounding systems, distorted metering accuracy, and reduced grid stability [24</w:t>
      </w:r>
      <w:r w:rsidR="00351C2C" w:rsidRPr="00CF2756">
        <w:rPr>
          <w:bCs/>
        </w:rPr>
        <w:t>], [</w:t>
      </w:r>
      <w:r w:rsidRPr="00CF2756">
        <w:rPr>
          <w:bCs/>
        </w:rPr>
        <w:t>25</w:t>
      </w:r>
      <w:r w:rsidR="00351C2C" w:rsidRPr="00CF2756">
        <w:rPr>
          <w:bCs/>
        </w:rPr>
        <w:t>], [</w:t>
      </w:r>
      <w:r w:rsidRPr="00CF2756">
        <w:rPr>
          <w:bCs/>
        </w:rPr>
        <w:t>130</w:t>
      </w:r>
      <w:r w:rsidR="00351C2C" w:rsidRPr="00CF2756">
        <w:rPr>
          <w:bCs/>
        </w:rPr>
        <w:t>], [</w:t>
      </w:r>
      <w:r w:rsidRPr="00CF2756">
        <w:rPr>
          <w:bCs/>
        </w:rPr>
        <w:t>131].</w:t>
      </w:r>
    </w:p>
    <w:p w14:paraId="0DA9E5A7" w14:textId="3E1DB1C0" w:rsidR="00913078" w:rsidRPr="00CF2756" w:rsidRDefault="00913078" w:rsidP="00913078">
      <w:pPr>
        <w:rPr>
          <w:bCs/>
        </w:rPr>
      </w:pPr>
      <w:r w:rsidRPr="00CF2756">
        <w:rPr>
          <w:bCs/>
        </w:rPr>
        <w:t>The controller detects any DC component in the output of the semi-Z-source inverter and drives it to zero. A comparator continuously evaluates the inverter's output voltage against a sinusoidal reference generated by the control signal, identifying the steady-state error introduced by variations in the modulation index and other system nonlinearities. This error is processed by a proportional-resonant (PR) controller, whose high gain at the fundamental frequency drives the AC tracking error, and hence the injected DC component, towards zero. Model predictive and other optimisation-based current controllers have also been applied to impedance-source inverters [</w:t>
      </w:r>
      <w:r w:rsidR="00F56031" w:rsidRPr="00CF2756">
        <w:rPr>
          <w:bCs/>
        </w:rPr>
        <w:t>56</w:t>
      </w:r>
      <w:r w:rsidR="00351C2C" w:rsidRPr="00CF2756">
        <w:rPr>
          <w:bCs/>
        </w:rPr>
        <w:t>], [</w:t>
      </w:r>
      <w:r w:rsidR="00F56031" w:rsidRPr="00CF2756">
        <w:rPr>
          <w:bCs/>
        </w:rPr>
        <w:t>62</w:t>
      </w:r>
      <w:r w:rsidRPr="00CF2756">
        <w:rPr>
          <w:bCs/>
        </w:rPr>
        <w:t>]; a PR controller is adopted here because its infinite gain at the fundamental directly targets steady-state DC-injection elimination [106], with a mature and computationally light design well suited to the Chapter 5 hardware target.</w:t>
      </w:r>
    </w:p>
    <w:p w14:paraId="49DC0332" w14:textId="38427A33" w:rsidR="00913078" w:rsidRPr="00CF2756" w:rsidRDefault="00913078" w:rsidP="00913078">
      <w:pPr>
        <w:rPr>
          <w:bCs/>
        </w:rPr>
      </w:pPr>
      <w:r w:rsidRPr="00CF2756">
        <w:rPr>
          <w:bCs/>
        </w:rPr>
        <w:t>As the PV array tracks its maximum power point, the converter's operating point moves, and with it the gain the controller must work against. A single fixed setting therefore cannot stay optimal across the full range: DC-injection suppression that is good at the nominal point weakens toward the extremes [132</w:t>
      </w:r>
      <w:r w:rsidR="00351C2C" w:rsidRPr="00CF2756">
        <w:rPr>
          <w:bCs/>
        </w:rPr>
        <w:t>]</w:t>
      </w:r>
      <w:r w:rsidR="00F56031" w:rsidRPr="00CF2756">
        <w:rPr>
          <w:bCs/>
        </w:rPr>
        <w:t>-</w:t>
      </w:r>
      <w:r w:rsidR="00351C2C" w:rsidRPr="00CF2756">
        <w:rPr>
          <w:bCs/>
        </w:rPr>
        <w:t>[</w:t>
      </w:r>
      <w:r w:rsidRPr="00CF2756">
        <w:rPr>
          <w:bCs/>
        </w:rPr>
        <w:t>134]. The proportional gain of the PR compensator is therefore scheduled against the operating-point modulation index, adjusting automatically as the operating point moves.</w:t>
      </w:r>
    </w:p>
    <w:p w14:paraId="1873729A" w14:textId="77777777" w:rsidR="00913078" w:rsidRPr="00CF2756" w:rsidRDefault="00913078" w:rsidP="00913078">
      <w:pPr>
        <w:rPr>
          <w:bCs/>
        </w:rPr>
      </w:pPr>
      <w:r w:rsidRPr="00CF2756">
        <w:rPr>
          <w:bCs/>
        </w:rPr>
        <w:t>The proportional-resonant controller takes the ideal form</w:t>
      </w:r>
    </w:p>
    <w:p w14:paraId="200044D4" w14:textId="571F48F3" w:rsidR="00913078" w:rsidRPr="00CF2756" w:rsidRDefault="00651FFE" w:rsidP="00913078">
      <w:pPr>
        <w:rPr>
          <w:bCs/>
        </w:rPr>
      </w:pPr>
      <m:oMathPara>
        <m:oMathParaPr>
          <m:jc m:val="right"/>
        </m:oMathParaPr>
        <m:oMath>
          <m:m>
            <m:mPr>
              <m:plcHide m:val="1"/>
              <m:mcs>
                <m:mc>
                  <m:mcPr>
                    <m:count m:val="4"/>
                    <m:mcJc m:val="center"/>
                  </m:mcPr>
                </m:mc>
              </m:mcs>
              <m:ctrlPr>
                <w:rPr>
                  <w:rFonts w:ascii="Cambria Math" w:hAnsi="Cambria Math"/>
                  <w:bCs/>
                </w:rPr>
              </m:ctrlPr>
            </m:mPr>
            <m:mr>
              <m:e/>
              <m:e>
                <m:sSub>
                  <m:sSubPr>
                    <m:ctrlPr>
                      <w:rPr>
                        <w:rFonts w:ascii="Cambria Math" w:hAnsi="Cambria Math"/>
                        <w:bCs/>
                      </w:rPr>
                    </m:ctrlPr>
                  </m:sSubPr>
                  <m:e>
                    <m:r>
                      <w:rPr>
                        <w:rFonts w:ascii="Cambria Math" w:hAnsi="Cambria Math"/>
                      </w:rPr>
                      <m:t>G</m:t>
                    </m:r>
                  </m:e>
                  <m:sub>
                    <m:r>
                      <w:rPr>
                        <w:rFonts w:ascii="Cambria Math" w:hAnsi="Cambria Math"/>
                      </w:rPr>
                      <m:t>PR</m:t>
                    </m:r>
                  </m:sub>
                </m:sSub>
                <m:d>
                  <m:dPr>
                    <m:ctrlPr>
                      <w:rPr>
                        <w:rFonts w:ascii="Cambria Math" w:hAnsi="Cambria Math"/>
                        <w:bCs/>
                      </w:rPr>
                    </m:ctrlPr>
                  </m:dPr>
                  <m:e>
                    <m:r>
                      <w:rPr>
                        <w:rFonts w:ascii="Cambria Math" w:hAnsi="Cambria Math"/>
                      </w:rPr>
                      <m:t>s</m:t>
                    </m:r>
                  </m:e>
                </m:d>
                <m:r>
                  <w:rPr>
                    <w:rFonts w:ascii="Cambria Math" w:hAnsi="Cambria Math"/>
                  </w:rPr>
                  <m:t>=</m:t>
                </m:r>
                <m:sSub>
                  <m:sSubPr>
                    <m:ctrlPr>
                      <w:rPr>
                        <w:rFonts w:ascii="Cambria Math" w:hAnsi="Cambria Math"/>
                        <w:bCs/>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K</m:t>
                    </m:r>
                  </m:e>
                  <m:sub>
                    <m:r>
                      <w:rPr>
                        <w:rFonts w:ascii="Cambria Math" w:hAnsi="Cambria Math"/>
                      </w:rPr>
                      <m:t>r</m:t>
                    </m:r>
                  </m:sub>
                </m:sSub>
                <m:r>
                  <m:rPr>
                    <m:nor/>
                  </m:rPr>
                  <w:rPr>
                    <w:bCs/>
                  </w:rPr>
                  <m:t> </m:t>
                </m:r>
                <m:f>
                  <m:fPr>
                    <m:ctrlPr>
                      <w:rPr>
                        <w:rFonts w:ascii="Cambria Math" w:hAnsi="Cambria Math"/>
                        <w:bCs/>
                      </w:rPr>
                    </m:ctrlPr>
                  </m:fPr>
                  <m:num>
                    <m:r>
                      <w:rPr>
                        <w:rFonts w:ascii="Cambria Math" w:hAnsi="Cambria Math"/>
                      </w:rPr>
                      <m:t>2s</m:t>
                    </m:r>
                  </m:num>
                  <m:den>
                    <m:sSup>
                      <m:sSupPr>
                        <m:ctrlPr>
                          <w:rPr>
                            <w:rFonts w:ascii="Cambria Math" w:hAnsi="Cambria Math"/>
                            <w:bCs/>
                          </w:rPr>
                        </m:ctrlPr>
                      </m:sSupPr>
                      <m:e>
                        <m:r>
                          <w:rPr>
                            <w:rFonts w:ascii="Cambria Math" w:hAnsi="Cambria Math"/>
                          </w:rPr>
                          <m:t>s</m:t>
                        </m:r>
                      </m:e>
                      <m:sup>
                        <m:r>
                          <w:rPr>
                            <w:rFonts w:ascii="Cambria Math" w:hAnsi="Cambria Math"/>
                          </w:rPr>
                          <m:t>2</m:t>
                        </m:r>
                      </m:sup>
                    </m:sSup>
                    <m:r>
                      <w:rPr>
                        <w:rFonts w:ascii="Cambria Math" w:hAnsi="Cambria Math"/>
                      </w:rPr>
                      <m:t>+</m:t>
                    </m:r>
                    <m:sSubSup>
                      <m:sSubSupPr>
                        <m:ctrlPr>
                          <w:rPr>
                            <w:rFonts w:ascii="Cambria Math" w:hAnsi="Cambria Math"/>
                            <w:bCs/>
                          </w:rPr>
                        </m:ctrlPr>
                      </m:sSubSupPr>
                      <m:e>
                        <m:r>
                          <w:rPr>
                            <w:rFonts w:ascii="Cambria Math" w:hAnsi="Cambria Math"/>
                          </w:rPr>
                          <m:t>ω</m:t>
                        </m:r>
                      </m:e>
                      <m:sub>
                        <m:r>
                          <w:rPr>
                            <w:rFonts w:ascii="Cambria Math" w:hAnsi="Cambria Math"/>
                          </w:rPr>
                          <m:t>o</m:t>
                        </m:r>
                      </m:sub>
                      <m:sup>
                        <m:r>
                          <w:rPr>
                            <w:rFonts w:ascii="Cambria Math" w:hAnsi="Cambria Math"/>
                          </w:rPr>
                          <m:t>2</m:t>
                        </m:r>
                      </m:sup>
                    </m:sSubSup>
                  </m:den>
                </m:f>
              </m:e>
              <m:e>
                <m:r>
                  <w:rPr>
                    <w:rFonts w:ascii="Cambria Math" w:hAnsi="Cambria Math"/>
                  </w:rPr>
                  <m:t xml:space="preserve">                                      </m:t>
                </m:r>
              </m:e>
              <m:e>
                <m:r>
                  <m:rPr>
                    <m:nor/>
                  </m:rPr>
                  <w:rPr>
                    <w:bCs/>
                  </w:rPr>
                  <m:t>(6.24)</m:t>
                </m:r>
              </m:e>
            </m:mr>
          </m:m>
          <m:r>
            <m:rPr>
              <m:sty m:val="p"/>
            </m:rPr>
            <w:br/>
          </m:r>
        </m:oMath>
      </m:oMathPara>
    </w:p>
    <w:p w14:paraId="455D4C69" w14:textId="383B134C" w:rsidR="00913078" w:rsidRPr="00CF2756" w:rsidRDefault="00913078" w:rsidP="00913078">
      <w:pPr>
        <w:rPr>
          <w:bCs/>
        </w:rPr>
      </w:pPr>
      <w:r w:rsidRPr="00CF2756">
        <w:rPr>
          <w:bCs/>
        </w:rPr>
        <w:t xml:space="preserve">where </w:t>
      </w:r>
      <m:oMath>
        <m:sSub>
          <m:sSubPr>
            <m:ctrlPr>
              <w:rPr>
                <w:rFonts w:ascii="Cambria Math" w:hAnsi="Cambria Math"/>
                <w:bCs/>
              </w:rPr>
            </m:ctrlPr>
          </m:sSubPr>
          <m:e>
            <m:r>
              <w:rPr>
                <w:rFonts w:ascii="Cambria Math" w:hAnsi="Cambria Math"/>
              </w:rPr>
              <m:t>ω</m:t>
            </m:r>
          </m:e>
          <m:sub>
            <m:r>
              <w:rPr>
                <w:rFonts w:ascii="Cambria Math" w:hAnsi="Cambria Math"/>
              </w:rPr>
              <m:t>o</m:t>
            </m:r>
          </m:sub>
        </m:sSub>
        <m:r>
          <w:rPr>
            <w:rFonts w:ascii="Cambria Math" w:hAnsi="Cambria Math"/>
          </w:rPr>
          <m:t>=2π×50</m:t>
        </m:r>
      </m:oMath>
      <w:r w:rsidRPr="00CF2756">
        <w:rPr>
          <w:bCs/>
        </w:rPr>
        <w:t xml:space="preserve">rad/s is tuned to the UK 50 Hz grid. The poles at </w:t>
      </w:r>
      <m:oMath>
        <m:r>
          <w:rPr>
            <w:rFonts w:ascii="Cambria Math" w:hAnsi="Cambria Math"/>
          </w:rPr>
          <m:t>±j</m:t>
        </m:r>
        <m:sSub>
          <m:sSubPr>
            <m:ctrlPr>
              <w:rPr>
                <w:rFonts w:ascii="Cambria Math" w:hAnsi="Cambria Math"/>
                <w:bCs/>
              </w:rPr>
            </m:ctrlPr>
          </m:sSubPr>
          <m:e>
            <m:r>
              <w:rPr>
                <w:rFonts w:ascii="Cambria Math" w:hAnsi="Cambria Math"/>
              </w:rPr>
              <m:t>ω</m:t>
            </m:r>
          </m:e>
          <m:sub>
            <m:r>
              <w:rPr>
                <w:rFonts w:ascii="Cambria Math" w:hAnsi="Cambria Math"/>
              </w:rPr>
              <m:t>o</m:t>
            </m:r>
          </m:sub>
        </m:sSub>
      </m:oMath>
      <w:r w:rsidRPr="00CF2756">
        <w:rPr>
          <w:bCs/>
        </w:rPr>
        <w:t>give theoretically infinite gain at the fundamental and hence zero steady-state error in tracking it [106</w:t>
      </w:r>
      <w:r w:rsidR="00351C2C" w:rsidRPr="00CF2756">
        <w:rPr>
          <w:bCs/>
        </w:rPr>
        <w:t>], [</w:t>
      </w:r>
      <w:r w:rsidRPr="00CF2756">
        <w:rPr>
          <w:bCs/>
        </w:rPr>
        <w:t xml:space="preserve">107]. </w:t>
      </w:r>
      <m:oMath>
        <m:sSub>
          <m:sSubPr>
            <m:ctrlPr>
              <w:rPr>
                <w:rFonts w:ascii="Cambria Math" w:hAnsi="Cambria Math"/>
                <w:bCs/>
              </w:rPr>
            </m:ctrlPr>
          </m:sSubPr>
          <m:e>
            <m:r>
              <w:rPr>
                <w:rFonts w:ascii="Cambria Math" w:hAnsi="Cambria Math"/>
              </w:rPr>
              <m:t>K</m:t>
            </m:r>
          </m:e>
          <m:sub>
            <m:r>
              <w:rPr>
                <w:rFonts w:ascii="Cambria Math" w:hAnsi="Cambria Math"/>
              </w:rPr>
              <m:t>p</m:t>
            </m:r>
          </m:sub>
        </m:sSub>
      </m:oMath>
      <w:r w:rsidRPr="00CF2756">
        <w:rPr>
          <w:bCs/>
        </w:rPr>
        <w:t xml:space="preserve"> sets the broadband loop gain (crossover, phase margin, bandwidth); </w:t>
      </w:r>
      <m:oMath>
        <m:sSub>
          <m:sSubPr>
            <m:ctrlPr>
              <w:rPr>
                <w:rFonts w:ascii="Cambria Math" w:hAnsi="Cambria Math"/>
                <w:bCs/>
              </w:rPr>
            </m:ctrlPr>
          </m:sSubPr>
          <m:e>
            <m:r>
              <w:rPr>
                <w:rFonts w:ascii="Cambria Math" w:hAnsi="Cambria Math"/>
              </w:rPr>
              <m:t>K</m:t>
            </m:r>
          </m:e>
          <m:sub>
            <m:r>
              <w:rPr>
                <w:rFonts w:ascii="Cambria Math" w:hAnsi="Cambria Math"/>
              </w:rPr>
              <m:t>r</m:t>
            </m:r>
          </m:sub>
        </m:sSub>
      </m:oMath>
      <w:r w:rsidRPr="00CF2756">
        <w:rPr>
          <w:bCs/>
        </w:rPr>
        <w:t xml:space="preserve"> sets the selectivity of the resonant kernel around 50 Hz. Because the compensator's closed-loop bandwidth (tens of hertz) lies well below the 50 Hz fundamental, it cannot resolve within-cycle plant variation and sees only the effective plant gain; </w:t>
      </w:r>
      <m:oMath>
        <m:sSub>
          <m:sSubPr>
            <m:ctrlPr>
              <w:rPr>
                <w:rFonts w:ascii="Cambria Math" w:hAnsi="Cambria Math"/>
                <w:bCs/>
              </w:rPr>
            </m:ctrlPr>
          </m:sSubPr>
          <m:e>
            <m:r>
              <w:rPr>
                <w:rFonts w:ascii="Cambria Math" w:hAnsi="Cambria Math"/>
              </w:rPr>
              <m:t>K</m:t>
            </m:r>
          </m:e>
          <m:sub>
            <m:r>
              <w:rPr>
                <w:rFonts w:ascii="Cambria Math" w:hAnsi="Cambria Math"/>
              </w:rPr>
              <m:t>p</m:t>
            </m:r>
          </m:sub>
        </m:sSub>
      </m:oMath>
      <w:r w:rsidRPr="00CF2756">
        <w:rPr>
          <w:bCs/>
        </w:rPr>
        <w:t xml:space="preserve"> is therefore the gain that must adapt, while </w:t>
      </w:r>
      <m:oMath>
        <m:sSub>
          <m:sSubPr>
            <m:ctrlPr>
              <w:rPr>
                <w:rFonts w:ascii="Cambria Math" w:hAnsi="Cambria Math"/>
                <w:bCs/>
              </w:rPr>
            </m:ctrlPr>
          </m:sSubPr>
          <m:e>
            <m:r>
              <w:rPr>
                <w:rFonts w:ascii="Cambria Math" w:hAnsi="Cambria Math"/>
              </w:rPr>
              <m:t>K</m:t>
            </m:r>
          </m:e>
          <m:sub>
            <m:r>
              <w:rPr>
                <w:rFonts w:ascii="Cambria Math" w:hAnsi="Cambria Math"/>
              </w:rPr>
              <m:t>r</m:t>
            </m:r>
          </m:sub>
        </m:sSub>
      </m:oMath>
      <w:r w:rsidRPr="00CF2756">
        <w:rPr>
          <w:bCs/>
        </w:rPr>
        <w:t>, which governs only the sharpness of the 50 Hz resonance and does not depend on operating point, is held fixed at unity [132</w:t>
      </w:r>
      <w:r w:rsidR="00351C2C" w:rsidRPr="00CF2756">
        <w:rPr>
          <w:bCs/>
        </w:rPr>
        <w:t>]</w:t>
      </w:r>
      <w:r w:rsidR="00F56031" w:rsidRPr="00CF2756">
        <w:rPr>
          <w:bCs/>
        </w:rPr>
        <w:t>-</w:t>
      </w:r>
      <w:r w:rsidR="00351C2C" w:rsidRPr="00CF2756">
        <w:rPr>
          <w:bCs/>
        </w:rPr>
        <w:t>[</w:t>
      </w:r>
      <w:r w:rsidRPr="00CF2756">
        <w:rPr>
          <w:bCs/>
        </w:rPr>
        <w:t>134].</w:t>
      </w:r>
    </w:p>
    <w:p w14:paraId="08B1A51C" w14:textId="180B48EC" w:rsidR="00016BDB" w:rsidRPr="00CF2756" w:rsidRDefault="00651FFE" w:rsidP="00016BDB">
      <w:pPr>
        <w:rPr>
          <w:bCs/>
        </w:rPr>
      </w:pPr>
      <m:oMath>
        <m:sSub>
          <m:sSubPr>
            <m:ctrlPr>
              <w:rPr>
                <w:rFonts w:ascii="Cambria Math" w:hAnsi="Cambria Math"/>
                <w:bCs/>
              </w:rPr>
            </m:ctrlPr>
          </m:sSubPr>
          <m:e>
            <m:r>
              <w:rPr>
                <w:rFonts w:ascii="Cambria Math" w:hAnsi="Cambria Math"/>
              </w:rPr>
              <m:t>K</m:t>
            </m:r>
          </m:e>
          <m:sub>
            <m:r>
              <w:rPr>
                <w:rFonts w:ascii="Cambria Math" w:hAnsi="Cambria Math"/>
              </w:rPr>
              <m:t>p</m:t>
            </m:r>
          </m:sub>
        </m:sSub>
      </m:oMath>
      <w:r w:rsidRPr="00CF2756">
        <w:rPr>
          <w:bCs/>
        </w:rPr>
        <w:t xml:space="preserve">is scheduled against the cycle-averaged operating-point modulation index </w:t>
      </w:r>
      <m:oMath>
        <m:sSub>
          <m:sSubPr>
            <m:ctrlPr>
              <w:rPr>
                <w:rFonts w:ascii="Cambria Math" w:hAnsi="Cambria Math"/>
                <w:bCs/>
              </w:rPr>
            </m:ctrlPr>
          </m:sSubPr>
          <m:e>
            <m:r>
              <w:rPr>
                <w:rFonts w:ascii="Cambria Math" w:hAnsi="Cambria Math"/>
              </w:rPr>
              <m:t>M</m:t>
            </m:r>
          </m:e>
          <m:sub>
            <m:r>
              <w:rPr>
                <w:rFonts w:ascii="Cambria Math" w:hAnsi="Cambria Math"/>
              </w:rPr>
              <m:t>avg</m:t>
            </m:r>
          </m:sub>
        </m:sSub>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pk</m:t>
            </m:r>
          </m:sub>
        </m:sSub>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DC</m:t>
            </m:r>
          </m:sub>
        </m:sSub>
      </m:oMath>
      <w:r w:rsidRPr="00CF2756">
        <w:rPr>
          <w:bCs/>
        </w:rPr>
        <w:t xml:space="preserve">. The schedule is constructed from an effective plant-gain expression and implemented as a 15-point lookup table generated by the MATLAB script </w:t>
      </w:r>
      <w:r w:rsidRPr="00CF2756">
        <w:rPr>
          <w:bCs/>
          <w:i/>
          <w:iCs/>
        </w:rPr>
        <w:t xml:space="preserve">Ch6_PR_GainSchedule.m </w:t>
      </w:r>
      <w:r w:rsidRPr="00CF2756">
        <w:rPr>
          <w:bCs/>
        </w:rPr>
        <w:t xml:space="preserve">and loaded into the Simulink model at simulation start. A manual switch selects between the scheduled </w:t>
      </w:r>
      <m:oMath>
        <m:sSub>
          <m:sSubPr>
            <m:ctrlPr>
              <w:rPr>
                <w:rFonts w:ascii="Cambria Math" w:hAnsi="Cambria Math"/>
                <w:bCs/>
              </w:rPr>
            </m:ctrlPr>
          </m:sSubPr>
          <m:e>
            <m:r>
              <w:rPr>
                <w:rFonts w:ascii="Cambria Math" w:hAnsi="Cambria Math"/>
              </w:rPr>
              <m:t>K</m:t>
            </m:r>
          </m:e>
          <m:sub>
            <m:r>
              <w:rPr>
                <w:rFonts w:ascii="Cambria Math" w:hAnsi="Cambria Math"/>
              </w:rPr>
              <m:t>p</m:t>
            </m:r>
          </m:sub>
        </m:sSub>
      </m:oMath>
      <w:r w:rsidRPr="00CF2756">
        <w:rPr>
          <w:bCs/>
        </w:rPr>
        <w:t xml:space="preserve">and a fixed </w:t>
      </w:r>
      <m:oMath>
        <m:sSub>
          <m:sSubPr>
            <m:ctrlPr>
              <w:rPr>
                <w:rFonts w:ascii="Cambria Math" w:hAnsi="Cambria Math"/>
                <w:bCs/>
              </w:rPr>
            </m:ctrlPr>
          </m:sSubPr>
          <m:e>
            <m:r>
              <w:rPr>
                <w:rFonts w:ascii="Cambria Math" w:hAnsi="Cambria Math"/>
              </w:rPr>
              <m:t>K</m:t>
            </m:r>
          </m:e>
          <m:sub>
            <m:r>
              <w:rPr>
                <w:rFonts w:ascii="Cambria Math" w:hAnsi="Cambria Math"/>
              </w:rPr>
              <m:t>p</m:t>
            </m:r>
          </m:sub>
        </m:sSub>
        <m:r>
          <w:rPr>
            <w:rFonts w:ascii="Cambria Math" w:hAnsi="Cambria Math"/>
          </w:rPr>
          <m:t>=0.0016</m:t>
        </m:r>
      </m:oMath>
      <w:r w:rsidRPr="00CF2756">
        <w:rPr>
          <w:bCs/>
        </w:rPr>
        <w:t xml:space="preserve"> for simulation comparison in later sections.</w:t>
      </w:r>
    </w:p>
    <w:p w14:paraId="6631F745" w14:textId="77777777" w:rsidR="005D5C08" w:rsidRPr="00CF2756" w:rsidRDefault="005D5C08" w:rsidP="00016BDB">
      <w:pPr>
        <w:rPr>
          <w:bCs/>
        </w:rPr>
      </w:pPr>
    </w:p>
    <w:p w14:paraId="1675492D" w14:textId="6DCC56AB" w:rsidR="00016BDB" w:rsidRPr="00CF2756" w:rsidRDefault="00016BDB" w:rsidP="00913078">
      <w:pPr>
        <w:pStyle w:val="Heading3"/>
      </w:pPr>
      <w:bookmarkStart w:id="663" w:name="_Toc241452446"/>
      <w:r w:rsidRPr="00CF2756">
        <w:t>6.9.1 Schedule design</w:t>
      </w:r>
      <w:bookmarkEnd w:id="663"/>
    </w:p>
    <w:p w14:paraId="2C84FEC4" w14:textId="68B71F5F" w:rsidR="00016BDB" w:rsidRPr="00CF2756" w:rsidRDefault="00016BDB" w:rsidP="00016BDB">
      <w:pPr>
        <w:rPr>
          <w:bCs/>
        </w:rPr>
      </w:pPr>
      <w:r w:rsidRPr="00CF2756">
        <w:rPr>
          <w:bCs/>
        </w:rPr>
        <w:t xml:space="preserve">The schedule maps </w:t>
      </w:r>
      <m:oMath>
        <m:r>
          <w:rPr>
            <w:rFonts w:ascii="Cambria Math" w:hAnsi="Cambria Math"/>
          </w:rPr>
          <m:t>M</m:t>
        </m:r>
      </m:oMath>
      <w:r w:rsidRPr="00CF2756">
        <w:rPr>
          <w:bCs/>
        </w:rPr>
        <w:t xml:space="preserve"> to </w:t>
      </w:r>
      <m:oMath>
        <m:sSub>
          <m:sSubPr>
            <m:ctrlPr>
              <w:rPr>
                <w:rFonts w:ascii="Cambria Math" w:hAnsi="Cambria Math"/>
                <w:bCs/>
              </w:rPr>
            </m:ctrlPr>
          </m:sSubPr>
          <m:e>
            <m:r>
              <w:rPr>
                <w:rFonts w:ascii="Cambria Math" w:hAnsi="Cambria Math"/>
              </w:rPr>
              <m:t>K</m:t>
            </m:r>
          </m:e>
          <m:sub>
            <m:r>
              <w:rPr>
                <w:rFonts w:ascii="Cambria Math" w:hAnsi="Cambria Math"/>
              </w:rPr>
              <m:t>p</m:t>
            </m:r>
          </m:sub>
        </m:sSub>
        <m:d>
          <m:dPr>
            <m:ctrlPr>
              <w:rPr>
                <w:rFonts w:ascii="Cambria Math" w:hAnsi="Cambria Math"/>
                <w:bCs/>
              </w:rPr>
            </m:ctrlPr>
          </m:dPr>
          <m:e>
            <m:r>
              <w:rPr>
                <w:rFonts w:ascii="Cambria Math" w:hAnsi="Cambria Math"/>
              </w:rPr>
              <m:t>M</m:t>
            </m:r>
          </m:e>
        </m:d>
      </m:oMath>
      <w:r w:rsidRPr="00CF2756">
        <w:rPr>
          <w:bCs/>
        </w:rPr>
        <w:t xml:space="preserve"> by inverse scaling against the effective plant gain, through three analytical steps and one design choice.</w:t>
      </w:r>
    </w:p>
    <w:p w14:paraId="4C6EBF54" w14:textId="77777777" w:rsidR="005D6791" w:rsidRPr="00CF2756" w:rsidRDefault="00016BDB" w:rsidP="00016BDB">
      <w:pPr>
        <w:rPr>
          <w:bCs/>
        </w:rPr>
      </w:pPr>
      <w:r w:rsidRPr="00CF2756">
        <w:rPr>
          <w:bCs/>
        </w:rPr>
        <w:t xml:space="preserve">Step 1, pointwise plant evaluation: for each candidate operating point </w:t>
      </w:r>
      <m:oMath>
        <m:sSub>
          <m:sSubPr>
            <m:ctrlPr>
              <w:rPr>
                <w:rFonts w:ascii="Cambria Math" w:hAnsi="Cambria Math"/>
                <w:bCs/>
              </w:rPr>
            </m:ctrlPr>
          </m:sSubPr>
          <m:e>
            <m:r>
              <w:rPr>
                <w:rFonts w:ascii="Cambria Math" w:hAnsi="Cambria Math"/>
              </w:rPr>
              <m:t>M</m:t>
            </m:r>
          </m:e>
          <m:sub>
            <m:r>
              <w:rPr>
                <w:rFonts w:ascii="Cambria Math" w:hAnsi="Cambria Math"/>
              </w:rPr>
              <m:t>k</m:t>
            </m:r>
          </m:sub>
        </m:sSub>
      </m:oMath>
      <w:r w:rsidRPr="00CF2756">
        <w:rPr>
          <w:bCs/>
        </w:rPr>
        <w:t xml:space="preserve"> the instantaneous duty cycle over one grid cycle is</w:t>
      </w:r>
    </w:p>
    <w:p w14:paraId="02DD857E" w14:textId="4887C3D7" w:rsidR="005D6791" w:rsidRPr="00CF2756" w:rsidRDefault="005D6791" w:rsidP="005D6791">
      <w:pPr>
        <w:jc w:val="center"/>
        <w:rPr>
          <w:bCs/>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k</m:t>
                  </m:r>
                </m:sub>
              </m:sSub>
              <m:func>
                <m:funcPr>
                  <m:ctrlPr>
                    <w:rPr>
                      <w:rFonts w:ascii="Cambria Math" w:hAnsi="Cambria Math"/>
                    </w:rPr>
                  </m:ctrlPr>
                </m:funcPr>
                <m:fName>
                  <m:r>
                    <m:rPr>
                      <m:sty m:val="p"/>
                    </m:rPr>
                    <w:rPr>
                      <w:rFonts w:ascii="Cambria Math" w:hAnsi="Cambria Math"/>
                    </w:rPr>
                    <m:t>sin</m:t>
                  </m:r>
                </m:fName>
                <m:e>
                  <m:r>
                    <w:rPr>
                      <w:rFonts w:ascii="Cambria Math" w:hAnsi="Cambria Math"/>
                    </w:rPr>
                    <m:t>ω</m:t>
                  </m:r>
                </m:e>
              </m:func>
              <m:r>
                <w:rPr>
                  <w:rFonts w:ascii="Cambria Math" w:hAnsi="Cambria Math"/>
                </w:rPr>
                <m:t>t</m:t>
              </m:r>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k</m:t>
                  </m:r>
                </m:sub>
              </m:sSub>
              <m:func>
                <m:funcPr>
                  <m:ctrlPr>
                    <w:rPr>
                      <w:rFonts w:ascii="Cambria Math" w:hAnsi="Cambria Math"/>
                    </w:rPr>
                  </m:ctrlPr>
                </m:funcPr>
                <m:fName>
                  <m:r>
                    <m:rPr>
                      <m:sty m:val="p"/>
                    </m:rPr>
                    <w:rPr>
                      <w:rFonts w:ascii="Cambria Math" w:hAnsi="Cambria Math"/>
                    </w:rPr>
                    <m:t>sin</m:t>
                  </m:r>
                </m:fName>
                <m:e>
                  <m:r>
                    <w:rPr>
                      <w:rFonts w:ascii="Cambria Math" w:hAnsi="Cambria Math"/>
                    </w:rPr>
                    <m:t>ω</m:t>
                  </m:r>
                </m:e>
              </m:func>
              <m:r>
                <w:rPr>
                  <w:rFonts w:ascii="Cambria Math" w:hAnsi="Cambria Math"/>
                </w:rPr>
                <m:t>t</m:t>
              </m:r>
            </m:den>
          </m:f>
          <m:r>
            <w:rPr>
              <w:rFonts w:ascii="Cambria Math" w:hAnsi="Cambria Math"/>
            </w:rPr>
            <m:t xml:space="preserve">         </m:t>
          </m:r>
        </m:oMath>
      </m:oMathPara>
    </w:p>
    <w:p w14:paraId="052E809F" w14:textId="6E37F07C" w:rsidR="00016BDB" w:rsidRPr="00CF2756" w:rsidRDefault="00016BDB" w:rsidP="00016BDB">
      <w:pPr>
        <w:rPr>
          <w:bCs/>
        </w:rPr>
      </w:pPr>
      <w:r w:rsidRPr="00CF2756">
        <w:rPr>
          <w:bCs/>
        </w:rPr>
        <w:t xml:space="preserve">and the small-signal DC gain </w:t>
      </w:r>
      <m:oMath>
        <m:sSub>
          <m:sSubPr>
            <m:ctrlPr>
              <w:rPr>
                <w:rFonts w:ascii="Cambria Math" w:hAnsi="Cambria Math"/>
                <w:bCs/>
              </w:rPr>
            </m:ctrlPr>
          </m:sSubPr>
          <m:e>
            <m:r>
              <w:rPr>
                <w:rFonts w:ascii="Cambria Math" w:hAnsi="Cambria Math"/>
              </w:rPr>
              <m:t>G</m:t>
            </m:r>
          </m:e>
          <m:sub>
            <m:r>
              <w:rPr>
                <w:rFonts w:ascii="Cambria Math" w:hAnsi="Cambria Math"/>
              </w:rPr>
              <m:t>vd</m:t>
            </m:r>
          </m:sub>
        </m:sSub>
        <m:d>
          <m:dPr>
            <m:sepChr m:val=";"/>
            <m:ctrlPr>
              <w:rPr>
                <w:rFonts w:ascii="Cambria Math" w:hAnsi="Cambria Math"/>
                <w:bCs/>
              </w:rPr>
            </m:ctrlPr>
          </m:dPr>
          <m:e>
            <m:r>
              <w:rPr>
                <w:rFonts w:ascii="Cambria Math" w:hAnsi="Cambria Math"/>
              </w:rPr>
              <m:t>0</m:t>
            </m:r>
          </m:e>
          <m:e>
            <m:r>
              <w:rPr>
                <w:rFonts w:ascii="Cambria Math" w:hAnsi="Cambria Math"/>
              </w:rPr>
              <m:t>d</m:t>
            </m:r>
            <m:d>
              <m:dPr>
                <m:ctrlPr>
                  <w:rPr>
                    <w:rFonts w:ascii="Cambria Math" w:hAnsi="Cambria Math"/>
                    <w:bCs/>
                  </w:rPr>
                </m:ctrlPr>
              </m:dPr>
              <m:e>
                <m:r>
                  <w:rPr>
                    <w:rFonts w:ascii="Cambria Math" w:hAnsi="Cambria Math"/>
                  </w:rPr>
                  <m:t>t</m:t>
                </m:r>
              </m:e>
            </m:d>
          </m:e>
        </m:d>
      </m:oMath>
      <w:r w:rsidRPr="00CF2756">
        <w:rPr>
          <w:bCs/>
        </w:rPr>
        <w:t xml:space="preserve"> is evaluated using the linearised state-space model of Chapter 3, obtained by state-space averaging [75]. The resulting control-to-output response at three operating points is shown in Figure 6.11.</w:t>
      </w:r>
    </w:p>
    <w:p w14:paraId="05550D72" w14:textId="5C4C8109" w:rsidR="009C1B2B" w:rsidRPr="00CF2756" w:rsidRDefault="009C1B2B" w:rsidP="005D6791">
      <w:pPr>
        <w:rPr>
          <w:bCs/>
        </w:rPr>
      </w:pPr>
      <w:r w:rsidRPr="00CF2756">
        <w:rPr>
          <w:bCs/>
        </w:rPr>
        <w:t>Step 2, effective plant gain. Because the compensator's closed-loop bandwidth (order tens of hertz) lies well below the 50 Hz fundamental, it responds not to the instantaneous plant gain but to an effective, operating-point-representative value. Following the linearisation-based gain-scheduling approach [132</w:t>
      </w:r>
      <w:r w:rsidR="00351C2C" w:rsidRPr="00CF2756">
        <w:rPr>
          <w:bCs/>
        </w:rPr>
        <w:t>]</w:t>
      </w:r>
      <w:r w:rsidR="00F56031" w:rsidRPr="00CF2756">
        <w:rPr>
          <w:bCs/>
        </w:rPr>
        <w:t>-</w:t>
      </w:r>
      <w:r w:rsidR="00351C2C" w:rsidRPr="00CF2756">
        <w:rPr>
          <w:bCs/>
        </w:rPr>
        <w:t>[</w:t>
      </w:r>
      <w:r w:rsidRPr="00CF2756">
        <w:rPr>
          <w:bCs/>
        </w:rPr>
        <w:t>134], this effective gain is represented by the closed-form expression</w:t>
      </w:r>
    </w:p>
    <w:p w14:paraId="19A2B700" w14:textId="15BED1EE" w:rsidR="009C1B2B" w:rsidRPr="00CF2756" w:rsidRDefault="00651FFE" w:rsidP="00651F96">
      <w:pPr>
        <w:rPr>
          <w:bCs/>
        </w:rPr>
      </w:pPr>
      <m:oMathPara>
        <m:oMathParaPr>
          <m:jc m:val="right"/>
        </m:oMathParaPr>
        <m:oMath>
          <m:m>
            <m:mPr>
              <m:plcHide m:val="1"/>
              <m:mcs>
                <m:mc>
                  <m:mcPr>
                    <m:count m:val="4"/>
                    <m:mcJc m:val="center"/>
                  </m:mcPr>
                </m:mc>
              </m:mcs>
              <m:ctrlPr>
                <w:rPr>
                  <w:rFonts w:ascii="Cambria Math" w:hAnsi="Cambria Math"/>
                  <w:bCs/>
                </w:rPr>
              </m:ctrlPr>
            </m:mPr>
            <m:mr>
              <m:e/>
              <m:e>
                <m:sSub>
                  <m:sSubPr>
                    <m:ctrlPr>
                      <w:rPr>
                        <w:rFonts w:ascii="Cambria Math" w:hAnsi="Cambria Math"/>
                        <w:bCs/>
                      </w:rPr>
                    </m:ctrlPr>
                  </m:sSubPr>
                  <m:e>
                    <m:r>
                      <w:rPr>
                        <w:rFonts w:ascii="Cambria Math" w:hAnsi="Cambria Math"/>
                      </w:rPr>
                      <m:t>G</m:t>
                    </m:r>
                  </m:e>
                  <m:sub>
                    <m:r>
                      <w:rPr>
                        <w:rFonts w:ascii="Cambria Math" w:hAnsi="Cambria Math"/>
                      </w:rPr>
                      <m:t>eff</m:t>
                    </m:r>
                  </m:sub>
                </m:sSub>
                <m:d>
                  <m:dPr>
                    <m:ctrlPr>
                      <w:rPr>
                        <w:rFonts w:ascii="Cambria Math" w:hAnsi="Cambria Math"/>
                        <w:bCs/>
                      </w:rPr>
                    </m:ctrlPr>
                  </m:dPr>
                  <m:e>
                    <m:r>
                      <w:rPr>
                        <w:rFonts w:ascii="Cambria Math" w:hAnsi="Cambria Math"/>
                      </w:rPr>
                      <m:t>M</m:t>
                    </m:r>
                  </m:e>
                </m:d>
                <m:r>
                  <m:rPr>
                    <m:nor/>
                  </m:rPr>
                  <w:rPr>
                    <w:bCs/>
                  </w:rPr>
                  <m:t>  </m:t>
                </m:r>
                <m:r>
                  <w:rPr>
                    <w:rFonts w:ascii="Cambria Math" w:hAnsi="Cambria Math"/>
                  </w:rPr>
                  <m:t>≈</m:t>
                </m:r>
                <m:r>
                  <m:rPr>
                    <m:nor/>
                  </m:rPr>
                  <w:rPr>
                    <w:bCs/>
                  </w:rPr>
                  <m:t>  </m:t>
                </m:r>
                <m:sSub>
                  <m:sSubPr>
                    <m:ctrlPr>
                      <w:rPr>
                        <w:rFonts w:ascii="Cambria Math" w:hAnsi="Cambria Math"/>
                        <w:bCs/>
                      </w:rPr>
                    </m:ctrlPr>
                  </m:sSubPr>
                  <m:e>
                    <m:r>
                      <w:rPr>
                        <w:rFonts w:ascii="Cambria Math" w:hAnsi="Cambria Math"/>
                      </w:rPr>
                      <m:t>V</m:t>
                    </m:r>
                  </m:e>
                  <m:sub>
                    <m:r>
                      <w:rPr>
                        <w:rFonts w:ascii="Cambria Math" w:hAnsi="Cambria Math"/>
                      </w:rPr>
                      <m:t>DC</m:t>
                    </m:r>
                  </m:sub>
                </m:sSub>
                <m:d>
                  <m:dPr>
                    <m:ctrlPr>
                      <w:rPr>
                        <w:rFonts w:ascii="Cambria Math" w:hAnsi="Cambria Math"/>
                        <w:bCs/>
                      </w:rPr>
                    </m:ctrlPr>
                  </m:dPr>
                  <m:e>
                    <m:r>
                      <w:rPr>
                        <w:rFonts w:ascii="Cambria Math" w:hAnsi="Cambria Math"/>
                      </w:rPr>
                      <m:t>4+</m:t>
                    </m:r>
                    <m:f>
                      <m:fPr>
                        <m:ctrlPr>
                          <w:rPr>
                            <w:rFonts w:ascii="Cambria Math" w:hAnsi="Cambria Math"/>
                            <w:bCs/>
                          </w:rPr>
                        </m:ctrlPr>
                      </m:fPr>
                      <m:num>
                        <m:sSup>
                          <m:sSupPr>
                            <m:ctrlPr>
                              <w:rPr>
                                <w:rFonts w:ascii="Cambria Math" w:hAnsi="Cambria Math"/>
                                <w:bCs/>
                              </w:rPr>
                            </m:ctrlPr>
                          </m:sSupPr>
                          <m:e>
                            <m:r>
                              <w:rPr>
                                <w:rFonts w:ascii="Cambria Math" w:hAnsi="Cambria Math"/>
                              </w:rPr>
                              <m:t>M</m:t>
                            </m:r>
                          </m:e>
                          <m:sup>
                            <m:r>
                              <w:rPr>
                                <w:rFonts w:ascii="Cambria Math" w:hAnsi="Cambria Math"/>
                              </w:rPr>
                              <m:t>2</m:t>
                            </m:r>
                          </m:sup>
                        </m:sSup>
                      </m:num>
                      <m:den>
                        <m:r>
                          <w:rPr>
                            <w:rFonts w:ascii="Cambria Math" w:hAnsi="Cambria Math"/>
                          </w:rPr>
                          <m:t>2</m:t>
                        </m:r>
                      </m:den>
                    </m:f>
                  </m:e>
                </m:d>
              </m:e>
              <m:e>
                <m:r>
                  <w:rPr>
                    <w:rFonts w:ascii="Cambria Math" w:hAnsi="Cambria Math"/>
                  </w:rPr>
                  <m:t xml:space="preserve">                              </m:t>
                </m:r>
              </m:e>
              <m:e>
                <m:r>
                  <m:rPr>
                    <m:nor/>
                  </m:rPr>
                  <w:rPr>
                    <w:bCs/>
                  </w:rPr>
                  <m:t>(6.25)</m:t>
                </m:r>
              </m:e>
            </m:mr>
          </m:m>
          <m:r>
            <m:rPr>
              <m:sty m:val="p"/>
            </m:rPr>
            <w:br/>
          </m:r>
        </m:oMath>
      </m:oMathPara>
      <w:r w:rsidRPr="00CF2756">
        <w:rPr>
          <w:bCs/>
        </w:rPr>
        <w:t xml:space="preserve">where </w:t>
      </w:r>
      <m:oMath>
        <m:sSub>
          <m:sSubPr>
            <m:ctrlPr>
              <w:rPr>
                <w:rFonts w:ascii="Cambria Math" w:hAnsi="Cambria Math"/>
                <w:bCs/>
              </w:rPr>
            </m:ctrlPr>
          </m:sSubPr>
          <m:e>
            <m:r>
              <w:rPr>
                <w:rFonts w:ascii="Cambria Math" w:hAnsi="Cambria Math"/>
              </w:rPr>
              <m:t>V</m:t>
            </m:r>
          </m:e>
          <m:sub>
            <m:r>
              <w:rPr>
                <w:rFonts w:ascii="Cambria Math" w:hAnsi="Cambria Math"/>
              </w:rPr>
              <m:t>DC</m:t>
            </m:r>
          </m:sub>
        </m:sSub>
      </m:oMath>
      <w:r w:rsidRPr="00CF2756">
        <w:rPr>
          <w:bCs/>
        </w:rPr>
        <w:t xml:space="preserve"> is the regulated DC-bus voltage, the constant term of 4 dominates, and the </w:t>
      </w:r>
      <m:oMath>
        <m:sSup>
          <m:sSupPr>
            <m:ctrlPr>
              <w:rPr>
                <w:rFonts w:ascii="Cambria Math" w:hAnsi="Cambria Math"/>
                <w:bCs/>
              </w:rPr>
            </m:ctrlPr>
          </m:sSupPr>
          <m:e>
            <m:r>
              <w:rPr>
                <w:rFonts w:ascii="Cambria Math" w:hAnsi="Cambria Math"/>
              </w:rPr>
              <m:t>M</m:t>
            </m:r>
          </m:e>
          <m:sup>
            <m:r>
              <w:rPr>
                <w:rFonts w:ascii="Cambria Math" w:hAnsi="Cambria Math"/>
              </w:rPr>
              <m:t>2</m:t>
            </m:r>
          </m:sup>
        </m:sSup>
        <m:r>
          <w:rPr>
            <w:rFonts w:ascii="Cambria Math" w:hAnsi="Cambria Math"/>
          </w:rPr>
          <m:t>/2</m:t>
        </m:r>
      </m:oMath>
      <w:r w:rsidRPr="00CF2756">
        <w:rPr>
          <w:bCs/>
        </w:rPr>
        <w:t xml:space="preserve"> term is a small operating-point-dependent correction. The form of equation (6.25), a dominant constant with a small quadratic correction, reflects the monotonic increase of the plant gain with operating point in characterised in Figure 6.11 and Table 6.3. It is adopted as a design expression for the schedule: smooth, monotonic in M, and free of the mid-cycle singularity that the instantaneous plant gain exhibits as the duty passes through 0.5. These properties allow the schedule to be evaluated in closed form at simulation start and extended directly to other grid or bus voltages</w:t>
      </w:r>
    </w:p>
    <w:p w14:paraId="5A1FD9C2" w14:textId="2EDB4563" w:rsidR="00A7076D" w:rsidRPr="00CF2756" w:rsidRDefault="00651FFE" w:rsidP="00651F96">
      <w:pPr>
        <w:rPr>
          <w:bCs/>
        </w:rPr>
      </w:pPr>
      <m:oMath>
        <m:sSub>
          <m:sSubPr>
            <m:ctrlPr>
              <w:rPr>
                <w:rFonts w:ascii="Cambria Math" w:hAnsi="Cambria Math"/>
                <w:bCs/>
              </w:rPr>
            </m:ctrlPr>
          </m:sSubPr>
          <m:e>
            <m:r>
              <w:rPr>
                <w:rFonts w:ascii="Cambria Math" w:hAnsi="Cambria Math"/>
              </w:rPr>
              <m:t>G</m:t>
            </m:r>
          </m:e>
          <m:sub>
            <m:r>
              <w:rPr>
                <w:rFonts w:ascii="Cambria Math" w:hAnsi="Cambria Math"/>
              </w:rPr>
              <m:t>eff</m:t>
            </m:r>
          </m:sub>
        </m:sSub>
      </m:oMath>
      <w:r w:rsidRPr="00CF2756">
        <w:rPr>
          <w:bCs/>
        </w:rPr>
        <w:t xml:space="preserve"> is a normalised design quantity, not an estimate of the physical control-to-output gain </w:t>
      </w:r>
      <m:oMath>
        <m:sSub>
          <m:sSubPr>
            <m:ctrlPr>
              <w:rPr>
                <w:rFonts w:ascii="Cambria Math" w:hAnsi="Cambria Math"/>
                <w:bCs/>
              </w:rPr>
            </m:ctrlPr>
          </m:sSubPr>
          <m:e>
            <m:r>
              <w:rPr>
                <w:rFonts w:ascii="Cambria Math" w:hAnsi="Cambria Math"/>
              </w:rPr>
              <m:t>G</m:t>
            </m:r>
          </m:e>
          <m:sub>
            <m:r>
              <w:rPr>
                <w:rFonts w:ascii="Cambria Math" w:hAnsi="Cambria Math"/>
              </w:rPr>
              <m:t>vd</m:t>
            </m:r>
          </m:sub>
        </m:sSub>
        <m:r>
          <w:rPr>
            <w:rFonts w:ascii="Cambria Math" w:hAnsi="Cambria Math"/>
          </w:rPr>
          <m:t>(0)</m:t>
        </m:r>
      </m:oMath>
      <w:r w:rsidRPr="00CF2756">
        <w:rPr>
          <w:bCs/>
        </w:rPr>
        <w:t xml:space="preserve"> of Table 6.3; it shares neither the sign nor the magnitude of the state-space DC gain. Its role is solely to provide a smooth, monotonic, singularity-free scheduling variable whose shape tracks how the loop gain varies with operating point. Because the nominal proportional gain is fixed by the target loop gain LDC (Step 3), the absolute scaling of </w:t>
      </w:r>
      <m:oMath>
        <m:sSub>
          <m:sSubPr>
            <m:ctrlPr>
              <w:rPr>
                <w:rFonts w:ascii="Cambria Math" w:hAnsi="Cambria Math"/>
                <w:bCs/>
              </w:rPr>
            </m:ctrlPr>
          </m:sSubPr>
          <m:e>
            <m:r>
              <w:rPr>
                <w:rFonts w:ascii="Cambria Math" w:hAnsi="Cambria Math"/>
              </w:rPr>
              <m:t>G</m:t>
            </m:r>
          </m:e>
          <m:sub>
            <m:r>
              <w:rPr>
                <w:rFonts w:ascii="Cambria Math" w:hAnsi="Cambria Math"/>
              </w:rPr>
              <m:t>eff</m:t>
            </m:r>
          </m:sub>
        </m:sSub>
      </m:oMath>
      <w:r w:rsidRPr="00CF2756">
        <w:rPr>
          <w:bCs/>
        </w:rPr>
        <w:t xml:space="preserve"> cancels and only its relative variation across the envelope affects the schedule.</w:t>
      </w:r>
    </w:p>
    <w:p w14:paraId="591B0CF8" w14:textId="2517B5B5" w:rsidR="00651F96" w:rsidRPr="00CF2756" w:rsidRDefault="00651F96" w:rsidP="00651F96">
      <w:pPr>
        <w:rPr>
          <w:bCs/>
        </w:rPr>
      </w:pPr>
      <w:r w:rsidRPr="00CF2756">
        <w:rPr>
          <w:bCs/>
        </w:rPr>
        <w:t xml:space="preserve">Step 3, nominal gain: </w:t>
      </w:r>
      <m:oMath>
        <m:sSub>
          <m:sSubPr>
            <m:ctrlPr>
              <w:rPr>
                <w:rFonts w:ascii="Cambria Math" w:hAnsi="Cambria Math"/>
                <w:bCs/>
              </w:rPr>
            </m:ctrlPr>
          </m:sSubPr>
          <m:e>
            <m:r>
              <w:rPr>
                <w:rFonts w:ascii="Cambria Math" w:hAnsi="Cambria Math"/>
              </w:rPr>
              <m:t>K</m:t>
            </m:r>
          </m:e>
          <m:sub>
            <m:r>
              <w:rPr>
                <w:rFonts w:ascii="Cambria Math" w:hAnsi="Cambria Math"/>
              </w:rPr>
              <m:t>p,</m:t>
            </m:r>
            <m:r>
              <m:rPr>
                <m:nor/>
              </m:rPr>
              <w:rPr>
                <w:bCs/>
              </w:rPr>
              <m:t>nominal</m:t>
            </m:r>
          </m:sub>
        </m:sSub>
      </m:oMath>
      <w:r w:rsidRPr="00CF2756">
        <w:rPr>
          <w:bCs/>
        </w:rPr>
        <w:t xml:space="preserve"> is chosen to give a target DC loop gain </w:t>
      </w:r>
      <m:oMath>
        <m:sSub>
          <m:sSubPr>
            <m:ctrlPr>
              <w:rPr>
                <w:rFonts w:ascii="Cambria Math" w:hAnsi="Cambria Math"/>
                <w:bCs/>
              </w:rPr>
            </m:ctrlPr>
          </m:sSubPr>
          <m:e>
            <m:r>
              <w:rPr>
                <w:rFonts w:ascii="Cambria Math" w:hAnsi="Cambria Math"/>
              </w:rPr>
              <m:t>L</m:t>
            </m:r>
          </m:e>
          <m:sub>
            <m:r>
              <w:rPr>
                <w:rFonts w:ascii="Cambria Math" w:hAnsi="Cambria Math"/>
              </w:rPr>
              <m:t>DC</m:t>
            </m:r>
          </m:sub>
        </m:sSub>
      </m:oMath>
      <w:r w:rsidRPr="00CF2756">
        <w:rPr>
          <w:bCs/>
        </w:rPr>
        <w:t xml:space="preserve"> at the nominal operating point. The nominal modulation index is</w:t>
      </w:r>
    </w:p>
    <w:p w14:paraId="7DCD6E51" w14:textId="6B446796" w:rsidR="00651F96" w:rsidRPr="00CF2756" w:rsidRDefault="00651FFE" w:rsidP="00651F96">
      <w:pPr>
        <w:rPr>
          <w:bCs/>
        </w:rPr>
      </w:pPr>
      <m:oMathPara>
        <m:oMath>
          <m:sSub>
            <m:sSubPr>
              <m:ctrlPr>
                <w:rPr>
                  <w:rFonts w:ascii="Cambria Math" w:hAnsi="Cambria Math"/>
                  <w:bCs/>
                </w:rPr>
              </m:ctrlPr>
            </m:sSubPr>
            <m:e>
              <m:r>
                <w:rPr>
                  <w:rFonts w:ascii="Cambria Math" w:hAnsi="Cambria Math"/>
                </w:rPr>
                <m:t>M</m:t>
              </m:r>
            </m:e>
            <m:sub>
              <m:r>
                <w:rPr>
                  <w:rFonts w:ascii="Cambria Math" w:hAnsi="Cambria Math"/>
                </w:rPr>
                <m:t>nominal</m:t>
              </m:r>
            </m:sub>
          </m:sSub>
          <m:r>
            <w:rPr>
              <w:rFonts w:ascii="Cambria Math" w:hAnsi="Cambria Math"/>
            </w:rPr>
            <m:t>=</m:t>
          </m:r>
          <m:f>
            <m:fPr>
              <m:ctrlPr>
                <w:rPr>
                  <w:rFonts w:ascii="Cambria Math" w:hAnsi="Cambria Math"/>
                  <w:bCs/>
                </w:rPr>
              </m:ctrlPr>
            </m:fPr>
            <m:num>
              <m:sSub>
                <m:sSubPr>
                  <m:ctrlPr>
                    <w:rPr>
                      <w:rFonts w:ascii="Cambria Math" w:hAnsi="Cambria Math"/>
                      <w:bCs/>
                    </w:rPr>
                  </m:ctrlPr>
                </m:sSubPr>
                <m:e>
                  <m:r>
                    <w:rPr>
                      <w:rFonts w:ascii="Cambria Math" w:hAnsi="Cambria Math"/>
                    </w:rPr>
                    <m:t>V</m:t>
                  </m:r>
                </m:e>
                <m:sub>
                  <m:r>
                    <w:rPr>
                      <w:rFonts w:ascii="Cambria Math" w:hAnsi="Cambria Math"/>
                    </w:rPr>
                    <m:t>pk</m:t>
                  </m:r>
                </m:sub>
              </m:sSub>
            </m:num>
            <m:den>
              <m:sSub>
                <m:sSubPr>
                  <m:ctrlPr>
                    <w:rPr>
                      <w:rFonts w:ascii="Cambria Math" w:hAnsi="Cambria Math"/>
                      <w:bCs/>
                    </w:rPr>
                  </m:ctrlPr>
                </m:sSubPr>
                <m:e>
                  <m:r>
                    <w:rPr>
                      <w:rFonts w:ascii="Cambria Math" w:hAnsi="Cambria Math"/>
                    </w:rPr>
                    <m:t>V</m:t>
                  </m:r>
                </m:e>
                <m:sub>
                  <m:r>
                    <w:rPr>
                      <w:rFonts w:ascii="Cambria Math" w:hAnsi="Cambria Math"/>
                    </w:rPr>
                    <m:t>DC</m:t>
                  </m:r>
                </m:sub>
              </m:sSub>
            </m:den>
          </m:f>
          <m:r>
            <w:rPr>
              <w:rFonts w:ascii="Cambria Math" w:hAnsi="Cambria Math"/>
            </w:rPr>
            <m:t>=</m:t>
          </m:r>
          <m:f>
            <m:fPr>
              <m:ctrlPr>
                <w:rPr>
                  <w:rFonts w:ascii="Cambria Math" w:hAnsi="Cambria Math"/>
                  <w:bCs/>
                </w:rPr>
              </m:ctrlPr>
            </m:fPr>
            <m:num>
              <m:r>
                <w:rPr>
                  <w:rFonts w:ascii="Cambria Math" w:hAnsi="Cambria Math"/>
                </w:rPr>
                <m:t>230</m:t>
              </m:r>
              <m:rad>
                <m:radPr>
                  <m:degHide m:val="1"/>
                  <m:ctrlPr>
                    <w:rPr>
                      <w:rFonts w:ascii="Cambria Math" w:hAnsi="Cambria Math"/>
                      <w:bCs/>
                    </w:rPr>
                  </m:ctrlPr>
                </m:radPr>
                <m:deg/>
                <m:e>
                  <m:r>
                    <w:rPr>
                      <w:rFonts w:ascii="Cambria Math" w:hAnsi="Cambria Math"/>
                    </w:rPr>
                    <m:t>2</m:t>
                  </m:r>
                </m:e>
              </m:rad>
            </m:num>
            <m:den>
              <m:r>
                <w:rPr>
                  <w:rFonts w:ascii="Cambria Math" w:hAnsi="Cambria Math"/>
                </w:rPr>
                <m:t>500</m:t>
              </m:r>
            </m:den>
          </m:f>
          <m:r>
            <w:rPr>
              <w:rFonts w:ascii="Cambria Math" w:hAnsi="Cambria Math"/>
            </w:rPr>
            <m:t>=0.6505</m:t>
          </m:r>
        </m:oMath>
      </m:oMathPara>
    </w:p>
    <w:p w14:paraId="4D0E0CAA" w14:textId="77777777" w:rsidR="00651F96" w:rsidRPr="00CF2756" w:rsidRDefault="00651F96" w:rsidP="00651F96">
      <w:pPr>
        <w:rPr>
          <w:bCs/>
        </w:rPr>
      </w:pPr>
      <w:r w:rsidRPr="00CF2756">
        <w:rPr>
          <w:bCs/>
        </w:rPr>
        <w:t>and the effective plant gain at this point is</w:t>
      </w:r>
    </w:p>
    <w:p w14:paraId="2F08BDAF" w14:textId="3A46E386" w:rsidR="00651F96" w:rsidRPr="00CF2756" w:rsidRDefault="00651FFE" w:rsidP="00651F96">
      <w:pPr>
        <w:rPr>
          <w:bCs/>
        </w:rPr>
      </w:pPr>
      <m:oMathPara>
        <m:oMath>
          <m:sSub>
            <m:sSubPr>
              <m:ctrlPr>
                <w:rPr>
                  <w:rFonts w:ascii="Cambria Math" w:hAnsi="Cambria Math"/>
                  <w:bCs/>
                </w:rPr>
              </m:ctrlPr>
            </m:sSubPr>
            <m:e>
              <m:r>
                <w:rPr>
                  <w:rFonts w:ascii="Cambria Math" w:hAnsi="Cambria Math"/>
                </w:rPr>
                <m:t>G</m:t>
              </m:r>
            </m:e>
            <m:sub>
              <m:r>
                <w:rPr>
                  <w:rFonts w:ascii="Cambria Math" w:hAnsi="Cambria Math"/>
                </w:rPr>
                <m:t>eff</m:t>
              </m:r>
            </m:sub>
          </m:sSub>
          <m:d>
            <m:dPr>
              <m:ctrlPr>
                <w:rPr>
                  <w:rFonts w:ascii="Cambria Math" w:hAnsi="Cambria Math"/>
                  <w:bCs/>
                </w:rPr>
              </m:ctrlPr>
            </m:dPr>
            <m:e>
              <m:sSub>
                <m:sSubPr>
                  <m:ctrlPr>
                    <w:rPr>
                      <w:rFonts w:ascii="Cambria Math" w:hAnsi="Cambria Math"/>
                      <w:bCs/>
                    </w:rPr>
                  </m:ctrlPr>
                </m:sSubPr>
                <m:e>
                  <m:r>
                    <w:rPr>
                      <w:rFonts w:ascii="Cambria Math" w:hAnsi="Cambria Math"/>
                    </w:rPr>
                    <m:t>M</m:t>
                  </m:r>
                </m:e>
                <m:sub>
                  <m:r>
                    <w:rPr>
                      <w:rFonts w:ascii="Cambria Math" w:hAnsi="Cambria Math"/>
                    </w:rPr>
                    <m:t>nominal</m:t>
                  </m:r>
                </m:sub>
              </m:sSub>
            </m:e>
          </m:d>
          <m:r>
            <w:rPr>
              <w:rFonts w:ascii="Cambria Math" w:hAnsi="Cambria Math"/>
            </w:rPr>
            <m:t>=500</m:t>
          </m:r>
          <m:d>
            <m:dPr>
              <m:ctrlPr>
                <w:rPr>
                  <w:rFonts w:ascii="Cambria Math" w:hAnsi="Cambria Math"/>
                  <w:bCs/>
                </w:rPr>
              </m:ctrlPr>
            </m:dPr>
            <m:e>
              <m:r>
                <w:rPr>
                  <w:rFonts w:ascii="Cambria Math" w:hAnsi="Cambria Math"/>
                </w:rPr>
                <m:t>4+</m:t>
              </m:r>
              <m:f>
                <m:fPr>
                  <m:ctrlPr>
                    <w:rPr>
                      <w:rFonts w:ascii="Cambria Math" w:hAnsi="Cambria Math"/>
                      <w:bCs/>
                    </w:rPr>
                  </m:ctrlPr>
                </m:fPr>
                <m:num>
                  <m:sSup>
                    <m:sSupPr>
                      <m:ctrlPr>
                        <w:rPr>
                          <w:rFonts w:ascii="Cambria Math" w:hAnsi="Cambria Math"/>
                          <w:bCs/>
                        </w:rPr>
                      </m:ctrlPr>
                    </m:sSupPr>
                    <m:e>
                      <m:r>
                        <w:rPr>
                          <w:rFonts w:ascii="Cambria Math" w:hAnsi="Cambria Math"/>
                        </w:rPr>
                        <m:t>0.6505</m:t>
                      </m:r>
                    </m:e>
                    <m:sup>
                      <m:r>
                        <w:rPr>
                          <w:rFonts w:ascii="Cambria Math" w:hAnsi="Cambria Math"/>
                        </w:rPr>
                        <m:t>2</m:t>
                      </m:r>
                    </m:sup>
                  </m:sSup>
                </m:num>
                <m:den>
                  <m:r>
                    <w:rPr>
                      <w:rFonts w:ascii="Cambria Math" w:hAnsi="Cambria Math"/>
                    </w:rPr>
                    <m:t>2</m:t>
                  </m:r>
                </m:den>
              </m:f>
            </m:e>
          </m:d>
          <m:r>
            <w:rPr>
              <w:rFonts w:ascii="Cambria Math" w:hAnsi="Cambria Math"/>
            </w:rPr>
            <m:t>≈2105.8</m:t>
          </m:r>
          <m:r>
            <m:rPr>
              <m:nor/>
            </m:rPr>
            <w:rPr>
              <w:bCs/>
            </w:rPr>
            <m:t> V/unit</m:t>
          </m:r>
        </m:oMath>
      </m:oMathPara>
    </w:p>
    <w:p w14:paraId="7D61B9F0" w14:textId="1CDE2DB8" w:rsidR="00651F96" w:rsidRPr="00CF2756" w:rsidRDefault="00651F96" w:rsidP="00651F96">
      <w:pPr>
        <w:rPr>
          <w:bCs/>
        </w:rPr>
      </w:pPr>
      <w:r w:rsidRPr="00CF2756">
        <w:rPr>
          <w:bCs/>
        </w:rPr>
        <w:t xml:space="preserve">With a target </w:t>
      </w:r>
      <m:oMath>
        <m:sSub>
          <m:sSubPr>
            <m:ctrlPr>
              <w:rPr>
                <w:rFonts w:ascii="Cambria Math" w:hAnsi="Cambria Math"/>
                <w:bCs/>
              </w:rPr>
            </m:ctrlPr>
          </m:sSubPr>
          <m:e>
            <m:r>
              <w:rPr>
                <w:rFonts w:ascii="Cambria Math" w:hAnsi="Cambria Math"/>
              </w:rPr>
              <m:t>L</m:t>
            </m:r>
          </m:e>
          <m:sub>
            <m:r>
              <w:rPr>
                <w:rFonts w:ascii="Cambria Math" w:hAnsi="Cambria Math"/>
              </w:rPr>
              <m:t>DC</m:t>
            </m:r>
          </m:sub>
        </m:sSub>
        <m:r>
          <w:rPr>
            <w:rFonts w:ascii="Cambria Math" w:hAnsi="Cambria Math"/>
          </w:rPr>
          <m:t>≈3.4</m:t>
        </m:r>
      </m:oMath>
      <w:r w:rsidRPr="00CF2756">
        <w:rPr>
          <w:bCs/>
        </w:rPr>
        <w:t xml:space="preserve">, the closed-loop DC rejection is </w:t>
      </w:r>
      <m:oMath>
        <m:r>
          <w:rPr>
            <w:rFonts w:ascii="Cambria Math" w:hAnsi="Cambria Math"/>
          </w:rPr>
          <m:t>1+</m:t>
        </m:r>
        <m:sSub>
          <m:sSubPr>
            <m:ctrlPr>
              <w:rPr>
                <w:rFonts w:ascii="Cambria Math" w:hAnsi="Cambria Math"/>
                <w:bCs/>
              </w:rPr>
            </m:ctrlPr>
          </m:sSubPr>
          <m:e>
            <m:r>
              <w:rPr>
                <w:rFonts w:ascii="Cambria Math" w:hAnsi="Cambria Math"/>
              </w:rPr>
              <m:t>L</m:t>
            </m:r>
          </m:e>
          <m:sub>
            <m:r>
              <w:rPr>
                <w:rFonts w:ascii="Cambria Math" w:hAnsi="Cambria Math"/>
              </w:rPr>
              <m:t>DC</m:t>
            </m:r>
          </m:sub>
        </m:sSub>
        <m:r>
          <w:rPr>
            <w:rFonts w:ascii="Cambria Math" w:hAnsi="Cambria Math"/>
          </w:rPr>
          <m:t>≈4.4</m:t>
        </m:r>
      </m:oMath>
      <w:r w:rsidRPr="00CF2756">
        <w:rPr>
          <w:bCs/>
        </w:rPr>
        <w:t xml:space="preserve">, suppressing the open-loop DC injection by </w:t>
      </w:r>
      <m:oMath>
        <m:sSub>
          <m:sSubPr>
            <m:ctrlPr>
              <w:rPr>
                <w:rFonts w:ascii="Cambria Math" w:hAnsi="Cambria Math"/>
                <w:bCs/>
              </w:rPr>
            </m:ctrlPr>
          </m:sSubPr>
          <m:e>
            <m:r>
              <w:rPr>
                <w:rFonts w:ascii="Cambria Math" w:hAnsi="Cambria Math"/>
              </w:rPr>
              <m:t>L</m:t>
            </m:r>
          </m:e>
          <m:sub>
            <m:r>
              <w:rPr>
                <w:rFonts w:ascii="Cambria Math" w:hAnsi="Cambria Math"/>
              </w:rPr>
              <m:t>DC</m:t>
            </m:r>
          </m:sub>
        </m:sSub>
        <m:r>
          <w:rPr>
            <w:rFonts w:ascii="Cambria Math" w:hAnsi="Cambria Math"/>
          </w:rPr>
          <m:t>/</m:t>
        </m:r>
        <m:d>
          <m:dPr>
            <m:ctrlPr>
              <w:rPr>
                <w:rFonts w:ascii="Cambria Math" w:hAnsi="Cambria Math"/>
                <w:bCs/>
              </w:rPr>
            </m:ctrlPr>
          </m:dPr>
          <m:e>
            <m:r>
              <w:rPr>
                <w:rFonts w:ascii="Cambria Math" w:hAnsi="Cambria Math"/>
              </w:rPr>
              <m:t>1+</m:t>
            </m:r>
            <m:sSub>
              <m:sSubPr>
                <m:ctrlPr>
                  <w:rPr>
                    <w:rFonts w:ascii="Cambria Math" w:hAnsi="Cambria Math"/>
                    <w:bCs/>
                  </w:rPr>
                </m:ctrlPr>
              </m:sSubPr>
              <m:e>
                <m:r>
                  <w:rPr>
                    <w:rFonts w:ascii="Cambria Math" w:hAnsi="Cambria Math"/>
                  </w:rPr>
                  <m:t>L</m:t>
                </m:r>
              </m:e>
              <m:sub>
                <m:r>
                  <w:rPr>
                    <w:rFonts w:ascii="Cambria Math" w:hAnsi="Cambria Math"/>
                  </w:rPr>
                  <m:t>DC</m:t>
                </m:r>
              </m:sub>
            </m:sSub>
          </m:e>
        </m:d>
        <m:r>
          <w:rPr>
            <w:rFonts w:ascii="Cambria Math" w:hAnsi="Cambria Math"/>
          </w:rPr>
          <m:t>≈77</m:t>
        </m:r>
      </m:oMath>
      <w:r w:rsidRPr="00CF2756">
        <w:rPr>
          <w:bCs/>
        </w:rPr>
        <w:t>%. The corresponding proportional gain is</w:t>
      </w:r>
    </w:p>
    <w:p w14:paraId="6F8DA383" w14:textId="4D7E5B06" w:rsidR="005B235B" w:rsidRPr="00CF2756" w:rsidRDefault="00651FFE" w:rsidP="00651F96">
      <w:pPr>
        <w:rPr>
          <w:bCs/>
        </w:rPr>
      </w:pPr>
      <m:oMathPara>
        <m:oMathParaPr>
          <m:jc m:val="right"/>
        </m:oMathParaPr>
        <m:oMath>
          <m:m>
            <m:mPr>
              <m:plcHide m:val="1"/>
              <m:mcs>
                <m:mc>
                  <m:mcPr>
                    <m:count m:val="4"/>
                    <m:mcJc m:val="center"/>
                  </m:mcPr>
                </m:mc>
              </m:mcs>
              <m:ctrlPr>
                <w:rPr>
                  <w:rFonts w:ascii="Cambria Math" w:hAnsi="Cambria Math"/>
                  <w:bCs/>
                </w:rPr>
              </m:ctrlPr>
            </m:mPr>
            <m:mr>
              <m:e/>
              <m:e>
                <m:sSub>
                  <m:sSubPr>
                    <m:ctrlPr>
                      <w:rPr>
                        <w:rFonts w:ascii="Cambria Math" w:hAnsi="Cambria Math"/>
                        <w:bCs/>
                      </w:rPr>
                    </m:ctrlPr>
                  </m:sSubPr>
                  <m:e>
                    <m:r>
                      <w:rPr>
                        <w:rFonts w:ascii="Cambria Math" w:hAnsi="Cambria Math"/>
                      </w:rPr>
                      <m:t>K</m:t>
                    </m:r>
                  </m:e>
                  <m:sub>
                    <m:r>
                      <w:rPr>
                        <w:rFonts w:ascii="Cambria Math" w:hAnsi="Cambria Math"/>
                      </w:rPr>
                      <m:t>p,</m:t>
                    </m:r>
                    <m:r>
                      <m:rPr>
                        <m:nor/>
                      </m:rPr>
                      <w:rPr>
                        <w:bCs/>
                      </w:rPr>
                      <m:t>nominal</m:t>
                    </m:r>
                  </m:sub>
                </m:sSub>
                <m:r>
                  <w:rPr>
                    <w:rFonts w:ascii="Cambria Math" w:hAnsi="Cambria Math"/>
                  </w:rPr>
                  <m:t>=</m:t>
                </m:r>
                <m:f>
                  <m:fPr>
                    <m:ctrlPr>
                      <w:rPr>
                        <w:rFonts w:ascii="Cambria Math" w:hAnsi="Cambria Math"/>
                        <w:bCs/>
                      </w:rPr>
                    </m:ctrlPr>
                  </m:fPr>
                  <m:num>
                    <m:sSub>
                      <m:sSubPr>
                        <m:ctrlPr>
                          <w:rPr>
                            <w:rFonts w:ascii="Cambria Math" w:hAnsi="Cambria Math"/>
                            <w:bCs/>
                          </w:rPr>
                        </m:ctrlPr>
                      </m:sSubPr>
                      <m:e>
                        <m:r>
                          <w:rPr>
                            <w:rFonts w:ascii="Cambria Math" w:hAnsi="Cambria Math"/>
                          </w:rPr>
                          <m:t>L</m:t>
                        </m:r>
                      </m:e>
                      <m:sub>
                        <m:r>
                          <w:rPr>
                            <w:rFonts w:ascii="Cambria Math" w:hAnsi="Cambria Math"/>
                          </w:rPr>
                          <m:t>DC</m:t>
                        </m:r>
                      </m:sub>
                    </m:sSub>
                  </m:num>
                  <m:den>
                    <m:sSub>
                      <m:sSubPr>
                        <m:ctrlPr>
                          <w:rPr>
                            <w:rFonts w:ascii="Cambria Math" w:hAnsi="Cambria Math"/>
                            <w:bCs/>
                          </w:rPr>
                        </m:ctrlPr>
                      </m:sSubPr>
                      <m:e>
                        <m:r>
                          <w:rPr>
                            <w:rFonts w:ascii="Cambria Math" w:hAnsi="Cambria Math"/>
                          </w:rPr>
                          <m:t>G</m:t>
                        </m:r>
                      </m:e>
                      <m:sub>
                        <m:r>
                          <w:rPr>
                            <w:rFonts w:ascii="Cambria Math" w:hAnsi="Cambria Math"/>
                          </w:rPr>
                          <m:t>eff</m:t>
                        </m:r>
                      </m:sub>
                    </m:sSub>
                    <m:d>
                      <m:dPr>
                        <m:ctrlPr>
                          <w:rPr>
                            <w:rFonts w:ascii="Cambria Math" w:hAnsi="Cambria Math"/>
                            <w:bCs/>
                          </w:rPr>
                        </m:ctrlPr>
                      </m:dPr>
                      <m:e>
                        <m:sSub>
                          <m:sSubPr>
                            <m:ctrlPr>
                              <w:rPr>
                                <w:rFonts w:ascii="Cambria Math" w:hAnsi="Cambria Math"/>
                                <w:bCs/>
                              </w:rPr>
                            </m:ctrlPr>
                          </m:sSubPr>
                          <m:e>
                            <m:r>
                              <w:rPr>
                                <w:rFonts w:ascii="Cambria Math" w:hAnsi="Cambria Math"/>
                              </w:rPr>
                              <m:t>M</m:t>
                            </m:r>
                          </m:e>
                          <m:sub>
                            <m:r>
                              <w:rPr>
                                <w:rFonts w:ascii="Cambria Math" w:hAnsi="Cambria Math"/>
                              </w:rPr>
                              <m:t>nominal</m:t>
                            </m:r>
                          </m:sub>
                        </m:sSub>
                      </m:e>
                    </m:d>
                  </m:den>
                </m:f>
                <m:r>
                  <w:rPr>
                    <w:rFonts w:ascii="Cambria Math" w:hAnsi="Cambria Math"/>
                  </w:rPr>
                  <m:t>≈</m:t>
                </m:r>
                <m:f>
                  <m:fPr>
                    <m:ctrlPr>
                      <w:rPr>
                        <w:rFonts w:ascii="Cambria Math" w:hAnsi="Cambria Math"/>
                        <w:bCs/>
                      </w:rPr>
                    </m:ctrlPr>
                  </m:fPr>
                  <m:num>
                    <m:r>
                      <w:rPr>
                        <w:rFonts w:ascii="Cambria Math" w:hAnsi="Cambria Math"/>
                      </w:rPr>
                      <m:t>3.4</m:t>
                    </m:r>
                  </m:num>
                  <m:den>
                    <m:r>
                      <w:rPr>
                        <w:rFonts w:ascii="Cambria Math" w:hAnsi="Cambria Math"/>
                      </w:rPr>
                      <m:t>2105.8</m:t>
                    </m:r>
                  </m:den>
                </m:f>
                <m:r>
                  <w:rPr>
                    <w:rFonts w:ascii="Cambria Math" w:hAnsi="Cambria Math"/>
                  </w:rPr>
                  <m:t>≈0.0016</m:t>
                </m:r>
              </m:e>
              <m:e>
                <m:r>
                  <w:rPr>
                    <w:rFonts w:ascii="Cambria Math" w:hAnsi="Cambria Math"/>
                  </w:rPr>
                  <m:t xml:space="preserve">           </m:t>
                </m:r>
              </m:e>
              <m:e>
                <m:r>
                  <m:rPr>
                    <m:nor/>
                  </m:rPr>
                  <w:rPr>
                    <w:bCs/>
                  </w:rPr>
                  <m:t>(6.26)</m:t>
                </m:r>
              </m:e>
            </m:mr>
          </m:m>
          <m:r>
            <m:rPr>
              <m:sty m:val="p"/>
            </m:rPr>
            <w:br/>
          </m:r>
        </m:oMath>
      </m:oMathPara>
    </w:p>
    <w:p w14:paraId="19641630" w14:textId="102647A6" w:rsidR="003276D2" w:rsidRPr="00CF2756" w:rsidRDefault="003276D2" w:rsidP="00016BDB">
      <w:pPr>
        <w:rPr>
          <w:bCs/>
        </w:rPr>
      </w:pPr>
      <w:r w:rsidRPr="00CF2756">
        <w:rPr>
          <w:bCs/>
        </w:rPr>
        <w:t>This value is the largest that maintains stable operation across the envelope.</w:t>
      </w:r>
    </w:p>
    <w:p w14:paraId="10BE2DB2" w14:textId="30286980" w:rsidR="00016BDB" w:rsidRPr="00CF2756" w:rsidRDefault="00016BDB" w:rsidP="00016BDB">
      <w:pPr>
        <w:rPr>
          <w:bCs/>
        </w:rPr>
      </w:pPr>
      <w:r w:rsidRPr="00CF2756">
        <w:rPr>
          <w:bCs/>
        </w:rPr>
        <w:t>Step 4, inverse-gain schedule:</w:t>
      </w:r>
    </w:p>
    <w:p w14:paraId="6AEBCC18" w14:textId="7F894924" w:rsidR="00016BDB" w:rsidRPr="00CF2756" w:rsidRDefault="00651FFE" w:rsidP="00016BDB">
      <w:pPr>
        <w:rPr>
          <w:bCs/>
        </w:rPr>
      </w:pPr>
      <m:oMathPara>
        <m:oMathParaPr>
          <m:jc m:val="right"/>
        </m:oMathParaPr>
        <m:oMath>
          <m:m>
            <m:mPr>
              <m:plcHide m:val="1"/>
              <m:mcs>
                <m:mc>
                  <m:mcPr>
                    <m:count m:val="4"/>
                    <m:mcJc m:val="center"/>
                  </m:mcPr>
                </m:mc>
              </m:mcs>
              <m:ctrlPr>
                <w:rPr>
                  <w:rFonts w:ascii="Cambria Math" w:hAnsi="Cambria Math"/>
                  <w:bCs/>
                </w:rPr>
              </m:ctrlPr>
            </m:mPr>
            <m:mr>
              <m:e/>
              <m:e>
                <m:sSub>
                  <m:sSubPr>
                    <m:ctrlPr>
                      <w:rPr>
                        <w:rFonts w:ascii="Cambria Math" w:hAnsi="Cambria Math"/>
                        <w:bCs/>
                      </w:rPr>
                    </m:ctrlPr>
                  </m:sSubPr>
                  <m:e>
                    <m:r>
                      <w:rPr>
                        <w:rFonts w:ascii="Cambria Math" w:hAnsi="Cambria Math"/>
                      </w:rPr>
                      <m:t>K</m:t>
                    </m:r>
                  </m:e>
                  <m:sub>
                    <m:r>
                      <w:rPr>
                        <w:rFonts w:ascii="Cambria Math" w:hAnsi="Cambria Math"/>
                      </w:rPr>
                      <m:t>p</m:t>
                    </m:r>
                  </m:sub>
                </m:sSub>
                <m:d>
                  <m:dPr>
                    <m:ctrlPr>
                      <w:rPr>
                        <w:rFonts w:ascii="Cambria Math" w:hAnsi="Cambria Math"/>
                        <w:bCs/>
                      </w:rPr>
                    </m:ctrlPr>
                  </m:dPr>
                  <m:e>
                    <m:sSub>
                      <m:sSubPr>
                        <m:ctrlPr>
                          <w:rPr>
                            <w:rFonts w:ascii="Cambria Math" w:hAnsi="Cambria Math"/>
                            <w:bCs/>
                          </w:rPr>
                        </m:ctrlPr>
                      </m:sSubPr>
                      <m:e>
                        <m:r>
                          <w:rPr>
                            <w:rFonts w:ascii="Cambria Math" w:hAnsi="Cambria Math"/>
                          </w:rPr>
                          <m:t>M</m:t>
                        </m:r>
                      </m:e>
                      <m:sub>
                        <m:r>
                          <w:rPr>
                            <w:rFonts w:ascii="Cambria Math" w:hAnsi="Cambria Math"/>
                          </w:rPr>
                          <m:t>k</m:t>
                        </m:r>
                      </m:sub>
                    </m:sSub>
                  </m:e>
                </m:d>
                <m:r>
                  <w:rPr>
                    <w:rFonts w:ascii="Cambria Math" w:hAnsi="Cambria Math"/>
                  </w:rPr>
                  <m:t>=</m:t>
                </m:r>
                <m:sSub>
                  <m:sSubPr>
                    <m:ctrlPr>
                      <w:rPr>
                        <w:rFonts w:ascii="Cambria Math" w:hAnsi="Cambria Math"/>
                        <w:bCs/>
                      </w:rPr>
                    </m:ctrlPr>
                  </m:sSubPr>
                  <m:e>
                    <m:r>
                      <w:rPr>
                        <w:rFonts w:ascii="Cambria Math" w:hAnsi="Cambria Math"/>
                      </w:rPr>
                      <m:t>K</m:t>
                    </m:r>
                  </m:e>
                  <m:sub>
                    <m:r>
                      <w:rPr>
                        <w:rFonts w:ascii="Cambria Math" w:hAnsi="Cambria Math"/>
                      </w:rPr>
                      <m:t>p,</m:t>
                    </m:r>
                    <m:r>
                      <m:rPr>
                        <m:nor/>
                      </m:rPr>
                      <w:rPr>
                        <w:bCs/>
                      </w:rPr>
                      <m:t>nominal</m:t>
                    </m:r>
                  </m:sub>
                </m:sSub>
                <m:r>
                  <m:rPr>
                    <m:nor/>
                  </m:rPr>
                  <w:rPr>
                    <w:bCs/>
                  </w:rPr>
                  <m:t> </m:t>
                </m:r>
                <m:f>
                  <m:fPr>
                    <m:ctrlPr>
                      <w:rPr>
                        <w:rFonts w:ascii="Cambria Math" w:hAnsi="Cambria Math"/>
                        <w:bCs/>
                      </w:rPr>
                    </m:ctrlPr>
                  </m:fPr>
                  <m:num>
                    <m:sSub>
                      <m:sSubPr>
                        <m:ctrlPr>
                          <w:rPr>
                            <w:rFonts w:ascii="Cambria Math" w:hAnsi="Cambria Math"/>
                            <w:bCs/>
                          </w:rPr>
                        </m:ctrlPr>
                      </m:sSubPr>
                      <m:e>
                        <m:r>
                          <w:rPr>
                            <w:rFonts w:ascii="Cambria Math" w:hAnsi="Cambria Math"/>
                          </w:rPr>
                          <m:t>G</m:t>
                        </m:r>
                      </m:e>
                      <m:sub>
                        <m:r>
                          <w:rPr>
                            <w:rFonts w:ascii="Cambria Math" w:hAnsi="Cambria Math"/>
                          </w:rPr>
                          <m:t>eff</m:t>
                        </m:r>
                      </m:sub>
                    </m:sSub>
                    <m:d>
                      <m:dPr>
                        <m:ctrlPr>
                          <w:rPr>
                            <w:rFonts w:ascii="Cambria Math" w:hAnsi="Cambria Math"/>
                            <w:bCs/>
                          </w:rPr>
                        </m:ctrlPr>
                      </m:dPr>
                      <m:e>
                        <m:sSub>
                          <m:sSubPr>
                            <m:ctrlPr>
                              <w:rPr>
                                <w:rFonts w:ascii="Cambria Math" w:hAnsi="Cambria Math"/>
                                <w:bCs/>
                              </w:rPr>
                            </m:ctrlPr>
                          </m:sSubPr>
                          <m:e>
                            <m:r>
                              <w:rPr>
                                <w:rFonts w:ascii="Cambria Math" w:hAnsi="Cambria Math"/>
                              </w:rPr>
                              <m:t>M</m:t>
                            </m:r>
                          </m:e>
                          <m:sub>
                            <m:r>
                              <w:rPr>
                                <w:rFonts w:ascii="Cambria Math" w:hAnsi="Cambria Math"/>
                              </w:rPr>
                              <m:t>nominal</m:t>
                            </m:r>
                          </m:sub>
                        </m:sSub>
                      </m:e>
                    </m:d>
                  </m:num>
                  <m:den>
                    <m:sSub>
                      <m:sSubPr>
                        <m:ctrlPr>
                          <w:rPr>
                            <w:rFonts w:ascii="Cambria Math" w:hAnsi="Cambria Math"/>
                            <w:bCs/>
                          </w:rPr>
                        </m:ctrlPr>
                      </m:sSubPr>
                      <m:e>
                        <m:r>
                          <w:rPr>
                            <w:rFonts w:ascii="Cambria Math" w:hAnsi="Cambria Math"/>
                          </w:rPr>
                          <m:t>G</m:t>
                        </m:r>
                      </m:e>
                      <m:sub>
                        <m:r>
                          <w:rPr>
                            <w:rFonts w:ascii="Cambria Math" w:hAnsi="Cambria Math"/>
                          </w:rPr>
                          <m:t>eff</m:t>
                        </m:r>
                      </m:sub>
                    </m:sSub>
                    <m:d>
                      <m:dPr>
                        <m:ctrlPr>
                          <w:rPr>
                            <w:rFonts w:ascii="Cambria Math" w:hAnsi="Cambria Math"/>
                            <w:bCs/>
                          </w:rPr>
                        </m:ctrlPr>
                      </m:dPr>
                      <m:e>
                        <m:sSub>
                          <m:sSubPr>
                            <m:ctrlPr>
                              <w:rPr>
                                <w:rFonts w:ascii="Cambria Math" w:hAnsi="Cambria Math"/>
                                <w:bCs/>
                              </w:rPr>
                            </m:ctrlPr>
                          </m:sSubPr>
                          <m:e>
                            <m:r>
                              <w:rPr>
                                <w:rFonts w:ascii="Cambria Math" w:hAnsi="Cambria Math"/>
                              </w:rPr>
                              <m:t>M</m:t>
                            </m:r>
                          </m:e>
                          <m:sub>
                            <m:r>
                              <w:rPr>
                                <w:rFonts w:ascii="Cambria Math" w:hAnsi="Cambria Math"/>
                              </w:rPr>
                              <m:t>k</m:t>
                            </m:r>
                          </m:sub>
                        </m:sSub>
                      </m:e>
                    </m:d>
                  </m:den>
                </m:f>
              </m:e>
              <m:e>
                <m:r>
                  <w:rPr>
                    <w:rFonts w:ascii="Cambria Math" w:hAnsi="Cambria Math"/>
                  </w:rPr>
                  <m:t xml:space="preserve">                            </m:t>
                </m:r>
              </m:e>
              <m:e>
                <m:r>
                  <m:rPr>
                    <m:nor/>
                  </m:rPr>
                  <w:rPr>
                    <w:bCs/>
                  </w:rPr>
                  <m:t>(6.27)</m:t>
                </m:r>
              </m:e>
            </m:mr>
          </m:m>
          <m:r>
            <m:rPr>
              <m:sty m:val="p"/>
            </m:rPr>
            <w:br/>
          </m:r>
        </m:oMath>
      </m:oMathPara>
    </w:p>
    <w:p w14:paraId="7301AB07" w14:textId="2277B9BD" w:rsidR="00016BDB" w:rsidRPr="00CF2756" w:rsidRDefault="00016BDB" w:rsidP="00016BDB">
      <w:pPr>
        <w:rPr>
          <w:bCs/>
        </w:rPr>
      </w:pPr>
      <w:r w:rsidRPr="00CF2756">
        <w:rPr>
          <w:bCs/>
        </w:rPr>
        <w:t xml:space="preserve">so the gain scales inversely with </w:t>
      </w:r>
      <m:oMath>
        <m:sSub>
          <m:sSubPr>
            <m:ctrlPr>
              <w:rPr>
                <w:rFonts w:ascii="Cambria Math" w:hAnsi="Cambria Math"/>
                <w:bCs/>
              </w:rPr>
            </m:ctrlPr>
          </m:sSubPr>
          <m:e>
            <m:r>
              <w:rPr>
                <w:rFonts w:ascii="Cambria Math" w:hAnsi="Cambria Math"/>
              </w:rPr>
              <m:t>G</m:t>
            </m:r>
          </m:e>
          <m:sub>
            <m:r>
              <w:rPr>
                <w:rFonts w:ascii="Cambria Math" w:hAnsi="Cambria Math"/>
              </w:rPr>
              <m:t>eff</m:t>
            </m:r>
          </m:sub>
        </m:sSub>
        <m:d>
          <m:dPr>
            <m:ctrlPr>
              <w:rPr>
                <w:rFonts w:ascii="Cambria Math" w:hAnsi="Cambria Math"/>
                <w:bCs/>
              </w:rPr>
            </m:ctrlPr>
          </m:dPr>
          <m:e>
            <m:sSub>
              <m:sSubPr>
                <m:ctrlPr>
                  <w:rPr>
                    <w:rFonts w:ascii="Cambria Math" w:hAnsi="Cambria Math"/>
                    <w:bCs/>
                  </w:rPr>
                </m:ctrlPr>
              </m:sSubPr>
              <m:e>
                <m:r>
                  <w:rPr>
                    <w:rFonts w:ascii="Cambria Math" w:hAnsi="Cambria Math"/>
                  </w:rPr>
                  <m:t>M</m:t>
                </m:r>
              </m:e>
              <m:sub>
                <m:r>
                  <w:rPr>
                    <w:rFonts w:ascii="Cambria Math" w:hAnsi="Cambria Math"/>
                  </w:rPr>
                  <m:t>k</m:t>
                </m:r>
              </m:sub>
            </m:sSub>
          </m:e>
        </m:d>
      </m:oMath>
      <w:r w:rsidRPr="00CF2756">
        <w:rPr>
          <w:bCs/>
        </w:rPr>
        <w:t xml:space="preserve"> to hold the DC loop gain approximately constant across the envelope. The methodological basis is the classical linearisation-based gain-scheduling framework [132]</w:t>
      </w:r>
      <w:r w:rsidR="00F56031" w:rsidRPr="00CF2756">
        <w:rPr>
          <w:bCs/>
        </w:rPr>
        <w:t>-</w:t>
      </w:r>
      <w:r w:rsidRPr="00CF2756">
        <w:rPr>
          <w:bCs/>
        </w:rPr>
        <w:t>[134], applied here to a Z-source small-signal model of the type developed in Chapter 3 [155]. The proportional-resonant PR-P scheduling structure follows [135].</w:t>
      </w:r>
    </w:p>
    <w:p w14:paraId="1F796BE1" w14:textId="77777777" w:rsidR="005B235B" w:rsidRPr="00CF2756" w:rsidRDefault="005B235B" w:rsidP="00016BDB">
      <w:pPr>
        <w:rPr>
          <w:bCs/>
        </w:rPr>
      </w:pPr>
    </w:p>
    <w:p w14:paraId="12CDFC1D" w14:textId="77777777" w:rsidR="005B235B" w:rsidRPr="00CF2756" w:rsidRDefault="005B235B" w:rsidP="00016BDB">
      <w:pPr>
        <w:rPr>
          <w:bCs/>
        </w:rPr>
      </w:pPr>
    </w:p>
    <w:p w14:paraId="5A9F5831" w14:textId="77777777" w:rsidR="005B235B" w:rsidRPr="00CF2756" w:rsidRDefault="005B235B" w:rsidP="00016BDB">
      <w:pPr>
        <w:rPr>
          <w:bCs/>
        </w:rPr>
      </w:pPr>
    </w:p>
    <w:p w14:paraId="5AA95ADB" w14:textId="4A9F2721" w:rsidR="00543140" w:rsidRPr="00CF2756" w:rsidRDefault="00543140" w:rsidP="00543140">
      <w:pPr>
        <w:rPr>
          <w:bCs/>
        </w:rPr>
      </w:pPr>
      <w:r w:rsidRPr="00CF2756">
        <w:rPr>
          <w:bCs/>
          <w:noProof/>
        </w:rPr>
        <w:drawing>
          <wp:inline distT="0" distB="0" distL="0" distR="0" wp14:anchorId="280ECBB3" wp14:editId="3DE74008">
            <wp:extent cx="5305425" cy="5305425"/>
            <wp:effectExtent l="0" t="0" r="9525" b="9525"/>
            <wp:docPr id="49081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305425" cy="5305425"/>
                    </a:xfrm>
                    <a:prstGeom prst="rect">
                      <a:avLst/>
                    </a:prstGeom>
                    <a:noFill/>
                    <a:ln>
                      <a:noFill/>
                    </a:ln>
                  </pic:spPr>
                </pic:pic>
              </a:graphicData>
            </a:graphic>
          </wp:inline>
        </w:drawing>
      </w:r>
    </w:p>
    <w:p w14:paraId="023F3C75" w14:textId="355572E8" w:rsidR="003276D2" w:rsidRPr="00CF2756" w:rsidRDefault="003276D2" w:rsidP="003276D2">
      <w:pPr>
        <w:pStyle w:val="Caption"/>
      </w:pPr>
      <w:bookmarkStart w:id="664" w:name="_Toc237969834"/>
      <w:r w:rsidRPr="00CF2756">
        <w:t xml:space="preserve">Figure 6.11: Control-to-output plant frequency response </w:t>
      </w:r>
      <m:oMath>
        <m:sSub>
          <m:sSubPr>
            <m:ctrlPr>
              <w:rPr>
                <w:rFonts w:ascii="Cambria Math" w:hAnsi="Cambria Math"/>
              </w:rPr>
            </m:ctrlPr>
          </m:sSubPr>
          <m:e>
            <m:r>
              <m:rPr>
                <m:sty m:val="bi"/>
              </m:rPr>
              <w:rPr>
                <w:rFonts w:ascii="Cambria Math" w:hAnsi="Cambria Math"/>
              </w:rPr>
              <m:t>G</m:t>
            </m:r>
          </m:e>
          <m:sub>
            <m:r>
              <m:rPr>
                <m:sty m:val="bi"/>
              </m:rPr>
              <w:rPr>
                <w:rFonts w:ascii="Cambria Math" w:hAnsi="Cambria Math"/>
              </w:rPr>
              <m:t>vd</m:t>
            </m:r>
          </m:sub>
        </m:sSub>
        <m:r>
          <m:rPr>
            <m:sty m:val="b"/>
          </m:rPr>
          <w:rPr>
            <w:rFonts w:ascii="Cambria Math" w:hAnsi="Cambria Math"/>
          </w:rPr>
          <m:t>(s)</m:t>
        </m:r>
      </m:oMath>
      <w:r w:rsidRPr="00CF2756">
        <w:t xml:space="preserve"> at three operating points spanning the MPPT range (</w:t>
      </w:r>
      <m:oMath>
        <m:r>
          <m:rPr>
            <m:sty m:val="bi"/>
          </m:rPr>
          <w:rPr>
            <w:rFonts w:ascii="Cambria Math" w:hAnsi="Cambria Math"/>
          </w:rPr>
          <m:t>D₀</m:t>
        </m:r>
      </m:oMath>
      <w:r w:rsidRPr="00CF2756">
        <w:t xml:space="preserve">= 0.15, 0.20, 0.30), computed from the verified Chapter 3 small-signal state-space model. </w:t>
      </w:r>
      <w:r w:rsidRPr="00CF2756">
        <w:tab/>
      </w:r>
      <w:r w:rsidRPr="00CF2756">
        <w:tab/>
      </w:r>
      <w:r w:rsidRPr="00CF2756">
        <w:tab/>
      </w:r>
      <w:r w:rsidRPr="00CF2756">
        <w:br/>
      </w:r>
      <w:r w:rsidRPr="00CF2756">
        <w:rPr>
          <w:b w:val="0"/>
          <w:bCs w:val="0"/>
        </w:rPr>
        <w:t>Top: magnitude;   bottom: phase.</w:t>
      </w:r>
      <w:bookmarkEnd w:id="664"/>
      <w:r w:rsidRPr="00CF2756">
        <w:t xml:space="preserve"> </w:t>
      </w:r>
    </w:p>
    <w:p w14:paraId="220B248E" w14:textId="6772CEE4" w:rsidR="00016BDB" w:rsidRPr="00CF2756" w:rsidRDefault="003276D2" w:rsidP="00016BDB">
      <w:pPr>
        <w:rPr>
          <w:bCs/>
        </w:rPr>
      </w:pPr>
      <w:r w:rsidRPr="00CF2756">
        <w:rPr>
          <w:bCs/>
        </w:rPr>
        <w:br/>
        <w:t>Across the operating envelope the plant varies substantially: the control-to-output DC gain rises with duty ratio (−840 to −1774 V/unit, ~5.6× across the full MPPT range), and the dominant lightly-damped resonance migrates from 562 Hz to 326 Hz, broadening as it falls (Figure 6.11, Table 6.3). Below the 200 Hz bandwidth bound the magnitude curves are separated almost entirely by their DC-gain offset and are otherwise parallel, the condition under which a single scheduled proportional gain equalises the loop. This is the plant variation the gain-scheduling design accommodates.</w:t>
      </w:r>
    </w:p>
    <w:p w14:paraId="61EF187D" w14:textId="77777777" w:rsidR="00A55D23" w:rsidRPr="00CF2756" w:rsidRDefault="00A55D23" w:rsidP="00016BDB">
      <w:pPr>
        <w:rPr>
          <w:b/>
          <w:bCs/>
        </w:rPr>
      </w:pPr>
    </w:p>
    <w:p w14:paraId="7BA5CDCD" w14:textId="2C2B999E" w:rsidR="00A55D23" w:rsidRPr="00CF2756" w:rsidRDefault="00D93DB0" w:rsidP="00D93DB0">
      <w:pPr>
        <w:pStyle w:val="CaptionTable"/>
      </w:pPr>
      <w:bookmarkStart w:id="665" w:name="_Toc237969635"/>
      <w:r w:rsidRPr="00CF2756">
        <w:t>Table 6.3 Plant characteristics across the operating envelope, computed from the verified Chapter 3 small-signal state-space model at three representative operating points (D</w:t>
      </w:r>
      <w:r w:rsidRPr="00CF2756">
        <w:rPr>
          <w:rFonts w:ascii="Cambria Math" w:hAnsi="Cambria Math" w:cs="Cambria Math"/>
        </w:rPr>
        <w:t>₀</w:t>
      </w:r>
      <w:r w:rsidRPr="00CF2756">
        <w:t xml:space="preserve"> = 0.15, 0.20 nominal, 0.30).</w:t>
      </w:r>
      <w:bookmarkEnd w:id="665"/>
    </w:p>
    <w:tbl>
      <w:tblPr>
        <w:tblStyle w:val="TableGrid1"/>
        <w:tblW w:w="0" w:type="auto"/>
        <w:tblLook w:val="04A0" w:firstRow="1" w:lastRow="0" w:firstColumn="1" w:lastColumn="0" w:noHBand="0" w:noVBand="1"/>
      </w:tblPr>
      <w:tblGrid>
        <w:gridCol w:w="846"/>
        <w:gridCol w:w="2146"/>
        <w:gridCol w:w="1563"/>
        <w:gridCol w:w="1119"/>
        <w:gridCol w:w="1563"/>
        <w:gridCol w:w="817"/>
      </w:tblGrid>
      <w:tr w:rsidR="00A55D23" w:rsidRPr="00CF2756" w14:paraId="628BF85D" w14:textId="77777777" w:rsidTr="00A55D23">
        <w:tc>
          <w:tcPr>
            <w:tcW w:w="846" w:type="dxa"/>
            <w:hideMark/>
          </w:tcPr>
          <w:p w14:paraId="4116DB12" w14:textId="77777777" w:rsidR="00A55D23" w:rsidRPr="00CF2756" w:rsidRDefault="00A55D23" w:rsidP="00A55D23">
            <w:pPr>
              <w:rPr>
                <w:b/>
                <w:bCs/>
                <w:i/>
                <w:iCs/>
                <w:lang w:val="en-GB"/>
              </w:rPr>
            </w:pPr>
            <w:r w:rsidRPr="00CF2756">
              <w:rPr>
                <w:b/>
                <w:bCs/>
                <w:i/>
                <w:iCs/>
                <w:lang w:val="en-GB"/>
              </w:rPr>
              <w:t>D</w:t>
            </w:r>
            <w:r w:rsidRPr="00CF2756">
              <w:rPr>
                <w:rFonts w:ascii="Cambria Math" w:hAnsi="Cambria Math" w:cs="Cambria Math"/>
                <w:b/>
                <w:bCs/>
                <w:i/>
                <w:iCs/>
                <w:lang w:val="en-GB"/>
              </w:rPr>
              <w:t>₀</w:t>
            </w:r>
          </w:p>
        </w:tc>
        <w:tc>
          <w:tcPr>
            <w:tcW w:w="2146" w:type="dxa"/>
            <w:hideMark/>
          </w:tcPr>
          <w:p w14:paraId="24DF1AEE" w14:textId="77777777" w:rsidR="00A55D23" w:rsidRPr="00CF2756" w:rsidRDefault="00A55D23" w:rsidP="00A55D23">
            <w:pPr>
              <w:rPr>
                <w:b/>
                <w:bCs/>
                <w:i/>
                <w:iCs/>
                <w:lang w:val="en-GB"/>
              </w:rPr>
            </w:pPr>
            <w:r w:rsidRPr="00CF2756">
              <w:rPr>
                <w:b/>
                <w:bCs/>
                <w:i/>
                <w:iCs/>
                <w:lang w:val="en-GB"/>
              </w:rPr>
              <w:t>DC gain (V/unit)</w:t>
            </w:r>
          </w:p>
        </w:tc>
        <w:tc>
          <w:tcPr>
            <w:tcW w:w="0" w:type="auto"/>
            <w:hideMark/>
          </w:tcPr>
          <w:p w14:paraId="1E18EAB0" w14:textId="77777777" w:rsidR="00A55D23" w:rsidRPr="00CF2756" w:rsidRDefault="00A55D23" w:rsidP="00A55D23">
            <w:pPr>
              <w:rPr>
                <w:b/>
                <w:bCs/>
                <w:i/>
                <w:iCs/>
                <w:lang w:val="en-GB"/>
              </w:rPr>
            </w:pPr>
            <w:r w:rsidRPr="00CF2756">
              <w:rPr>
                <w:b/>
                <w:bCs/>
                <w:i/>
                <w:iCs/>
                <w:lang w:val="en-GB"/>
              </w:rPr>
              <w:t>Mode 1 (Hz)</w:t>
            </w:r>
          </w:p>
        </w:tc>
        <w:tc>
          <w:tcPr>
            <w:tcW w:w="1119" w:type="dxa"/>
            <w:hideMark/>
          </w:tcPr>
          <w:p w14:paraId="3CF02DB1" w14:textId="306CF040" w:rsidR="00A55D23" w:rsidRPr="00CF2756" w:rsidRDefault="00A55D23" w:rsidP="00A55D23">
            <w:pPr>
              <w:rPr>
                <w:b/>
                <w:bCs/>
                <w:i/>
                <w:iCs/>
                <w:lang w:val="en-GB"/>
              </w:rPr>
            </w:pPr>
            <m:oMathPara>
              <m:oMath>
                <m:r>
                  <m:rPr>
                    <m:sty m:val="bi"/>
                  </m:rPr>
                  <w:rPr>
                    <w:rFonts w:ascii="Cambria Math" w:hAnsi="Cambria Math"/>
                    <w:lang w:val="en-GB"/>
                  </w:rPr>
                  <m:t>ζ₁</m:t>
                </m:r>
              </m:oMath>
            </m:oMathPara>
          </w:p>
        </w:tc>
        <w:tc>
          <w:tcPr>
            <w:tcW w:w="0" w:type="auto"/>
            <w:hideMark/>
          </w:tcPr>
          <w:p w14:paraId="6515AB47" w14:textId="77777777" w:rsidR="00A55D23" w:rsidRPr="00CF2756" w:rsidRDefault="00A55D23" w:rsidP="00A55D23">
            <w:pPr>
              <w:rPr>
                <w:b/>
                <w:bCs/>
                <w:i/>
                <w:iCs/>
                <w:lang w:val="en-GB"/>
              </w:rPr>
            </w:pPr>
            <w:r w:rsidRPr="00CF2756">
              <w:rPr>
                <w:b/>
                <w:bCs/>
                <w:i/>
                <w:iCs/>
                <w:lang w:val="en-GB"/>
              </w:rPr>
              <w:t>Mode 2 (Hz)</w:t>
            </w:r>
          </w:p>
        </w:tc>
        <w:tc>
          <w:tcPr>
            <w:tcW w:w="817" w:type="dxa"/>
            <w:hideMark/>
          </w:tcPr>
          <w:p w14:paraId="0B58A3AE" w14:textId="16DC4A6A" w:rsidR="00A55D23" w:rsidRPr="00CF2756" w:rsidRDefault="00A55D23" w:rsidP="00A55D23">
            <w:pPr>
              <w:rPr>
                <w:b/>
                <w:bCs/>
                <w:i/>
                <w:iCs/>
                <w:lang w:val="en-GB"/>
              </w:rPr>
            </w:pPr>
            <m:oMathPara>
              <m:oMath>
                <m:r>
                  <m:rPr>
                    <m:sty m:val="bi"/>
                  </m:rPr>
                  <w:rPr>
                    <w:rFonts w:ascii="Cambria Math" w:hAnsi="Cambria Math"/>
                    <w:lang w:val="en-GB"/>
                  </w:rPr>
                  <m:t>ζ₂</m:t>
                </m:r>
              </m:oMath>
            </m:oMathPara>
          </w:p>
        </w:tc>
      </w:tr>
      <w:tr w:rsidR="00A55D23" w:rsidRPr="00CF2756" w14:paraId="595C5774" w14:textId="77777777" w:rsidTr="00A55D23">
        <w:tc>
          <w:tcPr>
            <w:tcW w:w="846" w:type="dxa"/>
            <w:hideMark/>
          </w:tcPr>
          <w:p w14:paraId="2EC403CB" w14:textId="77777777" w:rsidR="00A55D23" w:rsidRPr="00CF2756" w:rsidRDefault="00A55D23" w:rsidP="00A55D23">
            <w:pPr>
              <w:rPr>
                <w:lang w:val="en-GB"/>
              </w:rPr>
            </w:pPr>
            <w:r w:rsidRPr="00CF2756">
              <w:rPr>
                <w:lang w:val="en-GB"/>
              </w:rPr>
              <w:t>0.15</w:t>
            </w:r>
          </w:p>
        </w:tc>
        <w:tc>
          <w:tcPr>
            <w:tcW w:w="2146" w:type="dxa"/>
            <w:hideMark/>
          </w:tcPr>
          <w:p w14:paraId="30D24DD3" w14:textId="77777777" w:rsidR="00A55D23" w:rsidRPr="00CF2756" w:rsidRDefault="00A55D23" w:rsidP="00A55D23">
            <w:pPr>
              <w:rPr>
                <w:lang w:val="en-GB"/>
              </w:rPr>
            </w:pPr>
            <w:r w:rsidRPr="00CF2756">
              <w:rPr>
                <w:lang w:val="en-GB"/>
              </w:rPr>
              <w:t>−840.0</w:t>
            </w:r>
          </w:p>
        </w:tc>
        <w:tc>
          <w:tcPr>
            <w:tcW w:w="0" w:type="auto"/>
            <w:hideMark/>
          </w:tcPr>
          <w:p w14:paraId="0F0071A5" w14:textId="77777777" w:rsidR="00A55D23" w:rsidRPr="00CF2756" w:rsidRDefault="00A55D23" w:rsidP="00A55D23">
            <w:pPr>
              <w:rPr>
                <w:lang w:val="en-GB"/>
              </w:rPr>
            </w:pPr>
            <w:r w:rsidRPr="00CF2756">
              <w:rPr>
                <w:lang w:val="en-GB"/>
              </w:rPr>
              <w:t>561.7</w:t>
            </w:r>
          </w:p>
        </w:tc>
        <w:tc>
          <w:tcPr>
            <w:tcW w:w="1119" w:type="dxa"/>
            <w:hideMark/>
          </w:tcPr>
          <w:p w14:paraId="1F148030" w14:textId="77777777" w:rsidR="00A55D23" w:rsidRPr="00CF2756" w:rsidRDefault="00A55D23" w:rsidP="00A55D23">
            <w:pPr>
              <w:rPr>
                <w:lang w:val="en-GB"/>
              </w:rPr>
            </w:pPr>
            <w:r w:rsidRPr="00CF2756">
              <w:rPr>
                <w:lang w:val="en-GB"/>
              </w:rPr>
              <w:t>0.069</w:t>
            </w:r>
          </w:p>
        </w:tc>
        <w:tc>
          <w:tcPr>
            <w:tcW w:w="0" w:type="auto"/>
            <w:hideMark/>
          </w:tcPr>
          <w:p w14:paraId="70868295" w14:textId="77777777" w:rsidR="00A55D23" w:rsidRPr="00CF2756" w:rsidRDefault="00A55D23" w:rsidP="00A55D23">
            <w:pPr>
              <w:rPr>
                <w:lang w:val="en-GB"/>
              </w:rPr>
            </w:pPr>
            <w:r w:rsidRPr="00CF2756">
              <w:rPr>
                <w:lang w:val="en-GB"/>
              </w:rPr>
              <w:t>789.7</w:t>
            </w:r>
          </w:p>
        </w:tc>
        <w:tc>
          <w:tcPr>
            <w:tcW w:w="0" w:type="auto"/>
            <w:hideMark/>
          </w:tcPr>
          <w:p w14:paraId="734C8377" w14:textId="77777777" w:rsidR="00A55D23" w:rsidRPr="00CF2756" w:rsidRDefault="00A55D23" w:rsidP="00A55D23">
            <w:pPr>
              <w:rPr>
                <w:lang w:val="en-GB"/>
              </w:rPr>
            </w:pPr>
            <w:r w:rsidRPr="00CF2756">
              <w:rPr>
                <w:lang w:val="en-GB"/>
              </w:rPr>
              <w:t>0.048</w:t>
            </w:r>
          </w:p>
        </w:tc>
      </w:tr>
      <w:tr w:rsidR="00A55D23" w:rsidRPr="00CF2756" w14:paraId="146AF133" w14:textId="77777777" w:rsidTr="00A55D23">
        <w:tc>
          <w:tcPr>
            <w:tcW w:w="846" w:type="dxa"/>
            <w:hideMark/>
          </w:tcPr>
          <w:p w14:paraId="4693D448" w14:textId="77777777" w:rsidR="00A55D23" w:rsidRPr="00CF2756" w:rsidRDefault="00A55D23" w:rsidP="00A55D23">
            <w:pPr>
              <w:rPr>
                <w:lang w:val="en-GB"/>
              </w:rPr>
            </w:pPr>
            <w:r w:rsidRPr="00CF2756">
              <w:rPr>
                <w:lang w:val="en-GB"/>
              </w:rPr>
              <w:t>0.20</w:t>
            </w:r>
          </w:p>
        </w:tc>
        <w:tc>
          <w:tcPr>
            <w:tcW w:w="2146" w:type="dxa"/>
            <w:hideMark/>
          </w:tcPr>
          <w:p w14:paraId="3043B183" w14:textId="77777777" w:rsidR="00A55D23" w:rsidRPr="00CF2756" w:rsidRDefault="00A55D23" w:rsidP="00A55D23">
            <w:pPr>
              <w:rPr>
                <w:lang w:val="en-GB"/>
              </w:rPr>
            </w:pPr>
            <w:r w:rsidRPr="00CF2756">
              <w:rPr>
                <w:lang w:val="en-GB"/>
              </w:rPr>
              <w:t>−1040.7</w:t>
            </w:r>
          </w:p>
        </w:tc>
        <w:tc>
          <w:tcPr>
            <w:tcW w:w="0" w:type="auto"/>
            <w:hideMark/>
          </w:tcPr>
          <w:p w14:paraId="2FFDC2E3" w14:textId="77777777" w:rsidR="00A55D23" w:rsidRPr="00CF2756" w:rsidRDefault="00A55D23" w:rsidP="00A55D23">
            <w:pPr>
              <w:rPr>
                <w:lang w:val="en-GB"/>
              </w:rPr>
            </w:pPr>
            <w:r w:rsidRPr="00CF2756">
              <w:rPr>
                <w:lang w:val="en-GB"/>
              </w:rPr>
              <w:t>482.3</w:t>
            </w:r>
          </w:p>
        </w:tc>
        <w:tc>
          <w:tcPr>
            <w:tcW w:w="1119" w:type="dxa"/>
            <w:hideMark/>
          </w:tcPr>
          <w:p w14:paraId="352A3F34" w14:textId="77777777" w:rsidR="00A55D23" w:rsidRPr="00CF2756" w:rsidRDefault="00A55D23" w:rsidP="00A55D23">
            <w:pPr>
              <w:rPr>
                <w:lang w:val="en-GB"/>
              </w:rPr>
            </w:pPr>
            <w:r w:rsidRPr="00CF2756">
              <w:rPr>
                <w:lang w:val="en-GB"/>
              </w:rPr>
              <w:t>0.096</w:t>
            </w:r>
          </w:p>
        </w:tc>
        <w:tc>
          <w:tcPr>
            <w:tcW w:w="0" w:type="auto"/>
            <w:hideMark/>
          </w:tcPr>
          <w:p w14:paraId="30C78555" w14:textId="77777777" w:rsidR="00A55D23" w:rsidRPr="00CF2756" w:rsidRDefault="00A55D23" w:rsidP="00A55D23">
            <w:pPr>
              <w:rPr>
                <w:lang w:val="en-GB"/>
              </w:rPr>
            </w:pPr>
            <w:r w:rsidRPr="00CF2756">
              <w:rPr>
                <w:lang w:val="en-GB"/>
              </w:rPr>
              <w:t>788.8</w:t>
            </w:r>
          </w:p>
        </w:tc>
        <w:tc>
          <w:tcPr>
            <w:tcW w:w="0" w:type="auto"/>
            <w:hideMark/>
          </w:tcPr>
          <w:p w14:paraId="7152E6BE" w14:textId="77777777" w:rsidR="00A55D23" w:rsidRPr="00CF2756" w:rsidRDefault="00A55D23" w:rsidP="00A55D23">
            <w:pPr>
              <w:rPr>
                <w:lang w:val="en-GB"/>
              </w:rPr>
            </w:pPr>
            <w:r w:rsidRPr="00CF2756">
              <w:rPr>
                <w:lang w:val="en-GB"/>
              </w:rPr>
              <w:t>0.057</w:t>
            </w:r>
          </w:p>
        </w:tc>
      </w:tr>
      <w:tr w:rsidR="00A55D23" w:rsidRPr="00CF2756" w14:paraId="3C06D3ED" w14:textId="77777777" w:rsidTr="00A55D23">
        <w:tc>
          <w:tcPr>
            <w:tcW w:w="846" w:type="dxa"/>
            <w:hideMark/>
          </w:tcPr>
          <w:p w14:paraId="65B3F3D6" w14:textId="77777777" w:rsidR="00A55D23" w:rsidRPr="00CF2756" w:rsidRDefault="00A55D23" w:rsidP="00A55D23">
            <w:pPr>
              <w:rPr>
                <w:lang w:val="en-GB"/>
              </w:rPr>
            </w:pPr>
            <w:r w:rsidRPr="00CF2756">
              <w:rPr>
                <w:lang w:val="en-GB"/>
              </w:rPr>
              <w:t>0.30</w:t>
            </w:r>
          </w:p>
        </w:tc>
        <w:tc>
          <w:tcPr>
            <w:tcW w:w="2146" w:type="dxa"/>
            <w:hideMark/>
          </w:tcPr>
          <w:p w14:paraId="439E4F6E" w14:textId="77777777" w:rsidR="00A55D23" w:rsidRPr="00CF2756" w:rsidRDefault="00A55D23" w:rsidP="00A55D23">
            <w:pPr>
              <w:rPr>
                <w:lang w:val="en-GB"/>
              </w:rPr>
            </w:pPr>
            <w:r w:rsidRPr="00CF2756">
              <w:rPr>
                <w:lang w:val="en-GB"/>
              </w:rPr>
              <w:t>−1774.3</w:t>
            </w:r>
          </w:p>
        </w:tc>
        <w:tc>
          <w:tcPr>
            <w:tcW w:w="0" w:type="auto"/>
            <w:hideMark/>
          </w:tcPr>
          <w:p w14:paraId="2B59FE03" w14:textId="77777777" w:rsidR="00A55D23" w:rsidRPr="00CF2756" w:rsidRDefault="00A55D23" w:rsidP="00A55D23">
            <w:pPr>
              <w:rPr>
                <w:lang w:val="en-GB"/>
              </w:rPr>
            </w:pPr>
            <w:r w:rsidRPr="00CF2756">
              <w:rPr>
                <w:lang w:val="en-GB"/>
              </w:rPr>
              <w:t>326.4</w:t>
            </w:r>
          </w:p>
        </w:tc>
        <w:tc>
          <w:tcPr>
            <w:tcW w:w="1119" w:type="dxa"/>
            <w:hideMark/>
          </w:tcPr>
          <w:p w14:paraId="367284C5" w14:textId="77777777" w:rsidR="00A55D23" w:rsidRPr="00CF2756" w:rsidRDefault="00A55D23" w:rsidP="00A55D23">
            <w:pPr>
              <w:rPr>
                <w:lang w:val="en-GB"/>
              </w:rPr>
            </w:pPr>
            <w:r w:rsidRPr="00CF2756">
              <w:rPr>
                <w:lang w:val="en-GB"/>
              </w:rPr>
              <w:t>0.243</w:t>
            </w:r>
          </w:p>
        </w:tc>
        <w:tc>
          <w:tcPr>
            <w:tcW w:w="0" w:type="auto"/>
            <w:hideMark/>
          </w:tcPr>
          <w:p w14:paraId="625C3E93" w14:textId="77777777" w:rsidR="00A55D23" w:rsidRPr="00CF2756" w:rsidRDefault="00A55D23" w:rsidP="00A55D23">
            <w:pPr>
              <w:rPr>
                <w:lang w:val="en-GB"/>
              </w:rPr>
            </w:pPr>
            <w:r w:rsidRPr="00CF2756">
              <w:rPr>
                <w:lang w:val="en-GB"/>
              </w:rPr>
              <w:t>780.0</w:t>
            </w:r>
          </w:p>
        </w:tc>
        <w:tc>
          <w:tcPr>
            <w:tcW w:w="0" w:type="auto"/>
            <w:hideMark/>
          </w:tcPr>
          <w:p w14:paraId="07D97269" w14:textId="77777777" w:rsidR="00A55D23" w:rsidRPr="00CF2756" w:rsidRDefault="00A55D23" w:rsidP="00A55D23">
            <w:pPr>
              <w:rPr>
                <w:lang w:val="en-GB"/>
              </w:rPr>
            </w:pPr>
            <w:r w:rsidRPr="00CF2756">
              <w:rPr>
                <w:lang w:val="en-GB"/>
              </w:rPr>
              <w:t>0.095</w:t>
            </w:r>
          </w:p>
        </w:tc>
      </w:tr>
    </w:tbl>
    <w:p w14:paraId="13743939" w14:textId="77777777" w:rsidR="00A55D23" w:rsidRPr="00CF2756" w:rsidRDefault="00A55D23" w:rsidP="00A55D23"/>
    <w:p w14:paraId="27DDCC50" w14:textId="77777777" w:rsidR="00D93DB0" w:rsidRPr="00CF2756" w:rsidRDefault="00D93DB0" w:rsidP="00A55D23"/>
    <w:p w14:paraId="20861C8D" w14:textId="1FBF812D" w:rsidR="00016BDB" w:rsidRPr="00CF2756" w:rsidRDefault="00016BDB" w:rsidP="005B235B">
      <w:pPr>
        <w:pStyle w:val="Heading3"/>
      </w:pPr>
      <w:bookmarkStart w:id="666" w:name="_Toc241452447"/>
      <w:r w:rsidRPr="00CF2756">
        <w:t>6.9.2 Implementation: Gain-schedule script and lookup table</w:t>
      </w:r>
      <w:bookmarkEnd w:id="666"/>
    </w:p>
    <w:p w14:paraId="70DEA221" w14:textId="1840CC35" w:rsidR="005B235B" w:rsidRPr="00CF2756" w:rsidRDefault="00016BDB" w:rsidP="00016BDB">
      <w:pPr>
        <w:rPr>
          <w:bCs/>
        </w:rPr>
      </w:pPr>
      <w:r w:rsidRPr="00CF2756">
        <w:rPr>
          <w:bCs/>
        </w:rPr>
        <w:t xml:space="preserve">The schedule is realised as the MATLAB script </w:t>
      </w:r>
      <w:r w:rsidRPr="00CF2756">
        <w:rPr>
          <w:bCs/>
          <w:i/>
          <w:iCs/>
        </w:rPr>
        <w:t>Ch6_PR_GainSchedule.m</w:t>
      </w:r>
      <w:r w:rsidRPr="00CF2756">
        <w:rPr>
          <w:bCs/>
        </w:rPr>
        <w:t xml:space="preserve">, which evaluates equation (6.27) at fifteen breakpoints spanning </w:t>
      </w:r>
      <m:oMath>
        <m:r>
          <w:rPr>
            <w:rFonts w:ascii="Cambria Math" w:hAnsi="Cambria Math"/>
          </w:rPr>
          <m:t>M=0.50</m:t>
        </m:r>
      </m:oMath>
      <w:r w:rsidRPr="00CF2756">
        <w:rPr>
          <w:bCs/>
        </w:rPr>
        <w:t xml:space="preserve"> to </w:t>
      </w:r>
      <m:oMath>
        <m:r>
          <w:rPr>
            <w:rFonts w:ascii="Cambria Math" w:hAnsi="Cambria Math"/>
          </w:rPr>
          <m:t>0.85</m:t>
        </m:r>
      </m:oMath>
      <w:r w:rsidRPr="00CF2756">
        <w:rPr>
          <w:bCs/>
        </w:rPr>
        <w:t xml:space="preserve"> in 0.025 steps, produces a lookup table indexed by </w:t>
      </w:r>
      <m:oMath>
        <m:r>
          <w:rPr>
            <w:rFonts w:ascii="Cambria Math" w:hAnsi="Cambria Math"/>
          </w:rPr>
          <m:t>M</m:t>
        </m:r>
      </m:oMath>
      <w:r w:rsidRPr="00CF2756">
        <w:rPr>
          <w:bCs/>
        </w:rPr>
        <w:t xml:space="preserve">, and saves it for the Simulink </w:t>
      </w:r>
      <w:r w:rsidRPr="00CF2756">
        <w:rPr>
          <w:bCs/>
          <w:i/>
          <w:iCs/>
        </w:rPr>
        <w:t>InitFcn</w:t>
      </w:r>
      <w:r w:rsidRPr="00CF2756">
        <w:rPr>
          <w:bCs/>
        </w:rPr>
        <w:t xml:space="preserve"> to load at simulation start. </w:t>
      </w:r>
    </w:p>
    <w:p w14:paraId="54021334" w14:textId="4B89EC6F" w:rsidR="00016BDB" w:rsidRPr="00CF2756" w:rsidRDefault="005A30BB" w:rsidP="00016BDB">
      <w:pPr>
        <w:rPr>
          <w:bCs/>
        </w:rPr>
      </w:pPr>
      <w:r w:rsidRPr="00CF2756">
        <w:rPr>
          <w:bCs/>
        </w:rPr>
        <w:t>The breakpoint range carries margin around the three Section 6.12 test operating points (</w:t>
      </w:r>
      <m:oMath>
        <m:sSub>
          <m:sSubPr>
            <m:ctrlPr>
              <w:rPr>
                <w:rFonts w:ascii="Cambria Math" w:hAnsi="Cambria Math"/>
                <w:bCs/>
              </w:rPr>
            </m:ctrlPr>
          </m:sSubPr>
          <m:e>
            <m:r>
              <w:rPr>
                <w:rFonts w:ascii="Cambria Math" w:hAnsi="Cambria Math"/>
              </w:rPr>
              <m:t>V</m:t>
            </m:r>
          </m:e>
          <m:sub>
            <m:r>
              <w:rPr>
                <w:rFonts w:ascii="Cambria Math" w:hAnsi="Cambria Math"/>
              </w:rPr>
              <m:t>DC</m:t>
            </m:r>
          </m:sub>
        </m:sSub>
        <m:r>
          <w:rPr>
            <w:rFonts w:ascii="Cambria Math" w:hAnsi="Cambria Math"/>
          </w:rPr>
          <m:t>=450, 500, 540</m:t>
        </m:r>
      </m:oMath>
      <w:r w:rsidRPr="00CF2756">
        <w:rPr>
          <w:bCs/>
        </w:rPr>
        <w:t xml:space="preserve"> V; </w:t>
      </w:r>
      <m:oMath>
        <m:r>
          <w:rPr>
            <w:rFonts w:ascii="Cambria Math" w:hAnsi="Cambria Math"/>
          </w:rPr>
          <m:t>M=0.723, 0.651, 0.602</m:t>
        </m:r>
      </m:oMath>
      <w:r w:rsidRPr="00CF2756">
        <w:rPr>
          <w:bCs/>
        </w:rPr>
        <w:t xml:space="preserve">). </w:t>
      </w:r>
      <m:oMath>
        <m:sSub>
          <m:sSubPr>
            <m:ctrlPr>
              <w:rPr>
                <w:rFonts w:ascii="Cambria Math" w:hAnsi="Cambria Math"/>
                <w:bCs/>
              </w:rPr>
            </m:ctrlPr>
          </m:sSubPr>
          <m:e>
            <m:r>
              <w:rPr>
                <w:rFonts w:ascii="Cambria Math" w:hAnsi="Cambria Math"/>
              </w:rPr>
              <m:t>K</m:t>
            </m:r>
          </m:e>
          <m:sub>
            <m:r>
              <w:rPr>
                <w:rFonts w:ascii="Cambria Math" w:hAnsi="Cambria Math"/>
              </w:rPr>
              <m:t>r</m:t>
            </m:r>
          </m:sub>
        </m:sSub>
      </m:oMath>
      <w:r w:rsidRPr="00CF2756">
        <w:rPr>
          <w:bCs/>
        </w:rPr>
        <w:t xml:space="preserve"> is hard-coded at 1.0. The resulting schedule is presented in Table 6.4.</w:t>
      </w:r>
    </w:p>
    <w:p w14:paraId="1B8D599F" w14:textId="77777777" w:rsidR="005B235B" w:rsidRPr="00CF2756" w:rsidRDefault="005B235B" w:rsidP="00016BDB">
      <w:pPr>
        <w:rPr>
          <w:bCs/>
        </w:rPr>
      </w:pPr>
    </w:p>
    <w:p w14:paraId="623F180B" w14:textId="19B5C981" w:rsidR="005B235B" w:rsidRPr="00CF2756" w:rsidRDefault="005B235B" w:rsidP="005B235B">
      <w:pPr>
        <w:pStyle w:val="CaptionTable"/>
      </w:pPr>
      <w:bookmarkStart w:id="667" w:name="_Toc237969636"/>
      <w:r w:rsidRPr="00CF2756">
        <w:t xml:space="preserve">Table 6.4 Gain-schedule lookup table generated by Ch6_PR_GainSchedule.m.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p</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M</m:t>
                </m:r>
              </m:e>
              <m:sub>
                <m:r>
                  <m:rPr>
                    <m:sty m:val="bi"/>
                  </m:rPr>
                  <w:rPr>
                    <w:rFonts w:ascii="Cambria Math" w:hAnsi="Cambria Math"/>
                  </w:rPr>
                  <m:t>k</m:t>
                </m:r>
              </m:sub>
            </m:sSub>
          </m:e>
        </m:d>
      </m:oMath>
      <w:r w:rsidRPr="00CF2756">
        <w:t xml:space="preserve"> is computed from equation (6.27) with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p,</m:t>
            </m:r>
            <m:r>
              <m:rPr>
                <m:nor/>
              </m:rPr>
              <w:rPr>
                <w:i/>
                <w:iCs/>
              </w:rPr>
              <m:t>nominal</m:t>
            </m:r>
          </m:sub>
        </m:sSub>
        <m:r>
          <m:rPr>
            <m:sty m:val="bi"/>
          </m:rPr>
          <w:rPr>
            <w:rFonts w:ascii="Cambria Math" w:hAnsi="Cambria Math"/>
          </w:rPr>
          <m:t>=0.0016</m:t>
        </m:r>
      </m:oMath>
      <w:r w:rsidRPr="00CF2756">
        <w:t xml:space="preserve"> at </w:t>
      </w:r>
      <m:oMath>
        <m:sSub>
          <m:sSubPr>
            <m:ctrlPr>
              <w:rPr>
                <w:rFonts w:ascii="Cambria Math" w:hAnsi="Cambria Math"/>
              </w:rPr>
            </m:ctrlPr>
          </m:sSubPr>
          <m:e>
            <m:r>
              <m:rPr>
                <m:sty m:val="bi"/>
              </m:rPr>
              <w:rPr>
                <w:rFonts w:ascii="Cambria Math" w:hAnsi="Cambria Math"/>
              </w:rPr>
              <m:t>M</m:t>
            </m:r>
          </m:e>
          <m:sub>
            <m:r>
              <m:rPr>
                <m:sty m:val="bi"/>
              </m:rPr>
              <w:rPr>
                <w:rFonts w:ascii="Cambria Math" w:hAnsi="Cambria Math"/>
              </w:rPr>
              <m:t>nominal</m:t>
            </m:r>
          </m:sub>
        </m:sSub>
        <m:r>
          <m:rPr>
            <m:sty m:val="bi"/>
          </m:rPr>
          <w:rPr>
            <w:rFonts w:ascii="Cambria Math" w:hAnsi="Cambria Math"/>
          </w:rPr>
          <m:t>=0.6505</m:t>
        </m:r>
      </m:oMath>
      <w:bookmarkEnd w:id="667"/>
    </w:p>
    <w:p w14:paraId="5A935C0C" w14:textId="77777777" w:rsidR="005B235B" w:rsidRPr="00CF2756" w:rsidRDefault="005B235B" w:rsidP="00016BDB">
      <w:pPr>
        <w:rPr>
          <w:bCs/>
        </w:rPr>
      </w:pPr>
    </w:p>
    <w:tbl>
      <w:tblPr>
        <w:tblStyle w:val="TableGrid1"/>
        <w:tblW w:w="8359" w:type="dxa"/>
        <w:tblLook w:val="04A0" w:firstRow="1" w:lastRow="0" w:firstColumn="1" w:lastColumn="0" w:noHBand="0" w:noVBand="1"/>
      </w:tblPr>
      <w:tblGrid>
        <w:gridCol w:w="1129"/>
        <w:gridCol w:w="1418"/>
        <w:gridCol w:w="1984"/>
        <w:gridCol w:w="2069"/>
        <w:gridCol w:w="1759"/>
      </w:tblGrid>
      <w:tr w:rsidR="005B235B" w:rsidRPr="00CF2756" w14:paraId="4CF15118" w14:textId="77777777" w:rsidTr="005B235B">
        <w:tc>
          <w:tcPr>
            <w:tcW w:w="1129" w:type="dxa"/>
            <w:hideMark/>
          </w:tcPr>
          <w:p w14:paraId="6EA7A4C1" w14:textId="2C51EA37" w:rsidR="005B235B" w:rsidRPr="00CF2756" w:rsidRDefault="00651FFE" w:rsidP="00016BDB">
            <w:pPr>
              <w:rPr>
                <w:b/>
                <w:i/>
                <w:lang w:val="en-GB"/>
              </w:rPr>
            </w:pPr>
            <m:oMathPara>
              <m:oMath>
                <m:sSub>
                  <m:sSubPr>
                    <m:ctrlPr>
                      <w:rPr>
                        <w:rFonts w:ascii="Cambria Math" w:hAnsi="Cambria Math"/>
                        <w:b/>
                        <w:i/>
                        <w:lang w:val="en-GB"/>
                      </w:rPr>
                    </m:ctrlPr>
                  </m:sSubPr>
                  <m:e>
                    <m:r>
                      <m:rPr>
                        <m:sty m:val="bi"/>
                      </m:rPr>
                      <w:rPr>
                        <w:rFonts w:ascii="Cambria Math" w:hAnsi="Cambria Math"/>
                        <w:lang w:val="en-GB"/>
                      </w:rPr>
                      <m:t>M</m:t>
                    </m:r>
                  </m:e>
                  <m:sub>
                    <m:r>
                      <m:rPr>
                        <m:sty m:val="bi"/>
                      </m:rPr>
                      <w:rPr>
                        <w:rFonts w:ascii="Cambria Math" w:hAnsi="Cambria Math"/>
                        <w:lang w:val="en-GB"/>
                      </w:rPr>
                      <m:t>k</m:t>
                    </m:r>
                  </m:sub>
                </m:sSub>
              </m:oMath>
            </m:oMathPara>
          </w:p>
        </w:tc>
        <w:tc>
          <w:tcPr>
            <w:tcW w:w="1418" w:type="dxa"/>
            <w:hideMark/>
          </w:tcPr>
          <w:p w14:paraId="30ED792E" w14:textId="4E2C4FC5" w:rsidR="005B235B" w:rsidRPr="00CF2756" w:rsidRDefault="00651FFE" w:rsidP="00016BDB">
            <w:pPr>
              <w:rPr>
                <w:b/>
                <w:i/>
                <w:lang w:val="en-GB"/>
              </w:rPr>
            </w:pPr>
            <m:oMathPara>
              <m:oMath>
                <m:sSub>
                  <m:sSubPr>
                    <m:ctrlPr>
                      <w:rPr>
                        <w:rFonts w:ascii="Cambria Math" w:hAnsi="Cambria Math"/>
                        <w:b/>
                        <w:i/>
                        <w:lang w:val="en-GB"/>
                      </w:rPr>
                    </m:ctrlPr>
                  </m:sSubPr>
                  <m:e>
                    <m:r>
                      <m:rPr>
                        <m:sty m:val="bi"/>
                      </m:rPr>
                      <w:rPr>
                        <w:rFonts w:ascii="Cambria Math" w:hAnsi="Cambria Math"/>
                        <w:lang w:val="en-GB"/>
                      </w:rPr>
                      <m:t>G</m:t>
                    </m:r>
                  </m:e>
                  <m:sub>
                    <m:r>
                      <m:rPr>
                        <m:sty m:val="bi"/>
                      </m:rPr>
                      <w:rPr>
                        <w:rFonts w:ascii="Cambria Math" w:hAnsi="Cambria Math"/>
                        <w:lang w:val="en-GB"/>
                      </w:rPr>
                      <m:t>eff</m:t>
                    </m:r>
                  </m:sub>
                </m:sSub>
                <m:d>
                  <m:dPr>
                    <m:ctrlPr>
                      <w:rPr>
                        <w:rFonts w:ascii="Cambria Math" w:hAnsi="Cambria Math"/>
                        <w:b/>
                        <w:i/>
                        <w:lang w:val="en-GB"/>
                      </w:rPr>
                    </m:ctrlPr>
                  </m:dPr>
                  <m:e>
                    <m:sSub>
                      <m:sSubPr>
                        <m:ctrlPr>
                          <w:rPr>
                            <w:rFonts w:ascii="Cambria Math" w:hAnsi="Cambria Math"/>
                            <w:b/>
                            <w:i/>
                            <w:lang w:val="en-GB"/>
                          </w:rPr>
                        </m:ctrlPr>
                      </m:sSubPr>
                      <m:e>
                        <m:r>
                          <m:rPr>
                            <m:sty m:val="bi"/>
                          </m:rPr>
                          <w:rPr>
                            <w:rFonts w:ascii="Cambria Math" w:hAnsi="Cambria Math"/>
                            <w:lang w:val="en-GB"/>
                          </w:rPr>
                          <m:t>M</m:t>
                        </m:r>
                      </m:e>
                      <m:sub>
                        <m:r>
                          <m:rPr>
                            <m:sty m:val="bi"/>
                          </m:rPr>
                          <w:rPr>
                            <w:rFonts w:ascii="Cambria Math" w:hAnsi="Cambria Math"/>
                            <w:lang w:val="en-GB"/>
                          </w:rPr>
                          <m:t>k</m:t>
                        </m:r>
                      </m:sub>
                    </m:sSub>
                  </m:e>
                </m:d>
              </m:oMath>
            </m:oMathPara>
          </w:p>
        </w:tc>
        <w:tc>
          <w:tcPr>
            <w:tcW w:w="1984" w:type="dxa"/>
            <w:hideMark/>
          </w:tcPr>
          <w:p w14:paraId="214EB1FB" w14:textId="29FA9D1C" w:rsidR="005B235B" w:rsidRPr="00CF2756" w:rsidRDefault="00651FFE" w:rsidP="00016BDB">
            <w:pPr>
              <w:rPr>
                <w:b/>
                <w:i/>
                <w:lang w:val="en-GB"/>
              </w:rPr>
            </w:pPr>
            <m:oMathPara>
              <m:oMath>
                <m:sSub>
                  <m:sSubPr>
                    <m:ctrlPr>
                      <w:rPr>
                        <w:rFonts w:ascii="Cambria Math" w:hAnsi="Cambria Math"/>
                        <w:b/>
                        <w:i/>
                        <w:lang w:val="en-GB"/>
                      </w:rPr>
                    </m:ctrlPr>
                  </m:sSubPr>
                  <m:e>
                    <m:r>
                      <m:rPr>
                        <m:sty m:val="bi"/>
                      </m:rPr>
                      <w:rPr>
                        <w:rFonts w:ascii="Cambria Math" w:hAnsi="Cambria Math"/>
                        <w:lang w:val="en-GB"/>
                      </w:rPr>
                      <m:t>K</m:t>
                    </m:r>
                  </m:e>
                  <m:sub>
                    <m:r>
                      <m:rPr>
                        <m:sty m:val="bi"/>
                      </m:rPr>
                      <w:rPr>
                        <w:rFonts w:ascii="Cambria Math" w:hAnsi="Cambria Math"/>
                        <w:lang w:val="en-GB"/>
                      </w:rPr>
                      <m:t>p</m:t>
                    </m:r>
                  </m:sub>
                </m:sSub>
                <m:d>
                  <m:dPr>
                    <m:ctrlPr>
                      <w:rPr>
                        <w:rFonts w:ascii="Cambria Math" w:hAnsi="Cambria Math"/>
                        <w:b/>
                        <w:i/>
                        <w:lang w:val="en-GB"/>
                      </w:rPr>
                    </m:ctrlPr>
                  </m:dPr>
                  <m:e>
                    <m:sSub>
                      <m:sSubPr>
                        <m:ctrlPr>
                          <w:rPr>
                            <w:rFonts w:ascii="Cambria Math" w:hAnsi="Cambria Math"/>
                            <w:b/>
                            <w:i/>
                            <w:lang w:val="en-GB"/>
                          </w:rPr>
                        </m:ctrlPr>
                      </m:sSubPr>
                      <m:e>
                        <m:r>
                          <m:rPr>
                            <m:sty m:val="bi"/>
                          </m:rPr>
                          <w:rPr>
                            <w:rFonts w:ascii="Cambria Math" w:hAnsi="Cambria Math"/>
                            <w:lang w:val="en-GB"/>
                          </w:rPr>
                          <m:t>M</m:t>
                        </m:r>
                      </m:e>
                      <m:sub>
                        <m:r>
                          <m:rPr>
                            <m:sty m:val="bi"/>
                          </m:rPr>
                          <w:rPr>
                            <w:rFonts w:ascii="Cambria Math" w:hAnsi="Cambria Math"/>
                            <w:lang w:val="en-GB"/>
                          </w:rPr>
                          <m:t>k</m:t>
                        </m:r>
                      </m:sub>
                    </m:sSub>
                  </m:e>
                </m:d>
                <m:r>
                  <m:rPr>
                    <m:sty m:val="bi"/>
                  </m:rPr>
                  <w:rPr>
                    <w:rFonts w:ascii="Cambria Math" w:hAnsi="Cambria Math"/>
                    <w:lang w:val="en-GB"/>
                  </w:rPr>
                  <m:t>×</m:t>
                </m:r>
                <m:sSup>
                  <m:sSupPr>
                    <m:ctrlPr>
                      <w:rPr>
                        <w:rFonts w:ascii="Cambria Math" w:hAnsi="Cambria Math"/>
                        <w:b/>
                        <w:i/>
                        <w:lang w:val="en-GB"/>
                      </w:rPr>
                    </m:ctrlPr>
                  </m:sSupPr>
                  <m:e>
                    <m:r>
                      <m:rPr>
                        <m:sty m:val="bi"/>
                      </m:rPr>
                      <w:rPr>
                        <w:rFonts w:ascii="Cambria Math" w:hAnsi="Cambria Math"/>
                        <w:lang w:val="en-GB"/>
                      </w:rPr>
                      <m:t>10</m:t>
                    </m:r>
                  </m:e>
                  <m:sup>
                    <m:r>
                      <m:rPr>
                        <m:sty m:val="bi"/>
                      </m:rPr>
                      <w:rPr>
                        <w:rFonts w:ascii="Cambria Math" w:hAnsi="Cambria Math"/>
                        <w:lang w:val="en-GB"/>
                      </w:rPr>
                      <m:t>-3</m:t>
                    </m:r>
                  </m:sup>
                </m:sSup>
              </m:oMath>
            </m:oMathPara>
          </w:p>
        </w:tc>
        <w:tc>
          <w:tcPr>
            <w:tcW w:w="0" w:type="auto"/>
            <w:hideMark/>
          </w:tcPr>
          <w:p w14:paraId="630E9C9C" w14:textId="77777777" w:rsidR="005B235B" w:rsidRPr="00CF2756" w:rsidRDefault="005B235B" w:rsidP="00016BDB">
            <w:pPr>
              <w:rPr>
                <w:b/>
                <w:i/>
                <w:lang w:val="en-GB"/>
              </w:rPr>
            </w:pPr>
            <w:r w:rsidRPr="00CF2756">
              <w:rPr>
                <w:b/>
                <w:i/>
                <w:lang w:val="en-GB"/>
              </w:rPr>
              <w:t>Δ from nom. (%)</w:t>
            </w:r>
          </w:p>
        </w:tc>
        <w:tc>
          <w:tcPr>
            <w:tcW w:w="1759" w:type="dxa"/>
            <w:hideMark/>
          </w:tcPr>
          <w:p w14:paraId="429AEFE1" w14:textId="77777777" w:rsidR="005B235B" w:rsidRPr="00CF2756" w:rsidRDefault="005B235B" w:rsidP="00016BDB">
            <w:pPr>
              <w:rPr>
                <w:b/>
                <w:i/>
                <w:lang w:val="en-GB"/>
              </w:rPr>
            </w:pPr>
            <w:r w:rsidRPr="00CF2756">
              <w:rPr>
                <w:b/>
                <w:i/>
                <w:lang w:val="en-GB"/>
              </w:rPr>
              <w:t>Note</w:t>
            </w:r>
          </w:p>
        </w:tc>
      </w:tr>
      <w:tr w:rsidR="005B235B" w:rsidRPr="00CF2756" w14:paraId="69DB798A" w14:textId="77777777" w:rsidTr="005B235B">
        <w:tc>
          <w:tcPr>
            <w:tcW w:w="1129" w:type="dxa"/>
            <w:hideMark/>
          </w:tcPr>
          <w:p w14:paraId="60C0F50F" w14:textId="77777777" w:rsidR="005B235B" w:rsidRPr="00CF2756" w:rsidRDefault="005B235B" w:rsidP="00016BDB">
            <w:pPr>
              <w:rPr>
                <w:bCs/>
                <w:lang w:val="en-GB"/>
              </w:rPr>
            </w:pPr>
            <w:r w:rsidRPr="00CF2756">
              <w:rPr>
                <w:bCs/>
                <w:lang w:val="en-GB"/>
              </w:rPr>
              <w:t>0.500</w:t>
            </w:r>
          </w:p>
        </w:tc>
        <w:tc>
          <w:tcPr>
            <w:tcW w:w="1418" w:type="dxa"/>
            <w:hideMark/>
          </w:tcPr>
          <w:p w14:paraId="69F25DC5" w14:textId="77777777" w:rsidR="005B235B" w:rsidRPr="00CF2756" w:rsidRDefault="005B235B" w:rsidP="00016BDB">
            <w:pPr>
              <w:rPr>
                <w:bCs/>
                <w:lang w:val="en-GB"/>
              </w:rPr>
            </w:pPr>
            <w:r w:rsidRPr="00CF2756">
              <w:rPr>
                <w:bCs/>
                <w:lang w:val="en-GB"/>
              </w:rPr>
              <w:t>2062.5</w:t>
            </w:r>
          </w:p>
        </w:tc>
        <w:tc>
          <w:tcPr>
            <w:tcW w:w="1984" w:type="dxa"/>
            <w:hideMark/>
          </w:tcPr>
          <w:p w14:paraId="12043B97" w14:textId="77777777" w:rsidR="005B235B" w:rsidRPr="00CF2756" w:rsidRDefault="005B235B" w:rsidP="00016BDB">
            <w:pPr>
              <w:rPr>
                <w:bCs/>
                <w:lang w:val="en-GB"/>
              </w:rPr>
            </w:pPr>
            <w:r w:rsidRPr="00CF2756">
              <w:rPr>
                <w:bCs/>
                <w:lang w:val="en-GB"/>
              </w:rPr>
              <w:t>1.6336</w:t>
            </w:r>
          </w:p>
        </w:tc>
        <w:tc>
          <w:tcPr>
            <w:tcW w:w="0" w:type="auto"/>
            <w:hideMark/>
          </w:tcPr>
          <w:p w14:paraId="476ECE58" w14:textId="77777777" w:rsidR="005B235B" w:rsidRPr="00CF2756" w:rsidRDefault="005B235B" w:rsidP="00016BDB">
            <w:pPr>
              <w:rPr>
                <w:bCs/>
                <w:lang w:val="en-GB"/>
              </w:rPr>
            </w:pPr>
            <w:r w:rsidRPr="00CF2756">
              <w:rPr>
                <w:bCs/>
                <w:lang w:val="en-GB"/>
              </w:rPr>
              <w:t>+2.10</w:t>
            </w:r>
          </w:p>
        </w:tc>
        <w:tc>
          <w:tcPr>
            <w:tcW w:w="1759" w:type="dxa"/>
            <w:hideMark/>
          </w:tcPr>
          <w:p w14:paraId="00EEF28B" w14:textId="77777777" w:rsidR="005B235B" w:rsidRPr="00CF2756" w:rsidRDefault="005B235B" w:rsidP="00016BDB">
            <w:pPr>
              <w:rPr>
                <w:bCs/>
                <w:lang w:val="en-GB"/>
              </w:rPr>
            </w:pPr>
          </w:p>
        </w:tc>
      </w:tr>
      <w:tr w:rsidR="005B235B" w:rsidRPr="00CF2756" w14:paraId="00E993C1" w14:textId="77777777" w:rsidTr="005B235B">
        <w:tc>
          <w:tcPr>
            <w:tcW w:w="1129" w:type="dxa"/>
            <w:hideMark/>
          </w:tcPr>
          <w:p w14:paraId="23D28212" w14:textId="77777777" w:rsidR="005B235B" w:rsidRPr="00CF2756" w:rsidRDefault="005B235B" w:rsidP="00016BDB">
            <w:pPr>
              <w:rPr>
                <w:bCs/>
                <w:lang w:val="en-GB"/>
              </w:rPr>
            </w:pPr>
            <w:r w:rsidRPr="00CF2756">
              <w:rPr>
                <w:bCs/>
                <w:lang w:val="en-GB"/>
              </w:rPr>
              <w:t>0.525</w:t>
            </w:r>
          </w:p>
        </w:tc>
        <w:tc>
          <w:tcPr>
            <w:tcW w:w="1418" w:type="dxa"/>
            <w:hideMark/>
          </w:tcPr>
          <w:p w14:paraId="438F6E28" w14:textId="77777777" w:rsidR="005B235B" w:rsidRPr="00CF2756" w:rsidRDefault="005B235B" w:rsidP="00016BDB">
            <w:pPr>
              <w:rPr>
                <w:bCs/>
                <w:lang w:val="en-GB"/>
              </w:rPr>
            </w:pPr>
            <w:r w:rsidRPr="00CF2756">
              <w:rPr>
                <w:bCs/>
                <w:lang w:val="en-GB"/>
              </w:rPr>
              <w:t>2068.9</w:t>
            </w:r>
          </w:p>
        </w:tc>
        <w:tc>
          <w:tcPr>
            <w:tcW w:w="1984" w:type="dxa"/>
            <w:hideMark/>
          </w:tcPr>
          <w:p w14:paraId="7081CB85" w14:textId="77777777" w:rsidR="005B235B" w:rsidRPr="00CF2756" w:rsidRDefault="005B235B" w:rsidP="00016BDB">
            <w:pPr>
              <w:rPr>
                <w:bCs/>
                <w:lang w:val="en-GB"/>
              </w:rPr>
            </w:pPr>
            <w:r w:rsidRPr="00CF2756">
              <w:rPr>
                <w:bCs/>
                <w:lang w:val="en-GB"/>
              </w:rPr>
              <w:t>1.6285</w:t>
            </w:r>
          </w:p>
        </w:tc>
        <w:tc>
          <w:tcPr>
            <w:tcW w:w="0" w:type="auto"/>
            <w:hideMark/>
          </w:tcPr>
          <w:p w14:paraId="3E69A919" w14:textId="77777777" w:rsidR="005B235B" w:rsidRPr="00CF2756" w:rsidRDefault="005B235B" w:rsidP="00016BDB">
            <w:pPr>
              <w:rPr>
                <w:bCs/>
                <w:lang w:val="en-GB"/>
              </w:rPr>
            </w:pPr>
            <w:r w:rsidRPr="00CF2756">
              <w:rPr>
                <w:bCs/>
                <w:lang w:val="en-GB"/>
              </w:rPr>
              <w:t>+1.78</w:t>
            </w:r>
          </w:p>
        </w:tc>
        <w:tc>
          <w:tcPr>
            <w:tcW w:w="1759" w:type="dxa"/>
            <w:hideMark/>
          </w:tcPr>
          <w:p w14:paraId="7689009E" w14:textId="77777777" w:rsidR="005B235B" w:rsidRPr="00CF2756" w:rsidRDefault="005B235B" w:rsidP="00016BDB">
            <w:pPr>
              <w:rPr>
                <w:bCs/>
                <w:lang w:val="en-GB"/>
              </w:rPr>
            </w:pPr>
          </w:p>
        </w:tc>
      </w:tr>
      <w:tr w:rsidR="005B235B" w:rsidRPr="00CF2756" w14:paraId="0D1B0253" w14:textId="77777777" w:rsidTr="005B235B">
        <w:tc>
          <w:tcPr>
            <w:tcW w:w="1129" w:type="dxa"/>
            <w:hideMark/>
          </w:tcPr>
          <w:p w14:paraId="1BD60B63" w14:textId="77777777" w:rsidR="005B235B" w:rsidRPr="00CF2756" w:rsidRDefault="005B235B" w:rsidP="00016BDB">
            <w:pPr>
              <w:rPr>
                <w:bCs/>
                <w:lang w:val="en-GB"/>
              </w:rPr>
            </w:pPr>
            <w:r w:rsidRPr="00CF2756">
              <w:rPr>
                <w:bCs/>
                <w:lang w:val="en-GB"/>
              </w:rPr>
              <w:t>0.550</w:t>
            </w:r>
          </w:p>
        </w:tc>
        <w:tc>
          <w:tcPr>
            <w:tcW w:w="1418" w:type="dxa"/>
            <w:hideMark/>
          </w:tcPr>
          <w:p w14:paraId="2300B8F0" w14:textId="77777777" w:rsidR="005B235B" w:rsidRPr="00CF2756" w:rsidRDefault="005B235B" w:rsidP="00016BDB">
            <w:pPr>
              <w:rPr>
                <w:bCs/>
                <w:lang w:val="en-GB"/>
              </w:rPr>
            </w:pPr>
            <w:r w:rsidRPr="00CF2756">
              <w:rPr>
                <w:bCs/>
                <w:lang w:val="en-GB"/>
              </w:rPr>
              <w:t>2075.6</w:t>
            </w:r>
          </w:p>
        </w:tc>
        <w:tc>
          <w:tcPr>
            <w:tcW w:w="1984" w:type="dxa"/>
            <w:hideMark/>
          </w:tcPr>
          <w:p w14:paraId="6DC39DC9" w14:textId="77777777" w:rsidR="005B235B" w:rsidRPr="00CF2756" w:rsidRDefault="005B235B" w:rsidP="00016BDB">
            <w:pPr>
              <w:rPr>
                <w:bCs/>
                <w:lang w:val="en-GB"/>
              </w:rPr>
            </w:pPr>
            <w:r w:rsidRPr="00CF2756">
              <w:rPr>
                <w:bCs/>
                <w:lang w:val="en-GB"/>
              </w:rPr>
              <w:t>1.6233</w:t>
            </w:r>
          </w:p>
        </w:tc>
        <w:tc>
          <w:tcPr>
            <w:tcW w:w="0" w:type="auto"/>
            <w:hideMark/>
          </w:tcPr>
          <w:p w14:paraId="0489169E" w14:textId="77777777" w:rsidR="005B235B" w:rsidRPr="00CF2756" w:rsidRDefault="005B235B" w:rsidP="00016BDB">
            <w:pPr>
              <w:rPr>
                <w:bCs/>
                <w:lang w:val="en-GB"/>
              </w:rPr>
            </w:pPr>
            <w:r w:rsidRPr="00CF2756">
              <w:rPr>
                <w:bCs/>
                <w:lang w:val="en-GB"/>
              </w:rPr>
              <w:t>+1.45</w:t>
            </w:r>
          </w:p>
        </w:tc>
        <w:tc>
          <w:tcPr>
            <w:tcW w:w="1759" w:type="dxa"/>
            <w:hideMark/>
          </w:tcPr>
          <w:p w14:paraId="1A3562C6" w14:textId="77777777" w:rsidR="005B235B" w:rsidRPr="00CF2756" w:rsidRDefault="005B235B" w:rsidP="00016BDB">
            <w:pPr>
              <w:rPr>
                <w:bCs/>
                <w:lang w:val="en-GB"/>
              </w:rPr>
            </w:pPr>
          </w:p>
        </w:tc>
      </w:tr>
      <w:tr w:rsidR="005B235B" w:rsidRPr="00CF2756" w14:paraId="00671CCA" w14:textId="77777777" w:rsidTr="005B235B">
        <w:tc>
          <w:tcPr>
            <w:tcW w:w="1129" w:type="dxa"/>
            <w:hideMark/>
          </w:tcPr>
          <w:p w14:paraId="6034ED10" w14:textId="77777777" w:rsidR="005B235B" w:rsidRPr="00CF2756" w:rsidRDefault="005B235B" w:rsidP="00016BDB">
            <w:pPr>
              <w:rPr>
                <w:bCs/>
                <w:lang w:val="en-GB"/>
              </w:rPr>
            </w:pPr>
            <w:r w:rsidRPr="00CF2756">
              <w:rPr>
                <w:bCs/>
                <w:lang w:val="en-GB"/>
              </w:rPr>
              <w:t>0.575</w:t>
            </w:r>
          </w:p>
        </w:tc>
        <w:tc>
          <w:tcPr>
            <w:tcW w:w="1418" w:type="dxa"/>
            <w:hideMark/>
          </w:tcPr>
          <w:p w14:paraId="23BEA2C3" w14:textId="77777777" w:rsidR="005B235B" w:rsidRPr="00CF2756" w:rsidRDefault="005B235B" w:rsidP="00016BDB">
            <w:pPr>
              <w:rPr>
                <w:bCs/>
                <w:lang w:val="en-GB"/>
              </w:rPr>
            </w:pPr>
            <w:r w:rsidRPr="00CF2756">
              <w:rPr>
                <w:bCs/>
                <w:lang w:val="en-GB"/>
              </w:rPr>
              <w:t>2082.7</w:t>
            </w:r>
          </w:p>
        </w:tc>
        <w:tc>
          <w:tcPr>
            <w:tcW w:w="1984" w:type="dxa"/>
            <w:hideMark/>
          </w:tcPr>
          <w:p w14:paraId="6376E183" w14:textId="77777777" w:rsidR="005B235B" w:rsidRPr="00CF2756" w:rsidRDefault="005B235B" w:rsidP="00016BDB">
            <w:pPr>
              <w:rPr>
                <w:bCs/>
                <w:lang w:val="en-GB"/>
              </w:rPr>
            </w:pPr>
            <w:r w:rsidRPr="00CF2756">
              <w:rPr>
                <w:bCs/>
                <w:lang w:val="en-GB"/>
              </w:rPr>
              <w:t>1.6178</w:t>
            </w:r>
          </w:p>
        </w:tc>
        <w:tc>
          <w:tcPr>
            <w:tcW w:w="0" w:type="auto"/>
            <w:hideMark/>
          </w:tcPr>
          <w:p w14:paraId="62B65427" w14:textId="77777777" w:rsidR="005B235B" w:rsidRPr="00CF2756" w:rsidRDefault="005B235B" w:rsidP="00016BDB">
            <w:pPr>
              <w:rPr>
                <w:bCs/>
                <w:lang w:val="en-GB"/>
              </w:rPr>
            </w:pPr>
            <w:r w:rsidRPr="00CF2756">
              <w:rPr>
                <w:bCs/>
                <w:lang w:val="en-GB"/>
              </w:rPr>
              <w:t>+1.11</w:t>
            </w:r>
          </w:p>
        </w:tc>
        <w:tc>
          <w:tcPr>
            <w:tcW w:w="1759" w:type="dxa"/>
            <w:hideMark/>
          </w:tcPr>
          <w:p w14:paraId="07C735C9" w14:textId="77777777" w:rsidR="005B235B" w:rsidRPr="00CF2756" w:rsidRDefault="005B235B" w:rsidP="00016BDB">
            <w:pPr>
              <w:rPr>
                <w:bCs/>
                <w:lang w:val="en-GB"/>
              </w:rPr>
            </w:pPr>
          </w:p>
        </w:tc>
      </w:tr>
      <w:tr w:rsidR="005B235B" w:rsidRPr="00CF2756" w14:paraId="7B4D1F57" w14:textId="77777777" w:rsidTr="005B235B">
        <w:tc>
          <w:tcPr>
            <w:tcW w:w="1129" w:type="dxa"/>
            <w:hideMark/>
          </w:tcPr>
          <w:p w14:paraId="0EC830C7" w14:textId="77777777" w:rsidR="005B235B" w:rsidRPr="00CF2756" w:rsidRDefault="005B235B" w:rsidP="00016BDB">
            <w:pPr>
              <w:rPr>
                <w:bCs/>
                <w:lang w:val="en-GB"/>
              </w:rPr>
            </w:pPr>
            <w:r w:rsidRPr="00CF2756">
              <w:rPr>
                <w:bCs/>
                <w:lang w:val="en-GB"/>
              </w:rPr>
              <w:t>0.600</w:t>
            </w:r>
          </w:p>
        </w:tc>
        <w:tc>
          <w:tcPr>
            <w:tcW w:w="1418" w:type="dxa"/>
            <w:hideMark/>
          </w:tcPr>
          <w:p w14:paraId="7E0FBC96" w14:textId="77777777" w:rsidR="005B235B" w:rsidRPr="00CF2756" w:rsidRDefault="005B235B" w:rsidP="00016BDB">
            <w:pPr>
              <w:rPr>
                <w:bCs/>
                <w:lang w:val="en-GB"/>
              </w:rPr>
            </w:pPr>
            <w:r w:rsidRPr="00CF2756">
              <w:rPr>
                <w:bCs/>
                <w:lang w:val="en-GB"/>
              </w:rPr>
              <w:t>2090.0</w:t>
            </w:r>
          </w:p>
        </w:tc>
        <w:tc>
          <w:tcPr>
            <w:tcW w:w="1984" w:type="dxa"/>
            <w:hideMark/>
          </w:tcPr>
          <w:p w14:paraId="3CC2D35C" w14:textId="77777777" w:rsidR="005B235B" w:rsidRPr="00CF2756" w:rsidRDefault="005B235B" w:rsidP="00016BDB">
            <w:pPr>
              <w:rPr>
                <w:bCs/>
                <w:lang w:val="en-GB"/>
              </w:rPr>
            </w:pPr>
            <w:r w:rsidRPr="00CF2756">
              <w:rPr>
                <w:bCs/>
                <w:lang w:val="en-GB"/>
              </w:rPr>
              <w:t>1.6121</w:t>
            </w:r>
          </w:p>
        </w:tc>
        <w:tc>
          <w:tcPr>
            <w:tcW w:w="0" w:type="auto"/>
            <w:hideMark/>
          </w:tcPr>
          <w:p w14:paraId="1933367C" w14:textId="77777777" w:rsidR="005B235B" w:rsidRPr="00CF2756" w:rsidRDefault="005B235B" w:rsidP="00016BDB">
            <w:pPr>
              <w:rPr>
                <w:bCs/>
                <w:lang w:val="en-GB"/>
              </w:rPr>
            </w:pPr>
            <w:r w:rsidRPr="00CF2756">
              <w:rPr>
                <w:bCs/>
                <w:lang w:val="en-GB"/>
              </w:rPr>
              <w:t>+0.76</w:t>
            </w:r>
          </w:p>
        </w:tc>
        <w:tc>
          <w:tcPr>
            <w:tcW w:w="1759" w:type="dxa"/>
            <w:hideMark/>
          </w:tcPr>
          <w:p w14:paraId="5CBDE027" w14:textId="77777777" w:rsidR="005B235B" w:rsidRPr="00CF2756" w:rsidRDefault="005B235B" w:rsidP="00016BDB">
            <w:pPr>
              <w:rPr>
                <w:bCs/>
                <w:lang w:val="en-GB"/>
              </w:rPr>
            </w:pPr>
          </w:p>
        </w:tc>
      </w:tr>
      <w:tr w:rsidR="005B235B" w:rsidRPr="00CF2756" w14:paraId="43B781E2" w14:textId="77777777" w:rsidTr="005B235B">
        <w:tc>
          <w:tcPr>
            <w:tcW w:w="1129" w:type="dxa"/>
            <w:hideMark/>
          </w:tcPr>
          <w:p w14:paraId="58B85161" w14:textId="77777777" w:rsidR="005B235B" w:rsidRPr="00CF2756" w:rsidRDefault="005B235B" w:rsidP="00016BDB">
            <w:pPr>
              <w:rPr>
                <w:bCs/>
                <w:lang w:val="en-GB"/>
              </w:rPr>
            </w:pPr>
            <w:r w:rsidRPr="00CF2756">
              <w:rPr>
                <w:bCs/>
                <w:lang w:val="en-GB"/>
              </w:rPr>
              <w:t>0.625</w:t>
            </w:r>
          </w:p>
        </w:tc>
        <w:tc>
          <w:tcPr>
            <w:tcW w:w="1418" w:type="dxa"/>
            <w:hideMark/>
          </w:tcPr>
          <w:p w14:paraId="2F75E9BC" w14:textId="77777777" w:rsidR="005B235B" w:rsidRPr="00CF2756" w:rsidRDefault="005B235B" w:rsidP="00016BDB">
            <w:pPr>
              <w:rPr>
                <w:bCs/>
                <w:lang w:val="en-GB"/>
              </w:rPr>
            </w:pPr>
            <w:r w:rsidRPr="00CF2756">
              <w:rPr>
                <w:bCs/>
                <w:lang w:val="en-GB"/>
              </w:rPr>
              <w:t>2097.7</w:t>
            </w:r>
          </w:p>
        </w:tc>
        <w:tc>
          <w:tcPr>
            <w:tcW w:w="1984" w:type="dxa"/>
            <w:hideMark/>
          </w:tcPr>
          <w:p w14:paraId="59949003" w14:textId="77777777" w:rsidR="005B235B" w:rsidRPr="00CF2756" w:rsidRDefault="005B235B" w:rsidP="00016BDB">
            <w:pPr>
              <w:rPr>
                <w:bCs/>
                <w:lang w:val="en-GB"/>
              </w:rPr>
            </w:pPr>
            <w:r w:rsidRPr="00CF2756">
              <w:rPr>
                <w:bCs/>
                <w:lang w:val="en-GB"/>
              </w:rPr>
              <w:t>1.6062</w:t>
            </w:r>
          </w:p>
        </w:tc>
        <w:tc>
          <w:tcPr>
            <w:tcW w:w="0" w:type="auto"/>
            <w:hideMark/>
          </w:tcPr>
          <w:p w14:paraId="33659E34" w14:textId="77777777" w:rsidR="005B235B" w:rsidRPr="00CF2756" w:rsidRDefault="005B235B" w:rsidP="00016BDB">
            <w:pPr>
              <w:rPr>
                <w:bCs/>
                <w:lang w:val="en-GB"/>
              </w:rPr>
            </w:pPr>
            <w:r w:rsidRPr="00CF2756">
              <w:rPr>
                <w:bCs/>
                <w:lang w:val="en-GB"/>
              </w:rPr>
              <w:t>+0.39</w:t>
            </w:r>
          </w:p>
        </w:tc>
        <w:tc>
          <w:tcPr>
            <w:tcW w:w="1759" w:type="dxa"/>
            <w:hideMark/>
          </w:tcPr>
          <w:p w14:paraId="5C7305EF" w14:textId="77777777" w:rsidR="005B235B" w:rsidRPr="00CF2756" w:rsidRDefault="005B235B" w:rsidP="00016BDB">
            <w:pPr>
              <w:rPr>
                <w:bCs/>
                <w:lang w:val="en-GB"/>
              </w:rPr>
            </w:pPr>
          </w:p>
        </w:tc>
      </w:tr>
      <w:tr w:rsidR="005B235B" w:rsidRPr="00CF2756" w14:paraId="48C8ACE6" w14:textId="77777777" w:rsidTr="005B235B">
        <w:tc>
          <w:tcPr>
            <w:tcW w:w="1129" w:type="dxa"/>
            <w:hideMark/>
          </w:tcPr>
          <w:p w14:paraId="71FE8FB1" w14:textId="77777777" w:rsidR="005B235B" w:rsidRPr="00CF2756" w:rsidRDefault="005B235B" w:rsidP="00016BDB">
            <w:pPr>
              <w:rPr>
                <w:bCs/>
                <w:lang w:val="en-GB"/>
              </w:rPr>
            </w:pPr>
            <w:r w:rsidRPr="00CF2756">
              <w:rPr>
                <w:bCs/>
                <w:lang w:val="en-GB"/>
              </w:rPr>
              <w:t>0.650</w:t>
            </w:r>
          </w:p>
        </w:tc>
        <w:tc>
          <w:tcPr>
            <w:tcW w:w="1418" w:type="dxa"/>
            <w:hideMark/>
          </w:tcPr>
          <w:p w14:paraId="783B76BF" w14:textId="77777777" w:rsidR="005B235B" w:rsidRPr="00CF2756" w:rsidRDefault="005B235B" w:rsidP="00016BDB">
            <w:pPr>
              <w:rPr>
                <w:bCs/>
                <w:lang w:val="en-GB"/>
              </w:rPr>
            </w:pPr>
            <w:r w:rsidRPr="00CF2756">
              <w:rPr>
                <w:bCs/>
                <w:lang w:val="en-GB"/>
              </w:rPr>
              <w:t>2105.6</w:t>
            </w:r>
          </w:p>
        </w:tc>
        <w:tc>
          <w:tcPr>
            <w:tcW w:w="1984" w:type="dxa"/>
            <w:hideMark/>
          </w:tcPr>
          <w:p w14:paraId="1C477E1E" w14:textId="77777777" w:rsidR="005B235B" w:rsidRPr="00CF2756" w:rsidRDefault="005B235B" w:rsidP="00016BDB">
            <w:pPr>
              <w:rPr>
                <w:bCs/>
                <w:lang w:val="en-GB"/>
              </w:rPr>
            </w:pPr>
            <w:r w:rsidRPr="00CF2756">
              <w:rPr>
                <w:bCs/>
                <w:lang w:val="en-GB"/>
              </w:rPr>
              <w:t>1.6001</w:t>
            </w:r>
          </w:p>
        </w:tc>
        <w:tc>
          <w:tcPr>
            <w:tcW w:w="0" w:type="auto"/>
            <w:hideMark/>
          </w:tcPr>
          <w:p w14:paraId="7DBDFAC5" w14:textId="77777777" w:rsidR="005B235B" w:rsidRPr="00CF2756" w:rsidRDefault="005B235B" w:rsidP="00016BDB">
            <w:pPr>
              <w:rPr>
                <w:bCs/>
                <w:lang w:val="en-GB"/>
              </w:rPr>
            </w:pPr>
            <w:r w:rsidRPr="00CF2756">
              <w:rPr>
                <w:bCs/>
                <w:lang w:val="en-GB"/>
              </w:rPr>
              <w:t>+0.01</w:t>
            </w:r>
          </w:p>
        </w:tc>
        <w:tc>
          <w:tcPr>
            <w:tcW w:w="1759" w:type="dxa"/>
            <w:hideMark/>
          </w:tcPr>
          <w:p w14:paraId="7C4A4868" w14:textId="5091CD53" w:rsidR="005B235B" w:rsidRPr="00CF2756" w:rsidRDefault="00651FFE" w:rsidP="00016BDB">
            <w:pPr>
              <w:rPr>
                <w:bCs/>
                <w:lang w:val="en-GB"/>
              </w:rPr>
            </w:pPr>
            <m:oMathPara>
              <m:oMath>
                <m:sSub>
                  <m:sSubPr>
                    <m:ctrlPr>
                      <w:rPr>
                        <w:rFonts w:ascii="Cambria Math" w:hAnsi="Cambria Math"/>
                        <w:bCs/>
                        <w:lang w:val="en-GB"/>
                      </w:rPr>
                    </m:ctrlPr>
                  </m:sSubPr>
                  <m:e>
                    <m:r>
                      <w:rPr>
                        <w:rFonts w:ascii="Cambria Math" w:hAnsi="Cambria Math"/>
                        <w:lang w:val="en-GB"/>
                      </w:rPr>
                      <m:t>M</m:t>
                    </m:r>
                  </m:e>
                  <m:sub>
                    <m:r>
                      <w:rPr>
                        <w:rFonts w:ascii="Cambria Math" w:hAnsi="Cambria Math"/>
                        <w:lang w:val="en-GB"/>
                      </w:rPr>
                      <m:t>nominal</m:t>
                    </m:r>
                  </m:sub>
                </m:sSub>
              </m:oMath>
            </m:oMathPara>
          </w:p>
        </w:tc>
      </w:tr>
      <w:tr w:rsidR="005B235B" w:rsidRPr="00CF2756" w14:paraId="402744C4" w14:textId="77777777" w:rsidTr="005B235B">
        <w:tc>
          <w:tcPr>
            <w:tcW w:w="1129" w:type="dxa"/>
            <w:hideMark/>
          </w:tcPr>
          <w:p w14:paraId="559DDBC7" w14:textId="77777777" w:rsidR="005B235B" w:rsidRPr="00CF2756" w:rsidRDefault="005B235B" w:rsidP="00016BDB">
            <w:pPr>
              <w:rPr>
                <w:bCs/>
                <w:lang w:val="en-GB"/>
              </w:rPr>
            </w:pPr>
            <w:r w:rsidRPr="00CF2756">
              <w:rPr>
                <w:bCs/>
                <w:lang w:val="en-GB"/>
              </w:rPr>
              <w:t>0.675</w:t>
            </w:r>
          </w:p>
        </w:tc>
        <w:tc>
          <w:tcPr>
            <w:tcW w:w="1418" w:type="dxa"/>
            <w:hideMark/>
          </w:tcPr>
          <w:p w14:paraId="7B88CD2E" w14:textId="77777777" w:rsidR="005B235B" w:rsidRPr="00CF2756" w:rsidRDefault="005B235B" w:rsidP="00016BDB">
            <w:pPr>
              <w:rPr>
                <w:bCs/>
                <w:lang w:val="en-GB"/>
              </w:rPr>
            </w:pPr>
            <w:r w:rsidRPr="00CF2756">
              <w:rPr>
                <w:bCs/>
                <w:lang w:val="en-GB"/>
              </w:rPr>
              <w:t>2113.9</w:t>
            </w:r>
          </w:p>
        </w:tc>
        <w:tc>
          <w:tcPr>
            <w:tcW w:w="1984" w:type="dxa"/>
            <w:hideMark/>
          </w:tcPr>
          <w:p w14:paraId="4A344D81" w14:textId="77777777" w:rsidR="005B235B" w:rsidRPr="00CF2756" w:rsidRDefault="005B235B" w:rsidP="00016BDB">
            <w:pPr>
              <w:rPr>
                <w:bCs/>
                <w:lang w:val="en-GB"/>
              </w:rPr>
            </w:pPr>
            <w:r w:rsidRPr="00CF2756">
              <w:rPr>
                <w:bCs/>
                <w:lang w:val="en-GB"/>
              </w:rPr>
              <w:t>1.5939</w:t>
            </w:r>
          </w:p>
        </w:tc>
        <w:tc>
          <w:tcPr>
            <w:tcW w:w="0" w:type="auto"/>
            <w:hideMark/>
          </w:tcPr>
          <w:p w14:paraId="538E2800" w14:textId="77777777" w:rsidR="005B235B" w:rsidRPr="00CF2756" w:rsidRDefault="005B235B" w:rsidP="00016BDB">
            <w:pPr>
              <w:rPr>
                <w:bCs/>
                <w:lang w:val="en-GB"/>
              </w:rPr>
            </w:pPr>
            <w:r w:rsidRPr="00CF2756">
              <w:rPr>
                <w:bCs/>
                <w:lang w:val="en-GB"/>
              </w:rPr>
              <w:t>−0.38</w:t>
            </w:r>
          </w:p>
        </w:tc>
        <w:tc>
          <w:tcPr>
            <w:tcW w:w="1759" w:type="dxa"/>
            <w:hideMark/>
          </w:tcPr>
          <w:p w14:paraId="0FA1758C" w14:textId="77777777" w:rsidR="005B235B" w:rsidRPr="00CF2756" w:rsidRDefault="005B235B" w:rsidP="00016BDB">
            <w:pPr>
              <w:rPr>
                <w:bCs/>
                <w:lang w:val="en-GB"/>
              </w:rPr>
            </w:pPr>
          </w:p>
        </w:tc>
      </w:tr>
      <w:tr w:rsidR="005B235B" w:rsidRPr="00CF2756" w14:paraId="6F8C335B" w14:textId="77777777" w:rsidTr="005B235B">
        <w:tc>
          <w:tcPr>
            <w:tcW w:w="1129" w:type="dxa"/>
            <w:hideMark/>
          </w:tcPr>
          <w:p w14:paraId="3D85E2ED" w14:textId="77777777" w:rsidR="005B235B" w:rsidRPr="00CF2756" w:rsidRDefault="005B235B" w:rsidP="00016BDB">
            <w:pPr>
              <w:rPr>
                <w:bCs/>
                <w:lang w:val="en-GB"/>
              </w:rPr>
            </w:pPr>
            <w:r w:rsidRPr="00CF2756">
              <w:rPr>
                <w:bCs/>
                <w:lang w:val="en-GB"/>
              </w:rPr>
              <w:t>0.700</w:t>
            </w:r>
          </w:p>
        </w:tc>
        <w:tc>
          <w:tcPr>
            <w:tcW w:w="1418" w:type="dxa"/>
            <w:hideMark/>
          </w:tcPr>
          <w:p w14:paraId="6F0FF245" w14:textId="77777777" w:rsidR="005B235B" w:rsidRPr="00CF2756" w:rsidRDefault="005B235B" w:rsidP="00016BDB">
            <w:pPr>
              <w:rPr>
                <w:bCs/>
                <w:lang w:val="en-GB"/>
              </w:rPr>
            </w:pPr>
            <w:r w:rsidRPr="00CF2756">
              <w:rPr>
                <w:bCs/>
                <w:lang w:val="en-GB"/>
              </w:rPr>
              <w:t>2122.5</w:t>
            </w:r>
          </w:p>
        </w:tc>
        <w:tc>
          <w:tcPr>
            <w:tcW w:w="1984" w:type="dxa"/>
            <w:hideMark/>
          </w:tcPr>
          <w:p w14:paraId="51CE2971" w14:textId="77777777" w:rsidR="005B235B" w:rsidRPr="00CF2756" w:rsidRDefault="005B235B" w:rsidP="00016BDB">
            <w:pPr>
              <w:rPr>
                <w:bCs/>
                <w:lang w:val="en-GB"/>
              </w:rPr>
            </w:pPr>
            <w:r w:rsidRPr="00CF2756">
              <w:rPr>
                <w:bCs/>
                <w:lang w:val="en-GB"/>
              </w:rPr>
              <w:t>1.5874</w:t>
            </w:r>
          </w:p>
        </w:tc>
        <w:tc>
          <w:tcPr>
            <w:tcW w:w="0" w:type="auto"/>
            <w:hideMark/>
          </w:tcPr>
          <w:p w14:paraId="6D18AEF0" w14:textId="77777777" w:rsidR="005B235B" w:rsidRPr="00CF2756" w:rsidRDefault="005B235B" w:rsidP="00016BDB">
            <w:pPr>
              <w:rPr>
                <w:bCs/>
                <w:lang w:val="en-GB"/>
              </w:rPr>
            </w:pPr>
            <w:r w:rsidRPr="00CF2756">
              <w:rPr>
                <w:bCs/>
                <w:lang w:val="en-GB"/>
              </w:rPr>
              <w:t>−0.79</w:t>
            </w:r>
          </w:p>
        </w:tc>
        <w:tc>
          <w:tcPr>
            <w:tcW w:w="1759" w:type="dxa"/>
            <w:hideMark/>
          </w:tcPr>
          <w:p w14:paraId="66FC13B0" w14:textId="77777777" w:rsidR="005B235B" w:rsidRPr="00CF2756" w:rsidRDefault="005B235B" w:rsidP="00016BDB">
            <w:pPr>
              <w:rPr>
                <w:bCs/>
                <w:lang w:val="en-GB"/>
              </w:rPr>
            </w:pPr>
          </w:p>
        </w:tc>
      </w:tr>
      <w:tr w:rsidR="005B235B" w:rsidRPr="00CF2756" w14:paraId="4FAC08C9" w14:textId="77777777" w:rsidTr="005B235B">
        <w:tc>
          <w:tcPr>
            <w:tcW w:w="1129" w:type="dxa"/>
            <w:hideMark/>
          </w:tcPr>
          <w:p w14:paraId="709B23E4" w14:textId="77777777" w:rsidR="005B235B" w:rsidRPr="00CF2756" w:rsidRDefault="005B235B" w:rsidP="00016BDB">
            <w:pPr>
              <w:rPr>
                <w:bCs/>
                <w:lang w:val="en-GB"/>
              </w:rPr>
            </w:pPr>
            <w:r w:rsidRPr="00CF2756">
              <w:rPr>
                <w:bCs/>
                <w:lang w:val="en-GB"/>
              </w:rPr>
              <w:t>0.725</w:t>
            </w:r>
          </w:p>
        </w:tc>
        <w:tc>
          <w:tcPr>
            <w:tcW w:w="1418" w:type="dxa"/>
            <w:hideMark/>
          </w:tcPr>
          <w:p w14:paraId="077DC998" w14:textId="77777777" w:rsidR="005B235B" w:rsidRPr="00CF2756" w:rsidRDefault="005B235B" w:rsidP="00016BDB">
            <w:pPr>
              <w:rPr>
                <w:bCs/>
                <w:lang w:val="en-GB"/>
              </w:rPr>
            </w:pPr>
            <w:r w:rsidRPr="00CF2756">
              <w:rPr>
                <w:bCs/>
                <w:lang w:val="en-GB"/>
              </w:rPr>
              <w:t>2131.4</w:t>
            </w:r>
          </w:p>
        </w:tc>
        <w:tc>
          <w:tcPr>
            <w:tcW w:w="1984" w:type="dxa"/>
            <w:hideMark/>
          </w:tcPr>
          <w:p w14:paraId="7FAB7952" w14:textId="77777777" w:rsidR="005B235B" w:rsidRPr="00CF2756" w:rsidRDefault="005B235B" w:rsidP="00016BDB">
            <w:pPr>
              <w:rPr>
                <w:bCs/>
                <w:lang w:val="en-GB"/>
              </w:rPr>
            </w:pPr>
            <w:r w:rsidRPr="00CF2756">
              <w:rPr>
                <w:bCs/>
                <w:lang w:val="en-GB"/>
              </w:rPr>
              <w:t>1.5808</w:t>
            </w:r>
          </w:p>
        </w:tc>
        <w:tc>
          <w:tcPr>
            <w:tcW w:w="0" w:type="auto"/>
            <w:hideMark/>
          </w:tcPr>
          <w:p w14:paraId="705A4C53" w14:textId="77777777" w:rsidR="005B235B" w:rsidRPr="00CF2756" w:rsidRDefault="005B235B" w:rsidP="00016BDB">
            <w:pPr>
              <w:rPr>
                <w:bCs/>
                <w:lang w:val="en-GB"/>
              </w:rPr>
            </w:pPr>
            <w:r w:rsidRPr="00CF2756">
              <w:rPr>
                <w:bCs/>
                <w:lang w:val="en-GB"/>
              </w:rPr>
              <w:t>−1.20</w:t>
            </w:r>
          </w:p>
        </w:tc>
        <w:tc>
          <w:tcPr>
            <w:tcW w:w="1759" w:type="dxa"/>
            <w:hideMark/>
          </w:tcPr>
          <w:p w14:paraId="532F1100" w14:textId="77777777" w:rsidR="005B235B" w:rsidRPr="00CF2756" w:rsidRDefault="005B235B" w:rsidP="00016BDB">
            <w:pPr>
              <w:rPr>
                <w:bCs/>
                <w:lang w:val="en-GB"/>
              </w:rPr>
            </w:pPr>
          </w:p>
        </w:tc>
      </w:tr>
      <w:tr w:rsidR="005B235B" w:rsidRPr="00CF2756" w14:paraId="7340A60A" w14:textId="77777777" w:rsidTr="005B235B">
        <w:tc>
          <w:tcPr>
            <w:tcW w:w="1129" w:type="dxa"/>
            <w:hideMark/>
          </w:tcPr>
          <w:p w14:paraId="15D9F46B" w14:textId="77777777" w:rsidR="005B235B" w:rsidRPr="00CF2756" w:rsidRDefault="005B235B" w:rsidP="00016BDB">
            <w:pPr>
              <w:rPr>
                <w:bCs/>
                <w:lang w:val="en-GB"/>
              </w:rPr>
            </w:pPr>
            <w:r w:rsidRPr="00CF2756">
              <w:rPr>
                <w:bCs/>
                <w:lang w:val="en-GB"/>
              </w:rPr>
              <w:t>0.750</w:t>
            </w:r>
          </w:p>
        </w:tc>
        <w:tc>
          <w:tcPr>
            <w:tcW w:w="1418" w:type="dxa"/>
            <w:hideMark/>
          </w:tcPr>
          <w:p w14:paraId="56D67B12" w14:textId="77777777" w:rsidR="005B235B" w:rsidRPr="00CF2756" w:rsidRDefault="005B235B" w:rsidP="00016BDB">
            <w:pPr>
              <w:rPr>
                <w:bCs/>
                <w:lang w:val="en-GB"/>
              </w:rPr>
            </w:pPr>
            <w:r w:rsidRPr="00CF2756">
              <w:rPr>
                <w:bCs/>
                <w:lang w:val="en-GB"/>
              </w:rPr>
              <w:t>2140.6</w:t>
            </w:r>
          </w:p>
        </w:tc>
        <w:tc>
          <w:tcPr>
            <w:tcW w:w="1984" w:type="dxa"/>
            <w:hideMark/>
          </w:tcPr>
          <w:p w14:paraId="7D3C44D1" w14:textId="77777777" w:rsidR="005B235B" w:rsidRPr="00CF2756" w:rsidRDefault="005B235B" w:rsidP="00016BDB">
            <w:pPr>
              <w:rPr>
                <w:bCs/>
                <w:lang w:val="en-GB"/>
              </w:rPr>
            </w:pPr>
            <w:r w:rsidRPr="00CF2756">
              <w:rPr>
                <w:bCs/>
                <w:lang w:val="en-GB"/>
              </w:rPr>
              <w:t>1.5740</w:t>
            </w:r>
          </w:p>
        </w:tc>
        <w:tc>
          <w:tcPr>
            <w:tcW w:w="0" w:type="auto"/>
            <w:hideMark/>
          </w:tcPr>
          <w:p w14:paraId="0C28F99E" w14:textId="77777777" w:rsidR="005B235B" w:rsidRPr="00CF2756" w:rsidRDefault="005B235B" w:rsidP="00016BDB">
            <w:pPr>
              <w:rPr>
                <w:bCs/>
                <w:lang w:val="en-GB"/>
              </w:rPr>
            </w:pPr>
            <w:r w:rsidRPr="00CF2756">
              <w:rPr>
                <w:bCs/>
                <w:lang w:val="en-GB"/>
              </w:rPr>
              <w:t>−1.63</w:t>
            </w:r>
          </w:p>
        </w:tc>
        <w:tc>
          <w:tcPr>
            <w:tcW w:w="1759" w:type="dxa"/>
            <w:hideMark/>
          </w:tcPr>
          <w:p w14:paraId="1AFCE743" w14:textId="77777777" w:rsidR="005B235B" w:rsidRPr="00CF2756" w:rsidRDefault="005B235B" w:rsidP="00016BDB">
            <w:pPr>
              <w:rPr>
                <w:bCs/>
                <w:lang w:val="en-GB"/>
              </w:rPr>
            </w:pPr>
          </w:p>
        </w:tc>
      </w:tr>
      <w:tr w:rsidR="005B235B" w:rsidRPr="00CF2756" w14:paraId="12F8CA4E" w14:textId="77777777" w:rsidTr="005B235B">
        <w:tc>
          <w:tcPr>
            <w:tcW w:w="1129" w:type="dxa"/>
            <w:hideMark/>
          </w:tcPr>
          <w:p w14:paraId="122ED063" w14:textId="77777777" w:rsidR="005B235B" w:rsidRPr="00CF2756" w:rsidRDefault="005B235B" w:rsidP="00016BDB">
            <w:pPr>
              <w:rPr>
                <w:bCs/>
                <w:lang w:val="en-GB"/>
              </w:rPr>
            </w:pPr>
            <w:r w:rsidRPr="00CF2756">
              <w:rPr>
                <w:bCs/>
                <w:lang w:val="en-GB"/>
              </w:rPr>
              <w:t>0.775</w:t>
            </w:r>
          </w:p>
        </w:tc>
        <w:tc>
          <w:tcPr>
            <w:tcW w:w="1418" w:type="dxa"/>
            <w:hideMark/>
          </w:tcPr>
          <w:p w14:paraId="1092180E" w14:textId="77777777" w:rsidR="005B235B" w:rsidRPr="00CF2756" w:rsidRDefault="005B235B" w:rsidP="00016BDB">
            <w:pPr>
              <w:rPr>
                <w:bCs/>
                <w:lang w:val="en-GB"/>
              </w:rPr>
            </w:pPr>
            <w:r w:rsidRPr="00CF2756">
              <w:rPr>
                <w:bCs/>
                <w:lang w:val="en-GB"/>
              </w:rPr>
              <w:t>2150.2</w:t>
            </w:r>
          </w:p>
        </w:tc>
        <w:tc>
          <w:tcPr>
            <w:tcW w:w="1984" w:type="dxa"/>
            <w:hideMark/>
          </w:tcPr>
          <w:p w14:paraId="4FB18190" w14:textId="77777777" w:rsidR="005B235B" w:rsidRPr="00CF2756" w:rsidRDefault="005B235B" w:rsidP="00016BDB">
            <w:pPr>
              <w:rPr>
                <w:bCs/>
                <w:lang w:val="en-GB"/>
              </w:rPr>
            </w:pPr>
            <w:r w:rsidRPr="00CF2756">
              <w:rPr>
                <w:bCs/>
                <w:lang w:val="en-GB"/>
              </w:rPr>
              <w:t>1.5670</w:t>
            </w:r>
          </w:p>
        </w:tc>
        <w:tc>
          <w:tcPr>
            <w:tcW w:w="0" w:type="auto"/>
            <w:hideMark/>
          </w:tcPr>
          <w:p w14:paraId="67C45F28" w14:textId="77777777" w:rsidR="005B235B" w:rsidRPr="00CF2756" w:rsidRDefault="005B235B" w:rsidP="00016BDB">
            <w:pPr>
              <w:rPr>
                <w:bCs/>
                <w:lang w:val="en-GB"/>
              </w:rPr>
            </w:pPr>
            <w:r w:rsidRPr="00CF2756">
              <w:rPr>
                <w:bCs/>
                <w:lang w:val="en-GB"/>
              </w:rPr>
              <w:t>−2.06</w:t>
            </w:r>
          </w:p>
        </w:tc>
        <w:tc>
          <w:tcPr>
            <w:tcW w:w="1759" w:type="dxa"/>
            <w:hideMark/>
          </w:tcPr>
          <w:p w14:paraId="7383664F" w14:textId="77777777" w:rsidR="005B235B" w:rsidRPr="00CF2756" w:rsidRDefault="005B235B" w:rsidP="00016BDB">
            <w:pPr>
              <w:rPr>
                <w:bCs/>
                <w:lang w:val="en-GB"/>
              </w:rPr>
            </w:pPr>
          </w:p>
        </w:tc>
      </w:tr>
      <w:tr w:rsidR="005B235B" w:rsidRPr="00CF2756" w14:paraId="20032065" w14:textId="77777777" w:rsidTr="005B235B">
        <w:tc>
          <w:tcPr>
            <w:tcW w:w="1129" w:type="dxa"/>
            <w:hideMark/>
          </w:tcPr>
          <w:p w14:paraId="6D75D17F" w14:textId="77777777" w:rsidR="005B235B" w:rsidRPr="00CF2756" w:rsidRDefault="005B235B" w:rsidP="00016BDB">
            <w:pPr>
              <w:rPr>
                <w:bCs/>
                <w:lang w:val="en-GB"/>
              </w:rPr>
            </w:pPr>
            <w:r w:rsidRPr="00CF2756">
              <w:rPr>
                <w:bCs/>
                <w:lang w:val="en-GB"/>
              </w:rPr>
              <w:t>0.800</w:t>
            </w:r>
          </w:p>
        </w:tc>
        <w:tc>
          <w:tcPr>
            <w:tcW w:w="1418" w:type="dxa"/>
            <w:hideMark/>
          </w:tcPr>
          <w:p w14:paraId="136FF448" w14:textId="77777777" w:rsidR="005B235B" w:rsidRPr="00CF2756" w:rsidRDefault="005B235B" w:rsidP="00016BDB">
            <w:pPr>
              <w:rPr>
                <w:bCs/>
                <w:lang w:val="en-GB"/>
              </w:rPr>
            </w:pPr>
            <w:r w:rsidRPr="00CF2756">
              <w:rPr>
                <w:bCs/>
                <w:lang w:val="en-GB"/>
              </w:rPr>
              <w:t>2160.0</w:t>
            </w:r>
          </w:p>
        </w:tc>
        <w:tc>
          <w:tcPr>
            <w:tcW w:w="1984" w:type="dxa"/>
            <w:hideMark/>
          </w:tcPr>
          <w:p w14:paraId="48FB3809" w14:textId="77777777" w:rsidR="005B235B" w:rsidRPr="00CF2756" w:rsidRDefault="005B235B" w:rsidP="00016BDB">
            <w:pPr>
              <w:rPr>
                <w:bCs/>
                <w:lang w:val="en-GB"/>
              </w:rPr>
            </w:pPr>
            <w:r w:rsidRPr="00CF2756">
              <w:rPr>
                <w:bCs/>
                <w:lang w:val="en-GB"/>
              </w:rPr>
              <w:t>1.5599</w:t>
            </w:r>
          </w:p>
        </w:tc>
        <w:tc>
          <w:tcPr>
            <w:tcW w:w="0" w:type="auto"/>
            <w:hideMark/>
          </w:tcPr>
          <w:p w14:paraId="68A18EDA" w14:textId="77777777" w:rsidR="005B235B" w:rsidRPr="00CF2756" w:rsidRDefault="005B235B" w:rsidP="00016BDB">
            <w:pPr>
              <w:rPr>
                <w:bCs/>
                <w:lang w:val="en-GB"/>
              </w:rPr>
            </w:pPr>
            <w:r w:rsidRPr="00CF2756">
              <w:rPr>
                <w:bCs/>
                <w:lang w:val="en-GB"/>
              </w:rPr>
              <w:t>−2.51</w:t>
            </w:r>
          </w:p>
        </w:tc>
        <w:tc>
          <w:tcPr>
            <w:tcW w:w="1759" w:type="dxa"/>
            <w:hideMark/>
          </w:tcPr>
          <w:p w14:paraId="18F23C61" w14:textId="77777777" w:rsidR="005B235B" w:rsidRPr="00CF2756" w:rsidRDefault="005B235B" w:rsidP="00016BDB">
            <w:pPr>
              <w:rPr>
                <w:bCs/>
                <w:lang w:val="en-GB"/>
              </w:rPr>
            </w:pPr>
          </w:p>
        </w:tc>
      </w:tr>
      <w:tr w:rsidR="005B235B" w:rsidRPr="00CF2756" w14:paraId="3BB9D132" w14:textId="77777777" w:rsidTr="005B235B">
        <w:tc>
          <w:tcPr>
            <w:tcW w:w="1129" w:type="dxa"/>
            <w:hideMark/>
          </w:tcPr>
          <w:p w14:paraId="32FE7D49" w14:textId="77777777" w:rsidR="005B235B" w:rsidRPr="00CF2756" w:rsidRDefault="005B235B" w:rsidP="00016BDB">
            <w:pPr>
              <w:rPr>
                <w:bCs/>
                <w:lang w:val="en-GB"/>
              </w:rPr>
            </w:pPr>
            <w:r w:rsidRPr="00CF2756">
              <w:rPr>
                <w:bCs/>
                <w:lang w:val="en-GB"/>
              </w:rPr>
              <w:t>0.825</w:t>
            </w:r>
          </w:p>
        </w:tc>
        <w:tc>
          <w:tcPr>
            <w:tcW w:w="1418" w:type="dxa"/>
            <w:hideMark/>
          </w:tcPr>
          <w:p w14:paraId="2A135F40" w14:textId="77777777" w:rsidR="005B235B" w:rsidRPr="00CF2756" w:rsidRDefault="005B235B" w:rsidP="00016BDB">
            <w:pPr>
              <w:rPr>
                <w:bCs/>
                <w:lang w:val="en-GB"/>
              </w:rPr>
            </w:pPr>
            <w:r w:rsidRPr="00CF2756">
              <w:rPr>
                <w:bCs/>
                <w:lang w:val="en-GB"/>
              </w:rPr>
              <w:t>2170.2</w:t>
            </w:r>
          </w:p>
        </w:tc>
        <w:tc>
          <w:tcPr>
            <w:tcW w:w="1984" w:type="dxa"/>
            <w:hideMark/>
          </w:tcPr>
          <w:p w14:paraId="4439E5B4" w14:textId="77777777" w:rsidR="005B235B" w:rsidRPr="00CF2756" w:rsidRDefault="005B235B" w:rsidP="00016BDB">
            <w:pPr>
              <w:rPr>
                <w:bCs/>
                <w:lang w:val="en-GB"/>
              </w:rPr>
            </w:pPr>
            <w:r w:rsidRPr="00CF2756">
              <w:rPr>
                <w:bCs/>
                <w:lang w:val="en-GB"/>
              </w:rPr>
              <w:t>1.5526</w:t>
            </w:r>
          </w:p>
        </w:tc>
        <w:tc>
          <w:tcPr>
            <w:tcW w:w="0" w:type="auto"/>
            <w:hideMark/>
          </w:tcPr>
          <w:p w14:paraId="7C2E00DB" w14:textId="77777777" w:rsidR="005B235B" w:rsidRPr="00CF2756" w:rsidRDefault="005B235B" w:rsidP="00016BDB">
            <w:pPr>
              <w:rPr>
                <w:bCs/>
                <w:lang w:val="en-GB"/>
              </w:rPr>
            </w:pPr>
            <w:r w:rsidRPr="00CF2756">
              <w:rPr>
                <w:bCs/>
                <w:lang w:val="en-GB"/>
              </w:rPr>
              <w:t>−2.97</w:t>
            </w:r>
          </w:p>
        </w:tc>
        <w:tc>
          <w:tcPr>
            <w:tcW w:w="1759" w:type="dxa"/>
            <w:hideMark/>
          </w:tcPr>
          <w:p w14:paraId="0BE3C2EE" w14:textId="77777777" w:rsidR="005B235B" w:rsidRPr="00CF2756" w:rsidRDefault="005B235B" w:rsidP="00016BDB">
            <w:pPr>
              <w:rPr>
                <w:bCs/>
                <w:lang w:val="en-GB"/>
              </w:rPr>
            </w:pPr>
          </w:p>
        </w:tc>
      </w:tr>
      <w:tr w:rsidR="005B235B" w:rsidRPr="00CF2756" w14:paraId="24E7C96C" w14:textId="77777777" w:rsidTr="005B235B">
        <w:tc>
          <w:tcPr>
            <w:tcW w:w="1129" w:type="dxa"/>
            <w:hideMark/>
          </w:tcPr>
          <w:p w14:paraId="629B2F7F" w14:textId="77777777" w:rsidR="005B235B" w:rsidRPr="00CF2756" w:rsidRDefault="005B235B" w:rsidP="00016BDB">
            <w:pPr>
              <w:rPr>
                <w:bCs/>
                <w:lang w:val="en-GB"/>
              </w:rPr>
            </w:pPr>
            <w:r w:rsidRPr="00CF2756">
              <w:rPr>
                <w:bCs/>
                <w:lang w:val="en-GB"/>
              </w:rPr>
              <w:t>0.850</w:t>
            </w:r>
          </w:p>
        </w:tc>
        <w:tc>
          <w:tcPr>
            <w:tcW w:w="1418" w:type="dxa"/>
            <w:hideMark/>
          </w:tcPr>
          <w:p w14:paraId="437DC10A" w14:textId="77777777" w:rsidR="005B235B" w:rsidRPr="00CF2756" w:rsidRDefault="005B235B" w:rsidP="00016BDB">
            <w:pPr>
              <w:rPr>
                <w:bCs/>
                <w:lang w:val="en-GB"/>
              </w:rPr>
            </w:pPr>
            <w:r w:rsidRPr="00CF2756">
              <w:rPr>
                <w:bCs/>
                <w:lang w:val="en-GB"/>
              </w:rPr>
              <w:t>2180.6</w:t>
            </w:r>
          </w:p>
        </w:tc>
        <w:tc>
          <w:tcPr>
            <w:tcW w:w="1984" w:type="dxa"/>
            <w:hideMark/>
          </w:tcPr>
          <w:p w14:paraId="4A637293" w14:textId="77777777" w:rsidR="005B235B" w:rsidRPr="00CF2756" w:rsidRDefault="005B235B" w:rsidP="00016BDB">
            <w:pPr>
              <w:rPr>
                <w:bCs/>
                <w:lang w:val="en-GB"/>
              </w:rPr>
            </w:pPr>
            <w:r w:rsidRPr="00CF2756">
              <w:rPr>
                <w:bCs/>
                <w:lang w:val="en-GB"/>
              </w:rPr>
              <w:t>1.5451</w:t>
            </w:r>
          </w:p>
        </w:tc>
        <w:tc>
          <w:tcPr>
            <w:tcW w:w="0" w:type="auto"/>
            <w:hideMark/>
          </w:tcPr>
          <w:p w14:paraId="642F585A" w14:textId="77777777" w:rsidR="005B235B" w:rsidRPr="00CF2756" w:rsidRDefault="005B235B" w:rsidP="00016BDB">
            <w:pPr>
              <w:rPr>
                <w:bCs/>
                <w:lang w:val="en-GB"/>
              </w:rPr>
            </w:pPr>
            <w:r w:rsidRPr="00CF2756">
              <w:rPr>
                <w:bCs/>
                <w:lang w:val="en-GB"/>
              </w:rPr>
              <w:t>−3.43</w:t>
            </w:r>
          </w:p>
        </w:tc>
        <w:tc>
          <w:tcPr>
            <w:tcW w:w="1759" w:type="dxa"/>
            <w:hideMark/>
          </w:tcPr>
          <w:p w14:paraId="075D6491" w14:textId="77777777" w:rsidR="005B235B" w:rsidRPr="00CF2756" w:rsidRDefault="005B235B" w:rsidP="00016BDB">
            <w:pPr>
              <w:rPr>
                <w:bCs/>
                <w:lang w:val="en-GB"/>
              </w:rPr>
            </w:pPr>
          </w:p>
        </w:tc>
      </w:tr>
    </w:tbl>
    <w:p w14:paraId="6B35A7B0" w14:textId="77777777" w:rsidR="005B235B" w:rsidRPr="00CF2756" w:rsidRDefault="005B235B" w:rsidP="00016BDB">
      <w:pPr>
        <w:rPr>
          <w:bCs/>
        </w:rPr>
      </w:pPr>
    </w:p>
    <w:p w14:paraId="45097A31" w14:textId="0F2788F3" w:rsidR="00227D25" w:rsidRPr="00CF2756" w:rsidRDefault="00016BDB" w:rsidP="00B21CCA">
      <w:pPr>
        <w:rPr>
          <w:bCs/>
        </w:rPr>
      </w:pPr>
      <w:r w:rsidRPr="00CF2756">
        <w:rPr>
          <w:bCs/>
        </w:rPr>
        <w:t xml:space="preserve">The scheduled variation is small: </w:t>
      </w:r>
      <m:oMath>
        <m:sSub>
          <m:sSubPr>
            <m:ctrlPr>
              <w:rPr>
                <w:rFonts w:ascii="Cambria Math" w:hAnsi="Cambria Math"/>
                <w:bCs/>
              </w:rPr>
            </m:ctrlPr>
          </m:sSubPr>
          <m:e>
            <m:r>
              <w:rPr>
                <w:rFonts w:ascii="Cambria Math" w:hAnsi="Cambria Math"/>
              </w:rPr>
              <m:t>K</m:t>
            </m:r>
          </m:e>
          <m:sub>
            <m:r>
              <w:rPr>
                <w:rFonts w:ascii="Cambria Math" w:hAnsi="Cambria Math"/>
              </w:rPr>
              <m:t>p</m:t>
            </m:r>
          </m:sub>
        </m:sSub>
      </m:oMath>
      <w:r w:rsidRPr="00CF2756">
        <w:rPr>
          <w:bCs/>
        </w:rPr>
        <w:t xml:space="preserve"> changes by about 5.5% across the full schedule and by only about 1.9% across the three tested points, because </w:t>
      </w:r>
      <m:oMath>
        <m:sSub>
          <m:sSubPr>
            <m:ctrlPr>
              <w:rPr>
                <w:rFonts w:ascii="Cambria Math" w:hAnsi="Cambria Math"/>
                <w:bCs/>
              </w:rPr>
            </m:ctrlPr>
          </m:sSubPr>
          <m:e>
            <m:r>
              <w:rPr>
                <w:rFonts w:ascii="Cambria Math" w:hAnsi="Cambria Math"/>
              </w:rPr>
              <m:t>G</m:t>
            </m:r>
          </m:e>
          <m:sub>
            <m:r>
              <w:rPr>
                <w:rFonts w:ascii="Cambria Math" w:hAnsi="Cambria Math"/>
              </w:rPr>
              <m:t>eff</m:t>
            </m:r>
          </m:sub>
        </m:sSub>
        <m:d>
          <m:dPr>
            <m:ctrlPr>
              <w:rPr>
                <w:rFonts w:ascii="Cambria Math" w:hAnsi="Cambria Math"/>
                <w:bCs/>
              </w:rPr>
            </m:ctrlPr>
          </m:dPr>
          <m:e>
            <m:r>
              <w:rPr>
                <w:rFonts w:ascii="Cambria Math" w:hAnsi="Cambria Math"/>
              </w:rPr>
              <m:t>M</m:t>
            </m:r>
          </m:e>
        </m:d>
      </m:oMath>
      <w:r w:rsidRPr="00CF2756">
        <w:rPr>
          <w:bCs/>
        </w:rPr>
        <w:t xml:space="preserve"> varies only mildly with </w:t>
      </w:r>
      <m:oMath>
        <m:r>
          <w:rPr>
            <w:rFonts w:ascii="Cambria Math" w:hAnsi="Cambria Math"/>
          </w:rPr>
          <m:t>M</m:t>
        </m:r>
      </m:oMath>
      <w:r w:rsidRPr="00CF2756">
        <w:rPr>
          <w:bCs/>
        </w:rPr>
        <w:t xml:space="preserve"> (the </w:t>
      </w:r>
      <m:oMath>
        <m:sSup>
          <m:sSupPr>
            <m:ctrlPr>
              <w:rPr>
                <w:rFonts w:ascii="Cambria Math" w:hAnsi="Cambria Math"/>
                <w:bCs/>
              </w:rPr>
            </m:ctrlPr>
          </m:sSupPr>
          <m:e>
            <m:r>
              <w:rPr>
                <w:rFonts w:ascii="Cambria Math" w:hAnsi="Cambria Math"/>
              </w:rPr>
              <m:t>M</m:t>
            </m:r>
          </m:e>
          <m:sup>
            <m:r>
              <w:rPr>
                <w:rFonts w:ascii="Cambria Math" w:hAnsi="Cambria Math"/>
              </w:rPr>
              <m:t>2</m:t>
            </m:r>
          </m:sup>
        </m:sSup>
        <m:r>
          <w:rPr>
            <w:rFonts w:ascii="Cambria Math" w:hAnsi="Cambria Math"/>
          </w:rPr>
          <m:t>/2</m:t>
        </m:r>
      </m:oMath>
      <w:r w:rsidRPr="00CF2756">
        <w:rPr>
          <w:bCs/>
        </w:rPr>
        <w:t xml:space="preserve">term contributes between 0.125 and 0.361 against a constant term of 4). The effective plant gain is therefore nearly operating-point-invariant, even though the instantaneous gain the compensator sees varies considerably more within each grid cycle as the inverter duty sweeps toward the polarity-inversion point. This small variation in the averaged gain predicts a correspondingly small closed-loop difference between the fixed and scheduled configurations, which Section 6.12.3 confirms. The transferable outcome is the analytical framework, the closed-form </w:t>
      </w:r>
      <m:oMath>
        <m:sSub>
          <m:sSubPr>
            <m:ctrlPr>
              <w:rPr>
                <w:rFonts w:ascii="Cambria Math" w:hAnsi="Cambria Math"/>
                <w:bCs/>
              </w:rPr>
            </m:ctrlPr>
          </m:sSubPr>
          <m:e>
            <m:r>
              <w:rPr>
                <w:rFonts w:ascii="Cambria Math" w:hAnsi="Cambria Math"/>
              </w:rPr>
              <m:t>G</m:t>
            </m:r>
          </m:e>
          <m:sub>
            <m:r>
              <w:rPr>
                <w:rFonts w:ascii="Cambria Math" w:hAnsi="Cambria Math"/>
              </w:rPr>
              <m:t>eff</m:t>
            </m:r>
          </m:sub>
        </m:sSub>
        <m:d>
          <m:dPr>
            <m:ctrlPr>
              <w:rPr>
                <w:rFonts w:ascii="Cambria Math" w:hAnsi="Cambria Math"/>
                <w:bCs/>
              </w:rPr>
            </m:ctrlPr>
          </m:dPr>
          <m:e>
            <m:r>
              <w:rPr>
                <w:rFonts w:ascii="Cambria Math" w:hAnsi="Cambria Math"/>
              </w:rPr>
              <m:t>M</m:t>
            </m:r>
          </m:e>
        </m:d>
      </m:oMath>
      <w:r w:rsidRPr="00CF2756">
        <w:rPr>
          <w:bCs/>
        </w:rPr>
        <w:t xml:space="preserve"> of equation (6.25) and the inverse-gain schedule of equation (6.27), which expresses the schedule as two equations and extends without further tuning to other grid or DC-bus voltages.</w:t>
      </w:r>
    </w:p>
    <w:p w14:paraId="011EF123" w14:textId="77777777" w:rsidR="00227D25" w:rsidRPr="00CF2756" w:rsidRDefault="00227D25" w:rsidP="00B21CCA">
      <w:pPr>
        <w:rPr>
          <w:bCs/>
        </w:rPr>
      </w:pPr>
    </w:p>
    <w:p w14:paraId="2C543B63" w14:textId="34C5764E" w:rsidR="00227D25" w:rsidRPr="00CF2756" w:rsidRDefault="00227D25" w:rsidP="00227D25">
      <w:pPr>
        <w:pStyle w:val="Heading2"/>
      </w:pPr>
      <w:bookmarkStart w:id="668" w:name="_Toc241452448"/>
      <w:r w:rsidRPr="00CF2756">
        <w:t>6.10 UK Grid Compliance</w:t>
      </w:r>
      <w:bookmarkEnd w:id="668"/>
    </w:p>
    <w:p w14:paraId="7E787AEB" w14:textId="32084E55" w:rsidR="0095014A" w:rsidRPr="00CF2756" w:rsidRDefault="0095014A" w:rsidP="0095014A">
      <w:r w:rsidRPr="00CF2756">
        <w:t xml:space="preserve">Grid connection of the inverter in the United Kingdom is governed by two complementary documents. Engineering Recommendation G99 [89] sets the requirements a generator must meet to connect to the distribution network, while EN 50160 [88] characterises the quality of the supply voltage the network delivers, and therefore the conditions the inverter must tolerate. G99 defines what the inverter must do; EN 50160 defines the environment it must operate within. </w:t>
      </w:r>
    </w:p>
    <w:p w14:paraId="61A6000A" w14:textId="0D56BFE5" w:rsidR="007A6FC9" w:rsidRPr="00CF2756" w:rsidRDefault="007A6FC9" w:rsidP="007A6FC9">
      <w:r w:rsidRPr="00CF2756">
        <w:t>Under G99 [89], the inverter must limit the DC current it injects into the network, with the applicable limit set by the referenced product standard. The inverter must provide under- and over-voltage protection about the 230 V nominal, with staged trip thresholds and defined clearance times, and under- and over-frequency protection with continuous operation required across approximately 47.5 Hz to 51.5 Hz and staged trips beyond it (under-frequency at 47.5 Hz and 47 Hz, over-frequency at 52 Hz), together with a rate-of-change-of-frequency withstand of 1 Hz/s. The injected current harmonic distortion must remain within the applicable per-harmonic emission limits [153]. The inverter must also provide controllable reactive power to support network voltage, the reactive-capability requirement for a Type A module of this rating being set by the distribution network operator rather than by a fixed power-factor window.</w:t>
      </w:r>
    </w:p>
    <w:p w14:paraId="25675ADE" w14:textId="25B00CA6" w:rsidR="007A6FC9" w:rsidRPr="00CF2756" w:rsidRDefault="007A6FC9" w:rsidP="007A6FC9">
      <w:r w:rsidRPr="00CF2756">
        <w:t>EN 50160 [88] governs the network rather than the inverter, defining the supply-voltage conditions it must tolerate without unnecessary disconnection. For a 230 V system it specifies voltage magnitude within ±10% of nominal (207 to 253 V) for 95% of each week; supply frequency within 49.5 to 50.5 Hz for 99.5% of the year and within 47 to 52 Hz for the whole of the time; and voltage total harmonic distortion not exceeding 8% up to the 40</w:t>
      </w:r>
      <w:r w:rsidRPr="00CF2756">
        <w:rPr>
          <w:vertAlign w:val="superscript"/>
        </w:rPr>
        <w:t>th</w:t>
      </w:r>
      <w:r w:rsidRPr="00CF2756">
        <w:t xml:space="preserve"> harmonic. The two frameworks impose distinct frequency envelopes for distinct purposes: the G99 values are protection trip settings, whereas the EN 50160 values describe the permissible variation of the supply itself.</w:t>
      </w:r>
    </w:p>
    <w:p w14:paraId="241D2665" w14:textId="77777777" w:rsidR="007A6FC9" w:rsidRPr="00CF2756" w:rsidRDefault="007A6FC9" w:rsidP="007A6FC9"/>
    <w:p w14:paraId="5CC475EC" w14:textId="0915CB19" w:rsidR="0095014A" w:rsidRPr="00CF2756" w:rsidRDefault="0095014A" w:rsidP="0026078E">
      <w:pPr>
        <w:pStyle w:val="Heading3"/>
      </w:pPr>
      <w:bookmarkStart w:id="669" w:name="_Toc241452449"/>
      <w:r w:rsidRPr="00CF2756">
        <w:t>6.10.1 Assessment of the design against the requirements</w:t>
      </w:r>
      <w:bookmarkEnd w:id="669"/>
    </w:p>
    <w:p w14:paraId="2F29EEC0" w14:textId="35B3D874" w:rsidR="0026078E" w:rsidRPr="00CF2756" w:rsidRDefault="0026078E" w:rsidP="0026078E">
      <w:r w:rsidRPr="00CF2756">
        <w:t>The design was assessed against these requirements through the simulation studies of Section 6.12. The scope of that assessment is stated explicitly: the continuous power-quality metrics were quantified against the applicable limits, dynamic behaviour was demonstrated under representative operating and disturbance conditions, and formal verification of the protection trip settings is not undertaken in this work and is identified as further work, being a hardware type-test activity outside the simulation scope of this chapter. The outcomes are summarised in Table 6.5.</w:t>
      </w:r>
    </w:p>
    <w:p w14:paraId="54BB2388" w14:textId="756EC341" w:rsidR="0026078E" w:rsidRPr="00CF2756" w:rsidRDefault="00C55258" w:rsidP="00C55258">
      <w:pPr>
        <w:spacing w:after="0" w:line="240" w:lineRule="auto"/>
        <w:jc w:val="left"/>
      </w:pPr>
      <w:r>
        <w:br w:type="page"/>
      </w:r>
    </w:p>
    <w:p w14:paraId="6362B0D1" w14:textId="1B3A80A2" w:rsidR="0026078E" w:rsidRPr="00CF2756" w:rsidRDefault="0026078E" w:rsidP="0026078E">
      <w:pPr>
        <w:pStyle w:val="CaptionTable"/>
      </w:pPr>
      <w:bookmarkStart w:id="670" w:name="_Toc237969637"/>
      <w:r w:rsidRPr="00CF2756">
        <w:t>Table 6.5 Assessment of the converter against UK grid-connection requirements. Continuous power-quality metrics are quantified against the applicable limits; dynamic requirements are demonstrated in simulation; protection trip settings are verified by hardware type-test.</w:t>
      </w:r>
      <w:bookmarkEnd w:id="670"/>
    </w:p>
    <w:tbl>
      <w:tblPr>
        <w:tblStyle w:val="TableGrid1"/>
        <w:tblW w:w="0" w:type="auto"/>
        <w:tblLook w:val="04A0" w:firstRow="1" w:lastRow="0" w:firstColumn="1" w:lastColumn="0" w:noHBand="0" w:noVBand="1"/>
      </w:tblPr>
      <w:tblGrid>
        <w:gridCol w:w="1765"/>
        <w:gridCol w:w="1341"/>
        <w:gridCol w:w="2417"/>
        <w:gridCol w:w="2629"/>
      </w:tblGrid>
      <w:tr w:rsidR="0026078E" w:rsidRPr="00CF2756" w14:paraId="5050645C" w14:textId="77777777" w:rsidTr="0026078E">
        <w:tc>
          <w:tcPr>
            <w:tcW w:w="0" w:type="auto"/>
            <w:hideMark/>
          </w:tcPr>
          <w:p w14:paraId="494B4E28" w14:textId="77777777" w:rsidR="0026078E" w:rsidRPr="00CF2756" w:rsidRDefault="0026078E" w:rsidP="009F31D2">
            <w:pPr>
              <w:jc w:val="left"/>
              <w:rPr>
                <w:b/>
                <w:bCs/>
                <w:lang w:val="en-GB"/>
              </w:rPr>
            </w:pPr>
            <w:r w:rsidRPr="00CF2756">
              <w:rPr>
                <w:b/>
                <w:bCs/>
                <w:lang w:val="en-GB"/>
              </w:rPr>
              <w:t>Requirement</w:t>
            </w:r>
          </w:p>
        </w:tc>
        <w:tc>
          <w:tcPr>
            <w:tcW w:w="0" w:type="auto"/>
            <w:hideMark/>
          </w:tcPr>
          <w:p w14:paraId="69022BBF" w14:textId="77777777" w:rsidR="0026078E" w:rsidRPr="00CF2756" w:rsidRDefault="0026078E" w:rsidP="009F31D2">
            <w:pPr>
              <w:jc w:val="left"/>
              <w:rPr>
                <w:b/>
                <w:bCs/>
                <w:lang w:val="en-GB"/>
              </w:rPr>
            </w:pPr>
            <w:r w:rsidRPr="00CF2756">
              <w:rPr>
                <w:b/>
                <w:bCs/>
                <w:lang w:val="en-GB"/>
              </w:rPr>
              <w:t>Standard</w:t>
            </w:r>
          </w:p>
        </w:tc>
        <w:tc>
          <w:tcPr>
            <w:tcW w:w="0" w:type="auto"/>
            <w:hideMark/>
          </w:tcPr>
          <w:p w14:paraId="135528B7" w14:textId="77777777" w:rsidR="0026078E" w:rsidRPr="00CF2756" w:rsidRDefault="0026078E" w:rsidP="009F31D2">
            <w:pPr>
              <w:jc w:val="left"/>
              <w:rPr>
                <w:b/>
                <w:bCs/>
                <w:lang w:val="en-GB"/>
              </w:rPr>
            </w:pPr>
            <w:r w:rsidRPr="00CF2756">
              <w:rPr>
                <w:b/>
                <w:bCs/>
                <w:lang w:val="en-GB"/>
              </w:rPr>
              <w:t>Result</w:t>
            </w:r>
          </w:p>
        </w:tc>
        <w:tc>
          <w:tcPr>
            <w:tcW w:w="0" w:type="auto"/>
            <w:hideMark/>
          </w:tcPr>
          <w:p w14:paraId="45079E4A" w14:textId="77777777" w:rsidR="0026078E" w:rsidRPr="00CF2756" w:rsidRDefault="0026078E" w:rsidP="009F31D2">
            <w:pPr>
              <w:jc w:val="left"/>
              <w:rPr>
                <w:b/>
                <w:bCs/>
                <w:lang w:val="en-GB"/>
              </w:rPr>
            </w:pPr>
            <w:r w:rsidRPr="00CF2756">
              <w:rPr>
                <w:b/>
                <w:bCs/>
                <w:lang w:val="en-GB"/>
              </w:rPr>
              <w:t>Assessment</w:t>
            </w:r>
          </w:p>
        </w:tc>
      </w:tr>
      <w:tr w:rsidR="0026078E" w:rsidRPr="00CF2756" w14:paraId="1AE36AFE" w14:textId="77777777" w:rsidTr="0026078E">
        <w:tc>
          <w:tcPr>
            <w:tcW w:w="0" w:type="auto"/>
            <w:hideMark/>
          </w:tcPr>
          <w:p w14:paraId="3726F158" w14:textId="77777777" w:rsidR="0026078E" w:rsidRPr="00CF2756" w:rsidRDefault="0026078E" w:rsidP="009F31D2">
            <w:pPr>
              <w:jc w:val="left"/>
              <w:rPr>
                <w:lang w:val="en-GB"/>
              </w:rPr>
            </w:pPr>
            <w:r w:rsidRPr="00CF2756">
              <w:rPr>
                <w:lang w:val="en-GB"/>
              </w:rPr>
              <w:t>DC current injection</w:t>
            </w:r>
          </w:p>
        </w:tc>
        <w:tc>
          <w:tcPr>
            <w:tcW w:w="0" w:type="auto"/>
            <w:hideMark/>
          </w:tcPr>
          <w:p w14:paraId="6C05813A" w14:textId="77777777" w:rsidR="0026078E" w:rsidRPr="00CF2756" w:rsidRDefault="0026078E" w:rsidP="009F31D2">
            <w:pPr>
              <w:jc w:val="left"/>
              <w:rPr>
                <w:lang w:val="en-GB"/>
              </w:rPr>
            </w:pPr>
            <w:r w:rsidRPr="00CF2756">
              <w:rPr>
                <w:lang w:val="en-GB"/>
              </w:rPr>
              <w:t>G99</w:t>
            </w:r>
          </w:p>
        </w:tc>
        <w:tc>
          <w:tcPr>
            <w:tcW w:w="0" w:type="auto"/>
            <w:hideMark/>
          </w:tcPr>
          <w:p w14:paraId="2A3B7A1E" w14:textId="2960A925" w:rsidR="0026078E" w:rsidRPr="00CF2756" w:rsidRDefault="0026078E" w:rsidP="009F31D2">
            <w:pPr>
              <w:jc w:val="left"/>
              <w:rPr>
                <w:lang w:val="en-GB"/>
              </w:rPr>
            </w:pPr>
            <w:r w:rsidRPr="00CF2756">
              <w:rPr>
                <w:lang w:val="en-GB"/>
              </w:rPr>
              <w:t>0.10–0.11% of fundamental at V_DC = 500–540 V</w:t>
            </w:r>
          </w:p>
        </w:tc>
        <w:tc>
          <w:tcPr>
            <w:tcW w:w="0" w:type="auto"/>
            <w:hideMark/>
          </w:tcPr>
          <w:p w14:paraId="46C8A80A" w14:textId="1F908A81" w:rsidR="0026078E" w:rsidRPr="00CF2756" w:rsidRDefault="0026078E" w:rsidP="009F31D2">
            <w:pPr>
              <w:jc w:val="left"/>
              <w:rPr>
                <w:lang w:val="en-GB"/>
              </w:rPr>
            </w:pPr>
            <w:r w:rsidRPr="00CF2756">
              <w:rPr>
                <w:lang w:val="en-GB"/>
              </w:rPr>
              <w:t>Within applicable limit at tested points</w:t>
            </w:r>
          </w:p>
        </w:tc>
      </w:tr>
      <w:tr w:rsidR="008F47DA" w:rsidRPr="00CF2756" w14:paraId="216B3F25" w14:textId="77777777" w:rsidTr="0026078E">
        <w:tc>
          <w:tcPr>
            <w:tcW w:w="0" w:type="auto"/>
            <w:hideMark/>
          </w:tcPr>
          <w:p w14:paraId="218C4035" w14:textId="77777777" w:rsidR="008F47DA" w:rsidRPr="00CF2756" w:rsidRDefault="008F47DA" w:rsidP="008F47DA">
            <w:pPr>
              <w:jc w:val="left"/>
              <w:rPr>
                <w:lang w:val="en-GB"/>
              </w:rPr>
            </w:pPr>
            <w:r w:rsidRPr="00CF2756">
              <w:rPr>
                <w:lang w:val="en-GB"/>
              </w:rPr>
              <w:t>Current THD</w:t>
            </w:r>
          </w:p>
        </w:tc>
        <w:tc>
          <w:tcPr>
            <w:tcW w:w="0" w:type="auto"/>
            <w:hideMark/>
          </w:tcPr>
          <w:p w14:paraId="1C87F1FF" w14:textId="77777777" w:rsidR="008F47DA" w:rsidRPr="00CF2756" w:rsidRDefault="008F47DA" w:rsidP="008F47DA">
            <w:pPr>
              <w:jc w:val="left"/>
              <w:rPr>
                <w:lang w:val="en-GB"/>
              </w:rPr>
            </w:pPr>
            <w:r w:rsidRPr="00CF2756">
              <w:rPr>
                <w:lang w:val="en-GB"/>
              </w:rPr>
              <w:t>EN 61000-3-2 [153]</w:t>
            </w:r>
          </w:p>
        </w:tc>
        <w:tc>
          <w:tcPr>
            <w:tcW w:w="0" w:type="auto"/>
            <w:hideMark/>
          </w:tcPr>
          <w:p w14:paraId="265B74B7" w14:textId="77777777" w:rsidR="008F47DA" w:rsidRPr="00CF2756" w:rsidRDefault="008F47DA" w:rsidP="008F47DA">
            <w:pPr>
              <w:jc w:val="left"/>
              <w:rPr>
                <w:lang w:val="en-GB"/>
              </w:rPr>
            </w:pPr>
            <w:r w:rsidRPr="00CF2756">
              <w:rPr>
                <w:lang w:val="en-GB"/>
              </w:rPr>
              <w:t>8.4–11.4% (present L-filter)</w:t>
            </w:r>
          </w:p>
        </w:tc>
        <w:tc>
          <w:tcPr>
            <w:tcW w:w="0" w:type="auto"/>
            <w:hideMark/>
          </w:tcPr>
          <w:p w14:paraId="1D996959" w14:textId="24D80A0C" w:rsidR="008F47DA" w:rsidRPr="00CF2756" w:rsidRDefault="008F47DA" w:rsidP="008F47DA">
            <w:pPr>
              <w:jc w:val="left"/>
              <w:rPr>
                <w:lang w:val="en-GB"/>
              </w:rPr>
            </w:pPr>
            <w:r w:rsidRPr="00CF2756">
              <w:rPr>
                <w:lang w:val="en-GB"/>
              </w:rPr>
              <w:t>Recorded; above 5% benchmark. Not a design objective of this study (DC-injection focus); reduction identified as further work</w:t>
            </w:r>
          </w:p>
        </w:tc>
      </w:tr>
      <w:tr w:rsidR="008F47DA" w:rsidRPr="00CF2756" w14:paraId="0ABD4840" w14:textId="77777777" w:rsidTr="0026078E">
        <w:tc>
          <w:tcPr>
            <w:tcW w:w="0" w:type="auto"/>
            <w:hideMark/>
          </w:tcPr>
          <w:p w14:paraId="2A6230AE" w14:textId="77777777" w:rsidR="008F47DA" w:rsidRPr="00CF2756" w:rsidRDefault="008F47DA" w:rsidP="008F47DA">
            <w:pPr>
              <w:jc w:val="left"/>
              <w:rPr>
                <w:lang w:val="en-GB"/>
              </w:rPr>
            </w:pPr>
            <w:r w:rsidRPr="00CF2756">
              <w:rPr>
                <w:lang w:val="en-GB"/>
              </w:rPr>
              <w:t>Frequency ride-through</w:t>
            </w:r>
          </w:p>
        </w:tc>
        <w:tc>
          <w:tcPr>
            <w:tcW w:w="0" w:type="auto"/>
            <w:hideMark/>
          </w:tcPr>
          <w:p w14:paraId="13F24C92" w14:textId="77777777" w:rsidR="008F47DA" w:rsidRPr="00CF2756" w:rsidRDefault="008F47DA" w:rsidP="008F47DA">
            <w:pPr>
              <w:jc w:val="left"/>
              <w:rPr>
                <w:lang w:val="en-GB"/>
              </w:rPr>
            </w:pPr>
            <w:r w:rsidRPr="00CF2756">
              <w:rPr>
                <w:lang w:val="en-GB"/>
              </w:rPr>
              <w:t>G99</w:t>
            </w:r>
          </w:p>
        </w:tc>
        <w:tc>
          <w:tcPr>
            <w:tcW w:w="0" w:type="auto"/>
            <w:hideMark/>
          </w:tcPr>
          <w:p w14:paraId="517029D8" w14:textId="17693742" w:rsidR="008F47DA" w:rsidRPr="00CF2756" w:rsidRDefault="008F47DA" w:rsidP="008F47DA">
            <w:pPr>
              <w:jc w:val="left"/>
              <w:rPr>
                <w:lang w:val="en-GB"/>
              </w:rPr>
            </w:pPr>
            <w:r w:rsidRPr="00CF2756">
              <w:rPr>
                <w:lang w:val="en-GB"/>
              </w:rPr>
              <w:t>Stable, connected, PLL lock maintained through a 50 to 51 Hz step</w:t>
            </w:r>
          </w:p>
        </w:tc>
        <w:tc>
          <w:tcPr>
            <w:tcW w:w="0" w:type="auto"/>
            <w:hideMark/>
          </w:tcPr>
          <w:p w14:paraId="57023522" w14:textId="77777777" w:rsidR="008F47DA" w:rsidRPr="00CF2756" w:rsidRDefault="008F47DA" w:rsidP="008F47DA">
            <w:pPr>
              <w:jc w:val="left"/>
              <w:rPr>
                <w:lang w:val="en-GB"/>
              </w:rPr>
            </w:pPr>
            <w:r w:rsidRPr="00CF2756">
              <w:rPr>
                <w:lang w:val="en-GB"/>
              </w:rPr>
              <w:t>Behaviour demonstrated</w:t>
            </w:r>
          </w:p>
        </w:tc>
      </w:tr>
      <w:tr w:rsidR="008F47DA" w:rsidRPr="00CF2756" w14:paraId="74A9C613" w14:textId="77777777" w:rsidTr="0026078E">
        <w:tc>
          <w:tcPr>
            <w:tcW w:w="0" w:type="auto"/>
            <w:hideMark/>
          </w:tcPr>
          <w:p w14:paraId="1A896C22" w14:textId="77777777" w:rsidR="008F47DA" w:rsidRPr="00CF2756" w:rsidRDefault="008F47DA" w:rsidP="008F47DA">
            <w:pPr>
              <w:jc w:val="left"/>
              <w:rPr>
                <w:lang w:val="en-GB"/>
              </w:rPr>
            </w:pPr>
            <w:r w:rsidRPr="00CF2756">
              <w:rPr>
                <w:lang w:val="en-GB"/>
              </w:rPr>
              <w:t>Voltage ride-through</w:t>
            </w:r>
          </w:p>
        </w:tc>
        <w:tc>
          <w:tcPr>
            <w:tcW w:w="0" w:type="auto"/>
            <w:hideMark/>
          </w:tcPr>
          <w:p w14:paraId="250626A0" w14:textId="77777777" w:rsidR="008F47DA" w:rsidRPr="00CF2756" w:rsidRDefault="008F47DA" w:rsidP="008F47DA">
            <w:pPr>
              <w:jc w:val="left"/>
              <w:rPr>
                <w:lang w:val="en-GB"/>
              </w:rPr>
            </w:pPr>
            <w:r w:rsidRPr="00CF2756">
              <w:rPr>
                <w:lang w:val="en-GB"/>
              </w:rPr>
              <w:t>G99 / EN 50160</w:t>
            </w:r>
          </w:p>
        </w:tc>
        <w:tc>
          <w:tcPr>
            <w:tcW w:w="0" w:type="auto"/>
            <w:hideMark/>
          </w:tcPr>
          <w:p w14:paraId="78048C88" w14:textId="3BCA4266" w:rsidR="008F47DA" w:rsidRPr="00CF2756" w:rsidRDefault="008F47DA" w:rsidP="008F47DA">
            <w:pPr>
              <w:jc w:val="left"/>
              <w:rPr>
                <w:lang w:val="en-GB"/>
              </w:rPr>
            </w:pPr>
            <w:r w:rsidRPr="00CF2756">
              <w:rPr>
                <w:lang w:val="en-GB"/>
              </w:rPr>
              <w:t>Rides through a 70% sag for 200 ms with synchronisation maintained</w:t>
            </w:r>
          </w:p>
        </w:tc>
        <w:tc>
          <w:tcPr>
            <w:tcW w:w="0" w:type="auto"/>
            <w:hideMark/>
          </w:tcPr>
          <w:p w14:paraId="61903763" w14:textId="77777777" w:rsidR="008F47DA" w:rsidRPr="00CF2756" w:rsidRDefault="008F47DA" w:rsidP="008F47DA">
            <w:pPr>
              <w:jc w:val="left"/>
              <w:rPr>
                <w:lang w:val="en-GB"/>
              </w:rPr>
            </w:pPr>
            <w:r w:rsidRPr="00CF2756">
              <w:rPr>
                <w:lang w:val="en-GB"/>
              </w:rPr>
              <w:t>Behaviour demonstrated</w:t>
            </w:r>
          </w:p>
        </w:tc>
      </w:tr>
      <w:tr w:rsidR="008F47DA" w:rsidRPr="00CF2756" w14:paraId="55E7DFCE" w14:textId="77777777" w:rsidTr="0026078E">
        <w:tc>
          <w:tcPr>
            <w:tcW w:w="0" w:type="auto"/>
            <w:hideMark/>
          </w:tcPr>
          <w:p w14:paraId="3020C36F" w14:textId="77777777" w:rsidR="008F47DA" w:rsidRPr="00CF2756" w:rsidRDefault="008F47DA" w:rsidP="008F47DA">
            <w:pPr>
              <w:jc w:val="left"/>
              <w:rPr>
                <w:lang w:val="en-GB"/>
              </w:rPr>
            </w:pPr>
            <w:r w:rsidRPr="00CF2756">
              <w:rPr>
                <w:lang w:val="en-GB"/>
              </w:rPr>
              <w:t>Reactive capability</w:t>
            </w:r>
          </w:p>
        </w:tc>
        <w:tc>
          <w:tcPr>
            <w:tcW w:w="0" w:type="auto"/>
            <w:hideMark/>
          </w:tcPr>
          <w:p w14:paraId="73F64EF7" w14:textId="77777777" w:rsidR="008F47DA" w:rsidRPr="00CF2756" w:rsidRDefault="008F47DA" w:rsidP="008F47DA">
            <w:pPr>
              <w:jc w:val="left"/>
              <w:rPr>
                <w:lang w:val="en-GB"/>
              </w:rPr>
            </w:pPr>
            <w:r w:rsidRPr="00CF2756">
              <w:rPr>
                <w:lang w:val="en-GB"/>
              </w:rPr>
              <w:t>G99</w:t>
            </w:r>
          </w:p>
        </w:tc>
        <w:tc>
          <w:tcPr>
            <w:tcW w:w="0" w:type="auto"/>
            <w:hideMark/>
          </w:tcPr>
          <w:p w14:paraId="4B404B2C" w14:textId="3AA45E5C" w:rsidR="008F47DA" w:rsidRPr="00CF2756" w:rsidRDefault="008F47DA" w:rsidP="008F47DA">
            <w:pPr>
              <w:jc w:val="left"/>
              <w:rPr>
                <w:lang w:val="en-GB"/>
              </w:rPr>
            </w:pPr>
            <w:r w:rsidRPr="00CF2756">
              <w:rPr>
                <w:lang w:val="en-GB"/>
              </w:rPr>
              <w:t xml:space="preserve">Symmetric active/reactive control through the </w:t>
            </w:r>
            <w:r w:rsidRPr="00CF2756">
              <w:rPr>
                <w:i/>
                <w:iCs/>
                <w:lang w:val="en-GB"/>
              </w:rPr>
              <w:t>dq</w:t>
            </w:r>
            <w:r w:rsidRPr="00CF2756">
              <w:rPr>
                <w:lang w:val="en-GB"/>
              </w:rPr>
              <w:t xml:space="preserve"> loops across the tested range</w:t>
            </w:r>
          </w:p>
        </w:tc>
        <w:tc>
          <w:tcPr>
            <w:tcW w:w="0" w:type="auto"/>
            <w:hideMark/>
          </w:tcPr>
          <w:p w14:paraId="7C90B11F" w14:textId="77777777" w:rsidR="008F47DA" w:rsidRPr="00CF2756" w:rsidRDefault="008F47DA" w:rsidP="008F47DA">
            <w:pPr>
              <w:jc w:val="left"/>
              <w:rPr>
                <w:lang w:val="en-GB"/>
              </w:rPr>
            </w:pPr>
            <w:r w:rsidRPr="00CF2756">
              <w:rPr>
                <w:lang w:val="en-GB"/>
              </w:rPr>
              <w:t>Capability demonstrated</w:t>
            </w:r>
          </w:p>
        </w:tc>
      </w:tr>
      <w:tr w:rsidR="008F47DA" w:rsidRPr="00CF2756" w14:paraId="60D64C13" w14:textId="77777777" w:rsidTr="0026078E">
        <w:tc>
          <w:tcPr>
            <w:tcW w:w="0" w:type="auto"/>
            <w:hideMark/>
          </w:tcPr>
          <w:p w14:paraId="3B81D141" w14:textId="77777777" w:rsidR="008F47DA" w:rsidRPr="00CF2756" w:rsidRDefault="008F47DA" w:rsidP="008F47DA">
            <w:pPr>
              <w:jc w:val="left"/>
              <w:rPr>
                <w:lang w:val="en-GB"/>
              </w:rPr>
            </w:pPr>
            <w:r w:rsidRPr="00CF2756">
              <w:rPr>
                <w:lang w:val="en-GB"/>
              </w:rPr>
              <w:t>Grid-supply tolerance</w:t>
            </w:r>
          </w:p>
        </w:tc>
        <w:tc>
          <w:tcPr>
            <w:tcW w:w="0" w:type="auto"/>
            <w:hideMark/>
          </w:tcPr>
          <w:p w14:paraId="7E458845" w14:textId="77777777" w:rsidR="008F47DA" w:rsidRPr="00CF2756" w:rsidRDefault="008F47DA" w:rsidP="008F47DA">
            <w:pPr>
              <w:jc w:val="left"/>
              <w:rPr>
                <w:lang w:val="en-GB"/>
              </w:rPr>
            </w:pPr>
            <w:r w:rsidRPr="00CF2756">
              <w:rPr>
                <w:lang w:val="en-GB"/>
              </w:rPr>
              <w:t>EN 50160</w:t>
            </w:r>
          </w:p>
        </w:tc>
        <w:tc>
          <w:tcPr>
            <w:tcW w:w="0" w:type="auto"/>
            <w:hideMark/>
          </w:tcPr>
          <w:p w14:paraId="4C89C137" w14:textId="4200438E" w:rsidR="008F47DA" w:rsidRPr="00CF2756" w:rsidRDefault="008F47DA" w:rsidP="008F47DA">
            <w:pPr>
              <w:jc w:val="left"/>
              <w:rPr>
                <w:lang w:val="en-GB"/>
              </w:rPr>
            </w:pPr>
            <w:r w:rsidRPr="00CF2756">
              <w:rPr>
                <w:lang w:val="en-GB"/>
              </w:rPr>
              <w:t>Stable operation at representative points within the declared envelope</w:t>
            </w:r>
          </w:p>
        </w:tc>
        <w:tc>
          <w:tcPr>
            <w:tcW w:w="0" w:type="auto"/>
            <w:hideMark/>
          </w:tcPr>
          <w:p w14:paraId="5BC64873" w14:textId="77777777" w:rsidR="008F47DA" w:rsidRPr="00CF2756" w:rsidRDefault="008F47DA" w:rsidP="008F47DA">
            <w:pPr>
              <w:jc w:val="left"/>
              <w:rPr>
                <w:lang w:val="en-GB"/>
              </w:rPr>
            </w:pPr>
            <w:r w:rsidRPr="00CF2756">
              <w:rPr>
                <w:lang w:val="en-GB"/>
              </w:rPr>
              <w:t>Behaviour demonstrated</w:t>
            </w:r>
          </w:p>
        </w:tc>
      </w:tr>
      <w:tr w:rsidR="008F47DA" w:rsidRPr="00CF2756" w14:paraId="6D6F7938" w14:textId="77777777" w:rsidTr="0026078E">
        <w:tc>
          <w:tcPr>
            <w:tcW w:w="0" w:type="auto"/>
            <w:hideMark/>
          </w:tcPr>
          <w:p w14:paraId="18316F1D" w14:textId="77777777" w:rsidR="008F47DA" w:rsidRPr="00CF2756" w:rsidRDefault="008F47DA" w:rsidP="008F47DA">
            <w:pPr>
              <w:jc w:val="left"/>
              <w:rPr>
                <w:lang w:val="en-GB"/>
              </w:rPr>
            </w:pPr>
            <w:r w:rsidRPr="00CF2756">
              <w:rPr>
                <w:lang w:val="en-GB"/>
              </w:rPr>
              <w:t>Protection trips</w:t>
            </w:r>
          </w:p>
        </w:tc>
        <w:tc>
          <w:tcPr>
            <w:tcW w:w="0" w:type="auto"/>
            <w:hideMark/>
          </w:tcPr>
          <w:p w14:paraId="3B8068D4" w14:textId="77777777" w:rsidR="008F47DA" w:rsidRPr="00CF2756" w:rsidRDefault="008F47DA" w:rsidP="008F47DA">
            <w:pPr>
              <w:jc w:val="left"/>
              <w:rPr>
                <w:lang w:val="en-GB"/>
              </w:rPr>
            </w:pPr>
            <w:r w:rsidRPr="00CF2756">
              <w:rPr>
                <w:lang w:val="en-GB"/>
              </w:rPr>
              <w:t>G99</w:t>
            </w:r>
          </w:p>
        </w:tc>
        <w:tc>
          <w:tcPr>
            <w:tcW w:w="0" w:type="auto"/>
            <w:hideMark/>
          </w:tcPr>
          <w:p w14:paraId="484256D2" w14:textId="54855DC4" w:rsidR="008F47DA" w:rsidRPr="00CF2756" w:rsidRDefault="008F47DA" w:rsidP="008F47DA">
            <w:pPr>
              <w:jc w:val="left"/>
              <w:rPr>
                <w:lang w:val="en-GB"/>
              </w:rPr>
            </w:pPr>
          </w:p>
        </w:tc>
        <w:tc>
          <w:tcPr>
            <w:tcW w:w="0" w:type="auto"/>
            <w:hideMark/>
          </w:tcPr>
          <w:p w14:paraId="34098CE8" w14:textId="6EC2E7E0" w:rsidR="008F47DA" w:rsidRPr="00CF2756" w:rsidRDefault="004D2A6B" w:rsidP="008F47DA">
            <w:pPr>
              <w:jc w:val="left"/>
              <w:rPr>
                <w:lang w:val="en-GB"/>
              </w:rPr>
            </w:pPr>
            <w:r w:rsidRPr="00CF2756">
              <w:rPr>
                <w:lang w:val="en-GB"/>
              </w:rPr>
              <w:t>Not verified in this work; identified as further work</w:t>
            </w:r>
          </w:p>
        </w:tc>
      </w:tr>
    </w:tbl>
    <w:p w14:paraId="14BAF556" w14:textId="77777777" w:rsidR="0026078E" w:rsidRPr="00CF2756" w:rsidRDefault="0026078E" w:rsidP="0026078E"/>
    <w:p w14:paraId="143CA745" w14:textId="77777777" w:rsidR="00A7076D" w:rsidRPr="00CF2756" w:rsidRDefault="00A7076D" w:rsidP="00A7076D">
      <w:r w:rsidRPr="00CF2756">
        <w:t>The design remains within the applicable DC-injection limit across the normal operating range, with a marginal exceedance (0.55–0.60%) only at the 450 V low-voltage extreme, at the edge of the boost range. The one requirement not met in the present configuration is current THD, which lies above the 5 percent benchmark; as set out in Section 6.12, this is a recorded but out-of-scope observation dominated by the second-harmonic intrinsic to single-stage single-phase operation, and its reduction is identified as further work. Dynamic behaviour, ride-through of frequency and voltage disturbances and symmetric reactive-power control, is demonstrated across the tested conditions.</w:t>
      </w:r>
    </w:p>
    <w:p w14:paraId="244D393D" w14:textId="77777777" w:rsidR="0095014A" w:rsidRPr="00CF2756" w:rsidRDefault="0095014A" w:rsidP="0095014A"/>
    <w:p w14:paraId="187C1C3A" w14:textId="77777777" w:rsidR="00425A82" w:rsidRPr="00CF2756" w:rsidRDefault="00425A82" w:rsidP="00425A82">
      <w:pPr>
        <w:pStyle w:val="Heading2"/>
      </w:pPr>
      <w:bookmarkStart w:id="671" w:name="_Toc241452450"/>
      <w:r w:rsidRPr="00CF2756">
        <w:t>6.11 Loss Model and Converter Efficiency</w:t>
      </w:r>
      <w:bookmarkEnd w:id="671"/>
    </w:p>
    <w:p w14:paraId="6C53A693" w14:textId="77777777" w:rsidR="00425A82" w:rsidRPr="00CF2756" w:rsidRDefault="00425A82" w:rsidP="00425A82">
      <w:r w:rsidRPr="00CF2756">
        <w:t>This section develops the loss model used to interpret the converter efficiency obtained from the simulated switching waveforms.</w:t>
      </w:r>
    </w:p>
    <w:p w14:paraId="1AE25549" w14:textId="77777777" w:rsidR="00425A82" w:rsidRPr="00CF2756" w:rsidRDefault="00425A82" w:rsidP="00425A82"/>
    <w:p w14:paraId="602A3682" w14:textId="77777777" w:rsidR="00425A82" w:rsidRPr="00CF2756" w:rsidRDefault="00425A82" w:rsidP="00425A82">
      <w:pPr>
        <w:pStyle w:val="Heading3"/>
      </w:pPr>
      <w:bookmarkStart w:id="672" w:name="_Toc241452451"/>
      <w:r w:rsidRPr="00CF2756">
        <w:t>6.11.1 Loss mechanisms</w:t>
      </w:r>
      <w:bookmarkEnd w:id="672"/>
    </w:p>
    <w:p w14:paraId="4E7A02A6" w14:textId="77777777" w:rsidR="00425A82" w:rsidRPr="00CF2756" w:rsidRDefault="00425A82" w:rsidP="00425A82">
      <w:r w:rsidRPr="00CF2756">
        <w:t>The converter loss comprises MOSFET conduction and switching losses, body-diode conduction loss, inductor copper and core (Steinmetz) losses, Z-network capacitor equivalent-series-resistance loss, and the resistive loss in the output-filter resistance</w:t>
      </w:r>
    </w:p>
    <w:p w14:paraId="1777F880" w14:textId="202F6129" w:rsidR="00425A82" w:rsidRPr="00CF2756" w:rsidRDefault="00651FFE" w:rsidP="00425A82">
      <m:oMathPara>
        <m:oMathParaPr>
          <m:jc m:val="right"/>
        </m:oMathPara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R</m:t>
                        </m:r>
                      </m:e>
                      <m:sub>
                        <m:r>
                          <w:rPr>
                            <w:rFonts w:ascii="Cambria Math" w:hAnsi="Cambria Math"/>
                          </w:rPr>
                          <m:t>f</m:t>
                        </m:r>
                      </m:sub>
                    </m:sSub>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nor/>
                  </m:rPr>
                  <m:t> </m:t>
                </m:r>
                <m:sSubSup>
                  <m:sSubSupPr>
                    <m:ctrlPr>
                      <w:rPr>
                        <w:rFonts w:ascii="Cambria Math" w:hAnsi="Cambria Math"/>
                      </w:rPr>
                    </m:ctrlPr>
                  </m:sSubSupPr>
                  <m:e>
                    <m:r>
                      <w:rPr>
                        <w:rFonts w:ascii="Cambria Math" w:hAnsi="Cambria Math"/>
                      </w:rPr>
                      <m:t>I</m:t>
                    </m:r>
                  </m:e>
                  <m:sub>
                    <m:r>
                      <m:rPr>
                        <m:nor/>
                      </m:rPr>
                      <m:t>grid,RMS</m:t>
                    </m:r>
                  </m:sub>
                  <m:sup>
                    <m:r>
                      <w:rPr>
                        <w:rFonts w:ascii="Cambria Math" w:hAnsi="Cambria Math"/>
                      </w:rPr>
                      <m:t>2</m:t>
                    </m:r>
                  </m:sup>
                </m:sSubSup>
                <m:r>
                  <w:rPr>
                    <w:rFonts w:ascii="Cambria Math" w:hAnsi="Cambria Math"/>
                  </w:rPr>
                  <m:t>.</m:t>
                </m:r>
              </m:e>
              <m:e/>
              <m:e>
                <m:r>
                  <m:rPr>
                    <m:nor/>
                  </m:rPr>
                  <w:rPr>
                    <w:rFonts w:ascii="Cambria Math"/>
                  </w:rPr>
                  <m:t xml:space="preserve">                                             </m:t>
                </m:r>
                <m:r>
                  <m:rPr>
                    <m:nor/>
                  </m:rPr>
                  <m:t>(6.28)</m:t>
                </m:r>
              </m:e>
            </m:mr>
          </m:m>
          <m:r>
            <m:rPr>
              <m:sty m:val="p"/>
            </m:rPr>
            <w:br/>
          </m:r>
        </m:oMath>
      </m:oMathPara>
    </w:p>
    <w:p w14:paraId="43ECFB7B" w14:textId="6DD0F6C9" w:rsidR="00425A82" w:rsidRPr="00CF2756" w:rsidRDefault="00425A82" w:rsidP="00425A82">
      <w:r w:rsidRPr="00CF2756">
        <w:t>The first six are standard semiconductor and magnetic loss mechanisms [8]. These expressions characterise where the dissipation arises rather than forming the efficiency computation, which is obtained directly from the measured input and output powers (Section 6.11.2). Of these mechanisms, the resistive (</w:t>
      </w:r>
      <w:r w:rsidRPr="00CF2756">
        <w:rPr>
          <w:i/>
          <w:iCs/>
        </w:rPr>
        <w:t>I²R</w:t>
      </w:r>
      <w:r w:rsidRPr="00CF2756">
        <w:t xml:space="preserve">) dissipation in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is the largest single contributor at rated load (Section 6.11.3), because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carries the full fundamental grid current and its loss scales with the square of that current.</w:t>
      </w:r>
    </w:p>
    <w:p w14:paraId="64B0576D" w14:textId="77777777" w:rsidR="00425A82" w:rsidRPr="00CF2756" w:rsidRDefault="00425A82" w:rsidP="00425A82"/>
    <w:p w14:paraId="75786D1B" w14:textId="77777777" w:rsidR="00425A82" w:rsidRPr="00CF2756" w:rsidRDefault="00425A82" w:rsidP="00425A82">
      <w:pPr>
        <w:pStyle w:val="Heading3"/>
      </w:pPr>
      <w:bookmarkStart w:id="673" w:name="_Toc241452452"/>
      <w:r w:rsidRPr="00CF2756">
        <w:t>6.11.2 Efficiency calculation</w:t>
      </w:r>
      <w:bookmarkEnd w:id="673"/>
    </w:p>
    <w:p w14:paraId="27FE9354" w14:textId="4E269461" w:rsidR="00425A82" w:rsidRPr="00CF2756" w:rsidRDefault="00425A82" w:rsidP="00425A82">
      <w:r w:rsidRPr="00CF2756">
        <w:t>Converter efficiency is computed directly from the simulated waveforms. The PV input power and the grid output power are obtained as the cycle-averaged products of the measured voltage and current at the converter input and output respectively, and the efficiency is</w:t>
      </w:r>
    </w:p>
    <w:p w14:paraId="6C66D45B" w14:textId="6955DF48" w:rsidR="00425A82" w:rsidRPr="00CF2756" w:rsidRDefault="00651FFE" w:rsidP="00425A82">
      <m:oMathPara>
        <m:oMathParaPr>
          <m:jc m:val="right"/>
        </m:oMathParaPr>
        <m:oMath>
          <m:m>
            <m:mPr>
              <m:plcHide m:val="1"/>
              <m:mcs>
                <m:mc>
                  <m:mcPr>
                    <m:count m:val="4"/>
                    <m:mcJc m:val="center"/>
                  </m:mcPr>
                </m:mc>
              </m:mcs>
              <m:ctrlPr>
                <w:rPr>
                  <w:rFonts w:ascii="Cambria Math" w:hAnsi="Cambria Math"/>
                </w:rPr>
              </m:ctrlPr>
            </m:mPr>
            <m:mr>
              <m:e/>
              <m:e>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grid</m:t>
                        </m:r>
                      </m:sub>
                    </m:sSub>
                  </m:num>
                  <m:den>
                    <m:sSub>
                      <m:sSubPr>
                        <m:ctrlPr>
                          <w:rPr>
                            <w:rFonts w:ascii="Cambria Math" w:hAnsi="Cambria Math"/>
                          </w:rPr>
                        </m:ctrlPr>
                      </m:sSubPr>
                      <m:e>
                        <m:r>
                          <w:rPr>
                            <w:rFonts w:ascii="Cambria Math" w:hAnsi="Cambria Math"/>
                          </w:rPr>
                          <m:t>P</m:t>
                        </m:r>
                      </m:e>
                      <m:sub>
                        <m:r>
                          <m:rPr>
                            <m:nor/>
                          </m:rPr>
                          <m:t>PV</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grid</m:t>
                        </m:r>
                      </m:sub>
                    </m:sSub>
                  </m:num>
                  <m:den>
                    <m:sSub>
                      <m:sSubPr>
                        <m:ctrlPr>
                          <w:rPr>
                            <w:rFonts w:ascii="Cambria Math" w:hAnsi="Cambria Math"/>
                          </w:rPr>
                        </m:ctrlPr>
                      </m:sSubPr>
                      <m:e>
                        <m:r>
                          <w:rPr>
                            <w:rFonts w:ascii="Cambria Math" w:hAnsi="Cambria Math"/>
                          </w:rPr>
                          <m:t>P</m:t>
                        </m:r>
                      </m:e>
                      <m:sub>
                        <m:r>
                          <m:rPr>
                            <m:nor/>
                          </m:rPr>
                          <m:t>grid</m:t>
                        </m:r>
                      </m:sub>
                    </m:sSub>
                    <m:r>
                      <w:rPr>
                        <w:rFonts w:ascii="Cambria Math" w:hAnsi="Cambria Math"/>
                      </w:rPr>
                      <m:t>+</m:t>
                    </m:r>
                    <m:sSub>
                      <m:sSubPr>
                        <m:ctrlPr>
                          <w:rPr>
                            <w:rFonts w:ascii="Cambria Math" w:hAnsi="Cambria Math"/>
                          </w:rPr>
                        </m:ctrlPr>
                      </m:sSubPr>
                      <m:e>
                        <m:r>
                          <w:rPr>
                            <w:rFonts w:ascii="Cambria Math" w:hAnsi="Cambria Math"/>
                          </w:rPr>
                          <m:t>P</m:t>
                        </m:r>
                      </m:e>
                      <m:sub>
                        <m:r>
                          <m:rPr>
                            <m:nor/>
                          </m:rPr>
                          <m:t>loss</m:t>
                        </m:r>
                      </m:sub>
                    </m:sSub>
                  </m:den>
                </m:f>
              </m:e>
              <m:e>
                <m:r>
                  <w:rPr>
                    <w:rFonts w:ascii="Cambria Math" w:hAnsi="Cambria Math"/>
                  </w:rPr>
                  <m:t xml:space="preserve">                                         </m:t>
                </m:r>
              </m:e>
              <m:e>
                <m:r>
                  <m:rPr>
                    <m:nor/>
                  </m:rPr>
                  <m:t>(6.29)</m:t>
                </m:r>
              </m:e>
            </m:mr>
          </m:m>
          <m:r>
            <m:rPr>
              <m:sty m:val="p"/>
            </m:rPr>
            <w:br/>
          </m:r>
        </m:oMath>
      </m:oMathPara>
    </w:p>
    <w:p w14:paraId="3FED94E7" w14:textId="241EA2CB" w:rsidR="00425A82" w:rsidRPr="00CF2756" w:rsidRDefault="00425A82" w:rsidP="00425A82">
      <w:r w:rsidRPr="00CF2756">
        <w:t>with the total converter loss given by the input-output difference</w:t>
      </w:r>
    </w:p>
    <w:p w14:paraId="187646D9" w14:textId="1BED246B" w:rsidR="00425A82" w:rsidRPr="00CF2756" w:rsidRDefault="00651FFE" w:rsidP="00425A82">
      <m:oMathPara>
        <m:oMathParaPr>
          <m:jc m:val="right"/>
        </m:oMathPara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m:rPr>
                        <m:nor/>
                      </m:rPr>
                      <m:t>loss</m:t>
                    </m:r>
                  </m:sub>
                </m:sSub>
                <m:r>
                  <w:rPr>
                    <w:rFonts w:ascii="Cambria Math" w:hAnsi="Cambria Math"/>
                  </w:rPr>
                  <m:t>=</m:t>
                </m:r>
                <m:sSub>
                  <m:sSubPr>
                    <m:ctrlPr>
                      <w:rPr>
                        <w:rFonts w:ascii="Cambria Math" w:hAnsi="Cambria Math"/>
                      </w:rPr>
                    </m:ctrlPr>
                  </m:sSubPr>
                  <m:e>
                    <m:r>
                      <w:rPr>
                        <w:rFonts w:ascii="Cambria Math" w:hAnsi="Cambria Math"/>
                      </w:rPr>
                      <m:t>P</m:t>
                    </m:r>
                  </m:e>
                  <m:sub>
                    <m:r>
                      <m:rPr>
                        <m:nor/>
                      </m:rPr>
                      <m:t>PV</m:t>
                    </m:r>
                  </m:sub>
                </m:sSub>
                <m:r>
                  <w:rPr>
                    <w:rFonts w:ascii="Cambria Math" w:hAnsi="Cambria Math"/>
                  </w:rPr>
                  <m:t>-</m:t>
                </m:r>
                <m:sSub>
                  <m:sSubPr>
                    <m:ctrlPr>
                      <w:rPr>
                        <w:rFonts w:ascii="Cambria Math" w:hAnsi="Cambria Math"/>
                      </w:rPr>
                    </m:ctrlPr>
                  </m:sSubPr>
                  <m:e>
                    <m:r>
                      <w:rPr>
                        <w:rFonts w:ascii="Cambria Math" w:hAnsi="Cambria Math"/>
                      </w:rPr>
                      <m:t>P</m:t>
                    </m:r>
                  </m:e>
                  <m:sub>
                    <m:r>
                      <m:rPr>
                        <m:nor/>
                      </m:rPr>
                      <m:t>grid</m:t>
                    </m:r>
                  </m:sub>
                </m:sSub>
              </m:e>
              <m:e>
                <m:r>
                  <w:rPr>
                    <w:rFonts w:ascii="Cambria Math" w:hAnsi="Cambria Math"/>
                  </w:rPr>
                  <m:t xml:space="preserve">                                 </m:t>
                </m:r>
              </m:e>
              <m:e>
                <m:r>
                  <m:rPr>
                    <m:nor/>
                  </m:rPr>
                  <m:t>(6.30)</m:t>
                </m:r>
              </m:e>
            </m:mr>
          </m:m>
          <m:r>
            <m:rPr>
              <m:sty m:val="p"/>
            </m:rPr>
            <w:br/>
          </m:r>
        </m:oMath>
      </m:oMathPara>
    </w:p>
    <w:p w14:paraId="0C88C003" w14:textId="378ED055" w:rsidR="00425A82" w:rsidRPr="00CF2756" w:rsidRDefault="00425A82" w:rsidP="00425A82">
      <w:r w:rsidRPr="00CF2756">
        <w:t>For the efficiency runs no local load is connected at the inverter output, so all converted power is delivered to the grid and the input and output powers differ only by the converter loss; the second equality in (6.29) therefore holds exactly. Averaging is performed over an integer number of grid cycles once steady state is reached, so that the reactive power exchanged each cycle does not bias the mean.</w:t>
      </w:r>
    </w:p>
    <w:p w14:paraId="38290F92" w14:textId="77777777" w:rsidR="00425A82" w:rsidRPr="00CF2756" w:rsidRDefault="00425A82" w:rsidP="00425A82"/>
    <w:p w14:paraId="753AEA02" w14:textId="77777777" w:rsidR="00425A82" w:rsidRPr="00CF2756" w:rsidRDefault="00425A82" w:rsidP="00BF768C">
      <w:pPr>
        <w:pStyle w:val="Heading3"/>
      </w:pPr>
      <w:bookmarkStart w:id="674" w:name="_Toc241452453"/>
      <w:r w:rsidRPr="00CF2756">
        <w:t>6.11.3 Dominant loss mechanism</w:t>
      </w:r>
      <w:bookmarkEnd w:id="674"/>
    </w:p>
    <w:p w14:paraId="70305465" w14:textId="032A08AE" w:rsidR="00425A82" w:rsidRPr="00CF2756" w:rsidRDefault="00425A82" w:rsidP="00425A82">
      <w:r w:rsidRPr="00CF2756">
        <w:t xml:space="preserve">At full load the dominant loss in this converter is the resistive (I²R) dissipation in the output-filter resistance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of equation (6.28), which accounts for about 361 W (47%) of the total 771 W loss (Section 6.12.8); the remainder is distributed across MOSFET conduction and switching losses, Z-network inductor copper and core losses, and capacitor ESR losses. Because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carries the full fundamental grid current, its contribution scales with the square of the load current and dominates at rated power.</w:t>
      </w:r>
    </w:p>
    <w:p w14:paraId="0922A8B2" w14:textId="0C7141AF" w:rsidR="00425A82" w:rsidRPr="00CF2756" w:rsidRDefault="00425A82" w:rsidP="00425A82">
      <w:r w:rsidRPr="00CF2756">
        <w:t xml:space="preserve">Since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is a series damping element of the present L-filter rather than an intrinsic feature of the topology, it is instructive to quote the efficiency both with and without this term. With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the measured peak efficiency at rated load is</w:t>
      </w:r>
    </w:p>
    <w:p w14:paraId="11AE6DD6" w14:textId="0BA65A99" w:rsidR="00425A82" w:rsidRPr="00CF2756" w:rsidRDefault="00425A82" w:rsidP="00425A82">
      <m:oMathPara>
        <m:oMath>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i/>
                      <w:iCs/>
                    </w:rPr>
                    <m:t>grid</m:t>
                  </m:r>
                </m:sub>
              </m:sSub>
            </m:num>
            <m:den>
              <m:sSub>
                <m:sSubPr>
                  <m:ctrlPr>
                    <w:rPr>
                      <w:rFonts w:ascii="Cambria Math" w:hAnsi="Cambria Math"/>
                    </w:rPr>
                  </m:ctrlPr>
                </m:sSubPr>
                <m:e>
                  <m:r>
                    <w:rPr>
                      <w:rFonts w:ascii="Cambria Math" w:hAnsi="Cambria Math"/>
                    </w:rPr>
                    <m:t>P</m:t>
                  </m:r>
                </m:e>
                <m:sub>
                  <m:r>
                    <m:rPr>
                      <m:nor/>
                    </m:rPr>
                    <m:t>PV</m:t>
                  </m:r>
                </m:sub>
              </m:sSub>
            </m:den>
          </m:f>
          <m:r>
            <w:rPr>
              <w:rFonts w:ascii="Cambria Math" w:hAnsi="Cambria Math"/>
            </w:rPr>
            <m:t>=</m:t>
          </m:r>
          <m:f>
            <m:fPr>
              <m:ctrlPr>
                <w:rPr>
                  <w:rFonts w:ascii="Cambria Math" w:hAnsi="Cambria Math"/>
                </w:rPr>
              </m:ctrlPr>
            </m:fPr>
            <m:num>
              <m:r>
                <w:rPr>
                  <w:rFonts w:ascii="Cambria Math" w:hAnsi="Cambria Math"/>
                </w:rPr>
                <m:t>2183.6</m:t>
              </m:r>
            </m:num>
            <m:den>
              <m:r>
                <w:rPr>
                  <w:rFonts w:ascii="Cambria Math" w:hAnsi="Cambria Math"/>
                </w:rPr>
                <m:t>2955</m:t>
              </m:r>
            </m:den>
          </m:f>
          <m:r>
            <w:rPr>
              <w:rFonts w:ascii="Cambria Math" w:hAnsi="Cambria Math"/>
            </w:rPr>
            <m:t>≈73.9%,</m:t>
          </m:r>
          <m:r>
            <m:rPr>
              <m:sty m:val="p"/>
            </m:rPr>
            <w:br/>
          </m:r>
        </m:oMath>
      </m:oMathPara>
    </w:p>
    <w:p w14:paraId="6BB874EB" w14:textId="4D178552" w:rsidR="00425A82" w:rsidRPr="00CF2756" w:rsidRDefault="00425A82" w:rsidP="00425A82">
      <w:r w:rsidRPr="00CF2756">
        <w:t xml:space="preserve">whereas removing the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dissipation gives a loss-excluded efficiency bound of</w:t>
      </w:r>
    </w:p>
    <w:p w14:paraId="1E6A54D5" w14:textId="1A0B8733" w:rsidR="00425A82" w:rsidRPr="00CF2756" w:rsidRDefault="00651FFE" w:rsidP="00425A82">
      <m:oMathPara>
        <m:oMath>
          <m:sSub>
            <m:sSubPr>
              <m:ctrlPr>
                <w:rPr>
                  <w:rFonts w:ascii="Cambria Math" w:hAnsi="Cambria Math"/>
                </w:rPr>
              </m:ctrlPr>
            </m:sSubPr>
            <m:e>
              <m:r>
                <w:rPr>
                  <w:rFonts w:ascii="Cambria Math" w:hAnsi="Cambria Math"/>
                </w:rPr>
                <m:t>η</m:t>
              </m:r>
            </m:e>
            <m:sub>
              <m:r>
                <m:rPr>
                  <m:nor/>
                </m:rPr>
                <w:rPr>
                  <w:rFonts w:ascii="Cambria Math"/>
                </w:rPr>
                <m:t xml:space="preserve"> with filter loss excluded </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i/>
                      <w:iCs/>
                    </w:rPr>
                    <m:t>grid</m:t>
                  </m:r>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R</m:t>
                      </m:r>
                    </m:e>
                    <m:sub>
                      <m:r>
                        <w:rPr>
                          <w:rFonts w:ascii="Cambria Math" w:hAnsi="Cambria Math"/>
                        </w:rPr>
                        <m:t>f</m:t>
                      </m:r>
                    </m:sub>
                  </m:sSub>
                </m:sub>
              </m:sSub>
            </m:num>
            <m:den>
              <m:sSub>
                <m:sSubPr>
                  <m:ctrlPr>
                    <w:rPr>
                      <w:rFonts w:ascii="Cambria Math" w:hAnsi="Cambria Math"/>
                    </w:rPr>
                  </m:ctrlPr>
                </m:sSubPr>
                <m:e>
                  <m:r>
                    <w:rPr>
                      <w:rFonts w:ascii="Cambria Math" w:hAnsi="Cambria Math"/>
                    </w:rPr>
                    <m:t>P</m:t>
                  </m:r>
                </m:e>
                <m:sub>
                  <m:r>
                    <m:rPr>
                      <m:nor/>
                    </m:rPr>
                    <m:t>PV</m:t>
                  </m:r>
                </m:sub>
              </m:sSub>
            </m:den>
          </m:f>
          <m:r>
            <w:rPr>
              <w:rFonts w:ascii="Cambria Math" w:hAnsi="Cambria Math"/>
            </w:rPr>
            <m:t>=</m:t>
          </m:r>
          <m:f>
            <m:fPr>
              <m:ctrlPr>
                <w:rPr>
                  <w:rFonts w:ascii="Cambria Math" w:hAnsi="Cambria Math"/>
                </w:rPr>
              </m:ctrlPr>
            </m:fPr>
            <m:num>
              <m:r>
                <w:rPr>
                  <w:rFonts w:ascii="Cambria Math" w:hAnsi="Cambria Math"/>
                </w:rPr>
                <m:t>2183.6+361</m:t>
              </m:r>
            </m:num>
            <m:den>
              <m:r>
                <w:rPr>
                  <w:rFonts w:ascii="Cambria Math" w:hAnsi="Cambria Math"/>
                </w:rPr>
                <m:t>2955</m:t>
              </m:r>
            </m:den>
          </m:f>
          <m:r>
            <w:rPr>
              <w:rFonts w:ascii="Cambria Math" w:hAnsi="Cambria Math"/>
            </w:rPr>
            <m:t>≈86.1%.</m:t>
          </m:r>
          <m:r>
            <m:rPr>
              <m:sty m:val="p"/>
            </m:rPr>
            <w:br/>
          </m:r>
        </m:oMath>
      </m:oMathPara>
    </w:p>
    <w:p w14:paraId="73FAF878" w14:textId="77777777" w:rsidR="006F58DF" w:rsidRPr="00CF2756" w:rsidRDefault="006F58DF" w:rsidP="006F58DF">
      <w:r w:rsidRPr="00CF2756">
        <w:t>This figure is an arithmetic bound obtained by adding the measured series-damping dissipation back to the delivered power, not a separately measured efficiency; it isolates the loss removable by a filter redesign (Section 6.12.9) from the switching and conduction losses inherent to the converter.</w:t>
      </w:r>
    </w:p>
    <w:p w14:paraId="29E0A001" w14:textId="7FBCB287" w:rsidR="00425A82" w:rsidRPr="00CF2756" w:rsidRDefault="00425A82" w:rsidP="00425A82">
      <w:r w:rsidRPr="00CF2756">
        <w:t>The as-built figure of about 74% therefore reflects the L-filter damping resistance rather than the inherent capability of the topology, which approaches 86% once that loss is removed. The LCL filter proposed in Section 6.12.9 realises this improvement by relocating the damping to the capacitor branch, where it carries only ripple current. The full efficiency curve and loss breakdown for the converter are presented in Section 6.12.8.</w:t>
      </w:r>
    </w:p>
    <w:p w14:paraId="3B08381E" w14:textId="77777777" w:rsidR="006F7506" w:rsidRPr="00CF2756" w:rsidRDefault="006F7506" w:rsidP="0095014A"/>
    <w:p w14:paraId="5D7B28FF" w14:textId="77777777" w:rsidR="006F7506" w:rsidRPr="00CF2756" w:rsidRDefault="006F7506" w:rsidP="006F7506">
      <w:pPr>
        <w:pStyle w:val="Heading2"/>
      </w:pPr>
      <w:bookmarkStart w:id="675" w:name="_Toc241452454"/>
      <w:r w:rsidRPr="00CF2756">
        <w:t>6.12 Extended Simulation Results (UK 230 V grid, PV-driven, gain-scheduled)</w:t>
      </w:r>
      <w:bookmarkEnd w:id="675"/>
    </w:p>
    <w:p w14:paraId="17B610D7" w14:textId="2DA8202C" w:rsidR="00ED2B54" w:rsidRPr="00CF2756" w:rsidRDefault="00ED2B54" w:rsidP="006F7506">
      <w:r w:rsidRPr="00CF2756">
        <w:t xml:space="preserve">Section 6.9 established the fixed-gain PR controller at the original design point with the PV array at full power. This section extends that study to the UK 230 V grid and the gain-scheduled compensator, adding transient, power-quality, and efficiency studies. The DC-bus reference is regulated to </w:t>
      </w:r>
      <m:oMath>
        <m:sSub>
          <m:sSubPr>
            <m:ctrlPr>
              <w:rPr>
                <w:rFonts w:ascii="Cambria Math" w:hAnsi="Cambria Math"/>
              </w:rPr>
            </m:ctrlPr>
          </m:sSubPr>
          <m:e>
            <m:r>
              <w:rPr>
                <w:rFonts w:ascii="Cambria Math" w:hAnsi="Cambria Math"/>
              </w:rPr>
              <m:t>V</m:t>
            </m:r>
          </m:e>
          <m:sub>
            <m:r>
              <w:rPr>
                <w:rFonts w:ascii="Cambria Math" w:hAnsi="Cambria Math"/>
              </w:rPr>
              <m:t>DC</m:t>
            </m:r>
          </m:sub>
        </m:sSub>
        <m:r>
          <w:rPr>
            <w:rFonts w:ascii="Cambria Math" w:hAnsi="Cambria Math"/>
          </w:rPr>
          <m:t>=500</m:t>
        </m:r>
        <m:r>
          <m:rPr>
            <m:nor/>
          </m:rPr>
          <m:t> V</m:t>
        </m:r>
      </m:oMath>
      <w:r w:rsidRPr="00CF2756">
        <w:t xml:space="preserve">; the output filter is </w:t>
      </w:r>
      <m:oMath>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=1</m:t>
        </m:r>
        <m:r>
          <m:rPr>
            <m:nor/>
          </m:rPr>
          <m:t> mH</m:t>
        </m:r>
      </m:oMath>
      <w:r w:rsidRPr="00CF2756">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=4</m:t>
        </m:r>
        <m:r>
          <m:rPr>
            <m:nor/>
          </m:rPr>
          <m:t> </m:t>
        </m:r>
        <m:r>
          <m:rPr>
            <m:sty m:val="p"/>
          </m:rPr>
          <w:rPr>
            <w:rFonts w:ascii="Cambria Math" w:hAnsi="Cambria Math"/>
          </w:rPr>
          <m:t>Ω</m:t>
        </m:r>
      </m:oMath>
      <w:r w:rsidRPr="00CF2756">
        <w:t xml:space="preserve">; the switching frequency is </w:t>
      </w:r>
      <m:oMath>
        <m:sSub>
          <m:sSubPr>
            <m:ctrlPr>
              <w:rPr>
                <w:rFonts w:ascii="Cambria Math" w:hAnsi="Cambria Math"/>
              </w:rPr>
            </m:ctrlPr>
          </m:sSubPr>
          <m:e>
            <m:r>
              <w:rPr>
                <w:rFonts w:ascii="Cambria Math" w:hAnsi="Cambria Math"/>
              </w:rPr>
              <m:t>f</m:t>
            </m:r>
          </m:e>
          <m:sub>
            <m:r>
              <w:rPr>
                <w:rFonts w:ascii="Cambria Math" w:hAnsi="Cambria Math"/>
              </w:rPr>
              <m:t>sw</m:t>
            </m:r>
          </m:sub>
        </m:sSub>
        <m:r>
          <w:rPr>
            <w:rFonts w:ascii="Cambria Math" w:hAnsi="Cambria Math"/>
          </w:rPr>
          <m:t>=40</m:t>
        </m:r>
        <m:r>
          <m:rPr>
            <m:nor/>
          </m:rPr>
          <m:t> kHz</m:t>
        </m:r>
      </m:oMath>
      <w:r w:rsidRPr="00CF2756">
        <w:t>.</w:t>
      </w:r>
    </w:p>
    <w:p w14:paraId="3B185410" w14:textId="29DBC4F0" w:rsidR="00C55258" w:rsidRDefault="006F7506" w:rsidP="006F7506">
      <w:r w:rsidRPr="00CF2756">
        <w:t>The complete Simulink model of the system is shown in Figure 6.12, and the simulation parameters, including device parasitics, are summarised in Table 6.6.</w:t>
      </w:r>
    </w:p>
    <w:p w14:paraId="18A475D7" w14:textId="65F9CC82" w:rsidR="00C55258" w:rsidRPr="00CF2756" w:rsidRDefault="00C55258" w:rsidP="00C55258">
      <w:pPr>
        <w:spacing w:after="0" w:line="240" w:lineRule="auto"/>
        <w:jc w:val="left"/>
      </w:pPr>
      <w:r>
        <w:br w:type="page"/>
      </w:r>
    </w:p>
    <w:p w14:paraId="15CB1882" w14:textId="2ECA6BB5" w:rsidR="00ED2B54" w:rsidRPr="00CF2756" w:rsidRDefault="00ED2B54" w:rsidP="00ED2B54">
      <w:pPr>
        <w:ind w:right="-627" w:hanging="567"/>
        <w:jc w:val="center"/>
      </w:pPr>
      <w:r w:rsidRPr="00CF2756">
        <w:rPr>
          <w:noProof/>
        </w:rPr>
        <w:drawing>
          <wp:inline distT="0" distB="0" distL="0" distR="0" wp14:anchorId="2692B9F3" wp14:editId="2FA93361">
            <wp:extent cx="6027285" cy="2696845"/>
            <wp:effectExtent l="0" t="0" r="0" b="8255"/>
            <wp:docPr id="58195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5223" name=""/>
                    <pic:cNvPicPr/>
                  </pic:nvPicPr>
                  <pic:blipFill>
                    <a:blip r:embed="rId102"/>
                    <a:stretch>
                      <a:fillRect/>
                    </a:stretch>
                  </pic:blipFill>
                  <pic:spPr>
                    <a:xfrm>
                      <a:off x="0" y="0"/>
                      <a:ext cx="6039876" cy="2702479"/>
                    </a:xfrm>
                    <a:prstGeom prst="rect">
                      <a:avLst/>
                    </a:prstGeom>
                  </pic:spPr>
                </pic:pic>
              </a:graphicData>
            </a:graphic>
          </wp:inline>
        </w:drawing>
      </w:r>
    </w:p>
    <w:p w14:paraId="41E558F0" w14:textId="3013B4CC" w:rsidR="00ED2B54" w:rsidRPr="00CF2756" w:rsidRDefault="00ED2B54" w:rsidP="00ED2B54">
      <w:pPr>
        <w:ind w:right="-627" w:hanging="426"/>
        <w:jc w:val="center"/>
      </w:pPr>
      <w:r w:rsidRPr="00CF2756">
        <w:rPr>
          <w:noProof/>
        </w:rPr>
        <w:drawing>
          <wp:inline distT="0" distB="0" distL="0" distR="0" wp14:anchorId="7F0BBC77" wp14:editId="1C52869F">
            <wp:extent cx="5937780" cy="2971800"/>
            <wp:effectExtent l="0" t="0" r="6350" b="0"/>
            <wp:docPr id="86203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37414" name=""/>
                    <pic:cNvPicPr/>
                  </pic:nvPicPr>
                  <pic:blipFill>
                    <a:blip r:embed="rId103"/>
                    <a:stretch>
                      <a:fillRect/>
                    </a:stretch>
                  </pic:blipFill>
                  <pic:spPr>
                    <a:xfrm>
                      <a:off x="0" y="0"/>
                      <a:ext cx="5952064" cy="2978949"/>
                    </a:xfrm>
                    <a:prstGeom prst="rect">
                      <a:avLst/>
                    </a:prstGeom>
                  </pic:spPr>
                </pic:pic>
              </a:graphicData>
            </a:graphic>
          </wp:inline>
        </w:drawing>
      </w:r>
    </w:p>
    <w:p w14:paraId="5F9A7B27" w14:textId="43920644" w:rsidR="00ED2B54" w:rsidRPr="00CF2756" w:rsidRDefault="00ED2B54" w:rsidP="00ED2B54">
      <w:pPr>
        <w:ind w:right="-627" w:hanging="426"/>
        <w:jc w:val="center"/>
      </w:pPr>
      <w:r w:rsidRPr="00CF2756">
        <w:rPr>
          <w:noProof/>
        </w:rPr>
        <w:drawing>
          <wp:inline distT="0" distB="0" distL="0" distR="0" wp14:anchorId="54073206" wp14:editId="10B0BCC5">
            <wp:extent cx="5532120" cy="3350992"/>
            <wp:effectExtent l="0" t="0" r="0" b="1905"/>
            <wp:docPr id="159095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0400" name=""/>
                    <pic:cNvPicPr/>
                  </pic:nvPicPr>
                  <pic:blipFill>
                    <a:blip r:embed="rId104"/>
                    <a:stretch>
                      <a:fillRect/>
                    </a:stretch>
                  </pic:blipFill>
                  <pic:spPr>
                    <a:xfrm>
                      <a:off x="0" y="0"/>
                      <a:ext cx="5539290" cy="3355335"/>
                    </a:xfrm>
                    <a:prstGeom prst="rect">
                      <a:avLst/>
                    </a:prstGeom>
                  </pic:spPr>
                </pic:pic>
              </a:graphicData>
            </a:graphic>
          </wp:inline>
        </w:drawing>
      </w:r>
    </w:p>
    <w:p w14:paraId="4E662311" w14:textId="4D533E6C" w:rsidR="00ED2B54" w:rsidRPr="00CF2756" w:rsidRDefault="00ED2B54" w:rsidP="00ED2B54">
      <w:pPr>
        <w:ind w:right="-627" w:hanging="426"/>
        <w:jc w:val="center"/>
      </w:pPr>
      <w:r w:rsidRPr="00CF2756">
        <w:rPr>
          <w:noProof/>
        </w:rPr>
        <w:drawing>
          <wp:inline distT="0" distB="0" distL="0" distR="0" wp14:anchorId="0D8EA029" wp14:editId="651F6CE8">
            <wp:extent cx="4876800" cy="2367297"/>
            <wp:effectExtent l="0" t="0" r="0" b="0"/>
            <wp:docPr id="21450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18644" name=""/>
                    <pic:cNvPicPr/>
                  </pic:nvPicPr>
                  <pic:blipFill>
                    <a:blip r:embed="rId105"/>
                    <a:stretch>
                      <a:fillRect/>
                    </a:stretch>
                  </pic:blipFill>
                  <pic:spPr>
                    <a:xfrm>
                      <a:off x="0" y="0"/>
                      <a:ext cx="4886534" cy="2372022"/>
                    </a:xfrm>
                    <a:prstGeom prst="rect">
                      <a:avLst/>
                    </a:prstGeom>
                  </pic:spPr>
                </pic:pic>
              </a:graphicData>
            </a:graphic>
          </wp:inline>
        </w:drawing>
      </w:r>
    </w:p>
    <w:p w14:paraId="397882BD" w14:textId="12F9DBC3" w:rsidR="006F7506" w:rsidRPr="00CF2756" w:rsidRDefault="006F7506" w:rsidP="00F722E0">
      <w:pPr>
        <w:pStyle w:val="Caption"/>
      </w:pPr>
      <w:bookmarkStart w:id="676" w:name="_Toc237969835"/>
      <w:r w:rsidRPr="00CF2756">
        <w:t>Figure 6.12 Overall Simulink model of the single-phase, 230 Vrms grid-connected PV system using the semi-Z-source inverter.</w:t>
      </w:r>
      <w:bookmarkEnd w:id="676"/>
    </w:p>
    <w:p w14:paraId="4C6BB38A" w14:textId="77777777" w:rsidR="00F722E0" w:rsidRPr="00CF2756" w:rsidRDefault="00F722E0" w:rsidP="006F7506">
      <w:pPr>
        <w:rPr>
          <w:b/>
          <w:bCs/>
        </w:rPr>
      </w:pPr>
    </w:p>
    <w:p w14:paraId="3464F0D0" w14:textId="718AB955" w:rsidR="00F722E0" w:rsidRPr="00CF2756" w:rsidRDefault="00960319" w:rsidP="00960319">
      <w:pPr>
        <w:spacing w:after="0" w:line="240" w:lineRule="auto"/>
        <w:jc w:val="left"/>
        <w:rPr>
          <w:b/>
          <w:bCs/>
        </w:rPr>
      </w:pPr>
      <w:r>
        <w:rPr>
          <w:b/>
          <w:bCs/>
        </w:rPr>
        <w:br w:type="page"/>
      </w:r>
    </w:p>
    <w:p w14:paraId="5F3C6A65" w14:textId="769348F0" w:rsidR="006F7506" w:rsidRPr="00CF2756" w:rsidRDefault="006F7506" w:rsidP="006F7506">
      <w:pPr>
        <w:pStyle w:val="CaptionTable"/>
      </w:pPr>
      <w:bookmarkStart w:id="677" w:name="_Toc237969638"/>
      <w:r w:rsidRPr="00CF2756">
        <w:t>Table 6.6   Simulation parameters (including device parasitics)</w:t>
      </w:r>
      <w:bookmarkEnd w:id="677"/>
    </w:p>
    <w:tbl>
      <w:tblPr>
        <w:tblStyle w:val="TableGrid1"/>
        <w:tblW w:w="8359" w:type="dxa"/>
        <w:tblLook w:val="04A0" w:firstRow="1" w:lastRow="0" w:firstColumn="1" w:lastColumn="0" w:noHBand="0" w:noVBand="1"/>
      </w:tblPr>
      <w:tblGrid>
        <w:gridCol w:w="2122"/>
        <w:gridCol w:w="3827"/>
        <w:gridCol w:w="2410"/>
      </w:tblGrid>
      <w:tr w:rsidR="006F7506" w:rsidRPr="00CF2756" w14:paraId="168D3C63" w14:textId="77777777" w:rsidTr="00F722E0">
        <w:tc>
          <w:tcPr>
            <w:tcW w:w="2122" w:type="dxa"/>
            <w:hideMark/>
          </w:tcPr>
          <w:p w14:paraId="2BCA8773" w14:textId="77777777" w:rsidR="006F7506" w:rsidRPr="00CF2756" w:rsidRDefault="006F7506" w:rsidP="006F7506">
            <w:pPr>
              <w:rPr>
                <w:b/>
                <w:bCs/>
                <w:lang w:val="en-GB"/>
              </w:rPr>
            </w:pPr>
            <w:r w:rsidRPr="00CF2756">
              <w:rPr>
                <w:b/>
                <w:bCs/>
                <w:lang w:val="en-GB"/>
              </w:rPr>
              <w:t>Parameter</w:t>
            </w:r>
          </w:p>
        </w:tc>
        <w:tc>
          <w:tcPr>
            <w:tcW w:w="3827" w:type="dxa"/>
            <w:hideMark/>
          </w:tcPr>
          <w:p w14:paraId="13BB09B1" w14:textId="77777777" w:rsidR="006F7506" w:rsidRPr="00CF2756" w:rsidRDefault="006F7506" w:rsidP="006F7506">
            <w:pPr>
              <w:rPr>
                <w:b/>
                <w:bCs/>
                <w:lang w:val="en-GB"/>
              </w:rPr>
            </w:pPr>
            <w:r w:rsidRPr="00CF2756">
              <w:rPr>
                <w:b/>
                <w:bCs/>
                <w:lang w:val="en-GB"/>
              </w:rPr>
              <w:t>Description</w:t>
            </w:r>
          </w:p>
        </w:tc>
        <w:tc>
          <w:tcPr>
            <w:tcW w:w="2410" w:type="dxa"/>
            <w:hideMark/>
          </w:tcPr>
          <w:p w14:paraId="096F86A6" w14:textId="77777777" w:rsidR="006F7506" w:rsidRPr="00CF2756" w:rsidRDefault="006F7506" w:rsidP="006F7506">
            <w:pPr>
              <w:rPr>
                <w:b/>
                <w:bCs/>
                <w:lang w:val="en-GB"/>
              </w:rPr>
            </w:pPr>
            <w:r w:rsidRPr="00CF2756">
              <w:rPr>
                <w:b/>
                <w:bCs/>
                <w:lang w:val="en-GB"/>
              </w:rPr>
              <w:t>Value</w:t>
            </w:r>
          </w:p>
        </w:tc>
      </w:tr>
      <w:tr w:rsidR="006F7506" w:rsidRPr="00CF2756" w14:paraId="5EE1E869" w14:textId="77777777" w:rsidTr="00F722E0">
        <w:tc>
          <w:tcPr>
            <w:tcW w:w="2122" w:type="dxa"/>
            <w:hideMark/>
          </w:tcPr>
          <w:p w14:paraId="435270A4" w14:textId="4617F525"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DC</m:t>
                    </m:r>
                  </m:sub>
                </m:sSub>
              </m:oMath>
            </m:oMathPara>
          </w:p>
        </w:tc>
        <w:tc>
          <w:tcPr>
            <w:tcW w:w="3827" w:type="dxa"/>
            <w:hideMark/>
          </w:tcPr>
          <w:p w14:paraId="4CB812C7" w14:textId="77777777" w:rsidR="006F7506" w:rsidRPr="00CF2756" w:rsidRDefault="006F7506" w:rsidP="00F722E0">
            <w:pPr>
              <w:jc w:val="left"/>
              <w:rPr>
                <w:lang w:val="en-GB"/>
              </w:rPr>
            </w:pPr>
            <w:r w:rsidRPr="00CF2756">
              <w:rPr>
                <w:lang w:val="en-GB"/>
              </w:rPr>
              <w:t>Regulated DC-bus voltage</w:t>
            </w:r>
          </w:p>
        </w:tc>
        <w:tc>
          <w:tcPr>
            <w:tcW w:w="2410" w:type="dxa"/>
            <w:hideMark/>
          </w:tcPr>
          <w:p w14:paraId="4CB535E8" w14:textId="2E3E37CC" w:rsidR="006F7506" w:rsidRPr="00CF2756" w:rsidRDefault="006F7506" w:rsidP="00F722E0">
            <w:pPr>
              <w:jc w:val="left"/>
              <w:rPr>
                <w:lang w:val="en-GB"/>
              </w:rPr>
            </w:pPr>
            <m:oMathPara>
              <m:oMath>
                <m:r>
                  <w:rPr>
                    <w:rFonts w:ascii="Cambria Math" w:hAnsi="Cambria Math"/>
                    <w:lang w:val="en-GB"/>
                  </w:rPr>
                  <m:t>500</m:t>
                </m:r>
                <m:r>
                  <m:rPr>
                    <m:nor/>
                  </m:rPr>
                  <w:rPr>
                    <w:lang w:val="en-GB"/>
                  </w:rPr>
                  <m:t> V</m:t>
                </m:r>
              </m:oMath>
            </m:oMathPara>
          </w:p>
        </w:tc>
      </w:tr>
      <w:tr w:rsidR="006F7506" w:rsidRPr="00CF2756" w14:paraId="08C941C4" w14:textId="77777777" w:rsidTr="00F722E0">
        <w:tc>
          <w:tcPr>
            <w:tcW w:w="2122" w:type="dxa"/>
            <w:hideMark/>
          </w:tcPr>
          <w:p w14:paraId="1B9DE9E6" w14:textId="1BF74BC5"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grid</m:t>
                    </m:r>
                  </m:sub>
                </m:sSub>
              </m:oMath>
            </m:oMathPara>
          </w:p>
        </w:tc>
        <w:tc>
          <w:tcPr>
            <w:tcW w:w="3827" w:type="dxa"/>
            <w:hideMark/>
          </w:tcPr>
          <w:p w14:paraId="1422E9A9" w14:textId="77777777" w:rsidR="006F7506" w:rsidRPr="00CF2756" w:rsidRDefault="006F7506" w:rsidP="00F722E0">
            <w:pPr>
              <w:jc w:val="left"/>
              <w:rPr>
                <w:lang w:val="en-GB"/>
              </w:rPr>
            </w:pPr>
            <w:r w:rsidRPr="00CF2756">
              <w:rPr>
                <w:lang w:val="en-GB"/>
              </w:rPr>
              <w:t>Grid voltage (RMS)</w:t>
            </w:r>
          </w:p>
        </w:tc>
        <w:tc>
          <w:tcPr>
            <w:tcW w:w="2410" w:type="dxa"/>
            <w:hideMark/>
          </w:tcPr>
          <w:p w14:paraId="1A6AA85A" w14:textId="39DFD59E" w:rsidR="006F7506" w:rsidRPr="00CF2756" w:rsidRDefault="006F7506" w:rsidP="00F722E0">
            <w:pPr>
              <w:jc w:val="left"/>
              <w:rPr>
                <w:lang w:val="en-GB"/>
              </w:rPr>
            </w:pPr>
            <m:oMathPara>
              <m:oMath>
                <m:r>
                  <w:rPr>
                    <w:rFonts w:ascii="Cambria Math" w:hAnsi="Cambria Math"/>
                    <w:lang w:val="en-GB"/>
                  </w:rPr>
                  <m:t>230</m:t>
                </m:r>
                <m:r>
                  <m:rPr>
                    <m:nor/>
                  </m:rPr>
                  <w:rPr>
                    <w:lang w:val="en-GB"/>
                  </w:rPr>
                  <m:t> V</m:t>
                </m:r>
              </m:oMath>
            </m:oMathPara>
          </w:p>
        </w:tc>
      </w:tr>
      <w:tr w:rsidR="006F7506" w:rsidRPr="00CF2756" w14:paraId="4E208DDA" w14:textId="77777777" w:rsidTr="00F722E0">
        <w:tc>
          <w:tcPr>
            <w:tcW w:w="2122" w:type="dxa"/>
            <w:hideMark/>
          </w:tcPr>
          <w:p w14:paraId="2BECB11B" w14:textId="32872591"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nom</m:t>
                    </m:r>
                  </m:sub>
                </m:sSub>
              </m:oMath>
            </m:oMathPara>
          </w:p>
        </w:tc>
        <w:tc>
          <w:tcPr>
            <w:tcW w:w="3827" w:type="dxa"/>
            <w:hideMark/>
          </w:tcPr>
          <w:p w14:paraId="3253156D" w14:textId="77777777" w:rsidR="006F7506" w:rsidRPr="00CF2756" w:rsidRDefault="006F7506" w:rsidP="00F722E0">
            <w:pPr>
              <w:jc w:val="left"/>
              <w:rPr>
                <w:lang w:val="en-GB"/>
              </w:rPr>
            </w:pPr>
            <w:r w:rsidRPr="00CF2756">
              <w:rPr>
                <w:lang w:val="en-GB"/>
              </w:rPr>
              <w:t>Nominal grid frequency</w:t>
            </w:r>
          </w:p>
        </w:tc>
        <w:tc>
          <w:tcPr>
            <w:tcW w:w="2410" w:type="dxa"/>
            <w:hideMark/>
          </w:tcPr>
          <w:p w14:paraId="3869CE6A" w14:textId="26C4C2BD" w:rsidR="006F7506" w:rsidRPr="00CF2756" w:rsidRDefault="006F7506" w:rsidP="00F722E0">
            <w:pPr>
              <w:jc w:val="left"/>
              <w:rPr>
                <w:lang w:val="en-GB"/>
              </w:rPr>
            </w:pPr>
            <m:oMathPara>
              <m:oMath>
                <m:r>
                  <w:rPr>
                    <w:rFonts w:ascii="Cambria Math" w:hAnsi="Cambria Math"/>
                    <w:lang w:val="en-GB"/>
                  </w:rPr>
                  <m:t>50</m:t>
                </m:r>
                <m:r>
                  <m:rPr>
                    <m:nor/>
                  </m:rPr>
                  <w:rPr>
                    <w:lang w:val="en-GB"/>
                  </w:rPr>
                  <m:t> Hz</m:t>
                </m:r>
              </m:oMath>
            </m:oMathPara>
          </w:p>
        </w:tc>
      </w:tr>
      <w:tr w:rsidR="006F7506" w:rsidRPr="00CF2756" w14:paraId="45BB1E38" w14:textId="77777777" w:rsidTr="00F722E0">
        <w:tc>
          <w:tcPr>
            <w:tcW w:w="2122" w:type="dxa"/>
            <w:hideMark/>
          </w:tcPr>
          <w:p w14:paraId="51EEB9C3" w14:textId="0DC8F181"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oMath>
            </m:oMathPara>
          </w:p>
        </w:tc>
        <w:tc>
          <w:tcPr>
            <w:tcW w:w="3827" w:type="dxa"/>
            <w:hideMark/>
          </w:tcPr>
          <w:p w14:paraId="4E595850" w14:textId="77777777" w:rsidR="006F7506" w:rsidRPr="00CF2756" w:rsidRDefault="006F7506" w:rsidP="00F722E0">
            <w:pPr>
              <w:jc w:val="left"/>
              <w:rPr>
                <w:lang w:val="en-GB"/>
              </w:rPr>
            </w:pPr>
            <w:r w:rsidRPr="00CF2756">
              <w:rPr>
                <w:lang w:val="en-GB"/>
              </w:rPr>
              <w:t>Switching frequency</w:t>
            </w:r>
          </w:p>
        </w:tc>
        <w:tc>
          <w:tcPr>
            <w:tcW w:w="2410" w:type="dxa"/>
            <w:hideMark/>
          </w:tcPr>
          <w:p w14:paraId="549DD32C" w14:textId="2CCBDB84" w:rsidR="006F7506" w:rsidRPr="00CF2756" w:rsidRDefault="0060323A" w:rsidP="00F722E0">
            <w:pPr>
              <w:jc w:val="left"/>
              <w:rPr>
                <w:lang w:val="en-GB"/>
              </w:rPr>
            </w:pPr>
            <m:oMathPara>
              <m:oMath>
                <m:r>
                  <w:rPr>
                    <w:rFonts w:ascii="Cambria Math" w:hAnsi="Cambria Math"/>
                    <w:lang w:val="en-GB"/>
                  </w:rPr>
                  <m:t>40</m:t>
                </m:r>
                <m:r>
                  <m:rPr>
                    <m:nor/>
                  </m:rPr>
                  <w:rPr>
                    <w:lang w:val="en-GB"/>
                  </w:rPr>
                  <m:t> kHz</m:t>
                </m:r>
              </m:oMath>
            </m:oMathPara>
          </w:p>
        </w:tc>
      </w:tr>
      <w:tr w:rsidR="006F7506" w:rsidRPr="00CF2756" w14:paraId="7E2D0A86" w14:textId="77777777" w:rsidTr="00F722E0">
        <w:tc>
          <w:tcPr>
            <w:tcW w:w="2122" w:type="dxa"/>
            <w:hideMark/>
          </w:tcPr>
          <w:p w14:paraId="36831F03" w14:textId="10291BFD"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pv</m:t>
                    </m:r>
                  </m:sub>
                </m:sSub>
              </m:oMath>
            </m:oMathPara>
          </w:p>
        </w:tc>
        <w:tc>
          <w:tcPr>
            <w:tcW w:w="3827" w:type="dxa"/>
            <w:hideMark/>
          </w:tcPr>
          <w:p w14:paraId="5F4999AB" w14:textId="77777777" w:rsidR="006F7506" w:rsidRPr="00CF2756" w:rsidRDefault="006F7506" w:rsidP="00F722E0">
            <w:pPr>
              <w:jc w:val="left"/>
              <w:rPr>
                <w:lang w:val="en-GB"/>
              </w:rPr>
            </w:pPr>
            <w:r w:rsidRPr="00CF2756">
              <w:rPr>
                <w:lang w:val="en-GB"/>
              </w:rPr>
              <w:t>PV-terminal (input) capacitor</w:t>
            </w:r>
          </w:p>
        </w:tc>
        <w:tc>
          <w:tcPr>
            <w:tcW w:w="2410" w:type="dxa"/>
            <w:hideMark/>
          </w:tcPr>
          <w:p w14:paraId="25991E53" w14:textId="5533E08A" w:rsidR="006F7506" w:rsidRPr="00CF2756" w:rsidRDefault="006F7506" w:rsidP="00F722E0">
            <w:pPr>
              <w:jc w:val="left"/>
              <w:rPr>
                <w:lang w:val="en-GB"/>
              </w:rPr>
            </w:pPr>
            <m:oMathPara>
              <m:oMath>
                <m:r>
                  <w:rPr>
                    <w:rFonts w:ascii="Cambria Math" w:hAnsi="Cambria Math"/>
                    <w:lang w:val="en-GB"/>
                  </w:rPr>
                  <m:t>3500</m:t>
                </m:r>
                <m:r>
                  <m:rPr>
                    <m:nor/>
                  </m:rPr>
                  <w:rPr>
                    <w:lang w:val="en-GB"/>
                  </w:rPr>
                  <m:t> </m:t>
                </m:r>
                <m:r>
                  <w:rPr>
                    <w:rFonts w:ascii="Cambria Math" w:hAnsi="Cambria Math"/>
                    <w:lang w:val="en-GB"/>
                  </w:rPr>
                  <m:t>μ</m:t>
                </m:r>
                <m:r>
                  <m:rPr>
                    <m:nor/>
                  </m:rPr>
                  <w:rPr>
                    <w:lang w:val="en-GB"/>
                  </w:rPr>
                  <m:t>F</m:t>
                </m:r>
              </m:oMath>
            </m:oMathPara>
          </w:p>
        </w:tc>
      </w:tr>
      <w:tr w:rsidR="006F7506" w:rsidRPr="00CF2756" w14:paraId="0AAFDE5A" w14:textId="77777777" w:rsidTr="00F722E0">
        <w:tc>
          <w:tcPr>
            <w:tcW w:w="2122" w:type="dxa"/>
            <w:hideMark/>
          </w:tcPr>
          <w:p w14:paraId="20F9B59C" w14:textId="0329F51F"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2</m:t>
                    </m:r>
                  </m:sub>
                </m:sSub>
              </m:oMath>
            </m:oMathPara>
          </w:p>
        </w:tc>
        <w:tc>
          <w:tcPr>
            <w:tcW w:w="3827" w:type="dxa"/>
            <w:hideMark/>
          </w:tcPr>
          <w:p w14:paraId="26B8F020" w14:textId="77777777" w:rsidR="006F7506" w:rsidRPr="00CF2756" w:rsidRDefault="006F7506" w:rsidP="00F722E0">
            <w:pPr>
              <w:jc w:val="left"/>
              <w:rPr>
                <w:lang w:val="en-GB"/>
              </w:rPr>
            </w:pPr>
            <w:r w:rsidRPr="00CF2756">
              <w:rPr>
                <w:lang w:val="en-GB"/>
              </w:rPr>
              <w:t>Z-network inductance</w:t>
            </w:r>
          </w:p>
        </w:tc>
        <w:tc>
          <w:tcPr>
            <w:tcW w:w="2410" w:type="dxa"/>
            <w:hideMark/>
          </w:tcPr>
          <w:p w14:paraId="1FE0B5EC" w14:textId="4216B354" w:rsidR="006F7506" w:rsidRPr="00CF2756" w:rsidRDefault="006F7506" w:rsidP="00F722E0">
            <w:pPr>
              <w:jc w:val="left"/>
              <w:rPr>
                <w:lang w:val="en-GB"/>
              </w:rPr>
            </w:pPr>
            <m:oMathPara>
              <m:oMath>
                <m:r>
                  <w:rPr>
                    <w:rFonts w:ascii="Cambria Math" w:hAnsi="Cambria Math"/>
                    <w:lang w:val="en-GB"/>
                  </w:rPr>
                  <m:t>2</m:t>
                </m:r>
                <m:r>
                  <m:rPr>
                    <m:nor/>
                  </m:rPr>
                  <w:rPr>
                    <w:lang w:val="en-GB"/>
                  </w:rPr>
                  <m:t> mH</m:t>
                </m:r>
              </m:oMath>
            </m:oMathPara>
          </w:p>
        </w:tc>
      </w:tr>
      <w:tr w:rsidR="006F7506" w:rsidRPr="00CF2756" w14:paraId="3AFAF090" w14:textId="77777777" w:rsidTr="00F722E0">
        <w:tc>
          <w:tcPr>
            <w:tcW w:w="2122" w:type="dxa"/>
            <w:hideMark/>
          </w:tcPr>
          <w:p w14:paraId="17F1DE57" w14:textId="61FC2982"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2</m:t>
                    </m:r>
                  </m:sub>
                </m:sSub>
              </m:oMath>
            </m:oMathPara>
          </w:p>
        </w:tc>
        <w:tc>
          <w:tcPr>
            <w:tcW w:w="3827" w:type="dxa"/>
            <w:hideMark/>
          </w:tcPr>
          <w:p w14:paraId="34EB7990" w14:textId="77777777" w:rsidR="006F7506" w:rsidRPr="00CF2756" w:rsidRDefault="006F7506" w:rsidP="00F722E0">
            <w:pPr>
              <w:jc w:val="left"/>
              <w:rPr>
                <w:lang w:val="en-GB"/>
              </w:rPr>
            </w:pPr>
            <w:r w:rsidRPr="00CF2756">
              <w:rPr>
                <w:lang w:val="en-GB"/>
              </w:rPr>
              <w:t>Z-network capacitance</w:t>
            </w:r>
          </w:p>
        </w:tc>
        <w:tc>
          <w:tcPr>
            <w:tcW w:w="2410" w:type="dxa"/>
            <w:hideMark/>
          </w:tcPr>
          <w:p w14:paraId="48A34781" w14:textId="44812EF2" w:rsidR="006F7506" w:rsidRPr="00CF2756" w:rsidRDefault="006F7506" w:rsidP="00F722E0">
            <w:pPr>
              <w:jc w:val="left"/>
              <w:rPr>
                <w:lang w:val="en-GB"/>
              </w:rPr>
            </w:pPr>
            <m:oMathPara>
              <m:oMath>
                <m:r>
                  <w:rPr>
                    <w:rFonts w:ascii="Cambria Math" w:hAnsi="Cambria Math"/>
                    <w:lang w:val="en-GB"/>
                  </w:rPr>
                  <m:t>20</m:t>
                </m:r>
                <m:r>
                  <m:rPr>
                    <m:nor/>
                  </m:rPr>
                  <w:rPr>
                    <w:lang w:val="en-GB"/>
                  </w:rPr>
                  <m:t> </m:t>
                </m:r>
                <m:r>
                  <w:rPr>
                    <w:rFonts w:ascii="Cambria Math" w:hAnsi="Cambria Math"/>
                    <w:lang w:val="en-GB"/>
                  </w:rPr>
                  <m:t>μ</m:t>
                </m:r>
                <m:r>
                  <m:rPr>
                    <m:nor/>
                  </m:rPr>
                  <w:rPr>
                    <w:lang w:val="en-GB"/>
                  </w:rPr>
                  <m:t>F</m:t>
                </m:r>
              </m:oMath>
            </m:oMathPara>
          </w:p>
        </w:tc>
      </w:tr>
      <w:tr w:rsidR="006F7506" w:rsidRPr="00CF2756" w14:paraId="098AF3A3" w14:textId="77777777" w:rsidTr="00F722E0">
        <w:tc>
          <w:tcPr>
            <w:tcW w:w="2122" w:type="dxa"/>
            <w:hideMark/>
          </w:tcPr>
          <w:p w14:paraId="47EB8FD7" w14:textId="2A66B90B"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L</m:t>
                    </m:r>
                  </m:sub>
                </m:sSub>
              </m:oMath>
            </m:oMathPara>
          </w:p>
        </w:tc>
        <w:tc>
          <w:tcPr>
            <w:tcW w:w="3827" w:type="dxa"/>
            <w:hideMark/>
          </w:tcPr>
          <w:p w14:paraId="32FA088B" w14:textId="77777777" w:rsidR="006F7506" w:rsidRPr="00CF2756" w:rsidRDefault="006F7506" w:rsidP="00F722E0">
            <w:pPr>
              <w:jc w:val="left"/>
              <w:rPr>
                <w:lang w:val="en-GB"/>
              </w:rPr>
            </w:pPr>
            <w:r w:rsidRPr="00CF2756">
              <w:rPr>
                <w:lang w:val="en-GB"/>
              </w:rPr>
              <w:t>Inductor series resistance (parasitic)</w:t>
            </w:r>
          </w:p>
        </w:tc>
        <w:tc>
          <w:tcPr>
            <w:tcW w:w="2410" w:type="dxa"/>
            <w:hideMark/>
          </w:tcPr>
          <w:p w14:paraId="3D268361" w14:textId="3C2C9D17" w:rsidR="006F7506" w:rsidRPr="00CF2756" w:rsidRDefault="006F7506" w:rsidP="00F722E0">
            <w:pPr>
              <w:jc w:val="left"/>
              <w:rPr>
                <w:lang w:val="en-GB"/>
              </w:rPr>
            </w:pPr>
            <m:oMathPara>
              <m:oMath>
                <m:r>
                  <w:rPr>
                    <w:rFonts w:ascii="Cambria Math" w:hAnsi="Cambria Math"/>
                    <w:lang w:val="en-GB"/>
                  </w:rPr>
                  <m:t>50</m:t>
                </m:r>
                <m:r>
                  <m:rPr>
                    <m:nor/>
                  </m:rPr>
                  <w:rPr>
                    <w:lang w:val="en-GB"/>
                  </w:rPr>
                  <m:t> m</m:t>
                </m:r>
                <m:r>
                  <m:rPr>
                    <m:sty m:val="p"/>
                  </m:rPr>
                  <w:rPr>
                    <w:rFonts w:ascii="Cambria Math" w:hAnsi="Cambria Math"/>
                    <w:lang w:val="en-GB"/>
                  </w:rPr>
                  <m:t>Ω</m:t>
                </m:r>
              </m:oMath>
            </m:oMathPara>
          </w:p>
        </w:tc>
      </w:tr>
      <w:tr w:rsidR="006F7506" w:rsidRPr="00CF2756" w14:paraId="47E02B4B" w14:textId="77777777" w:rsidTr="00F722E0">
        <w:tc>
          <w:tcPr>
            <w:tcW w:w="2122" w:type="dxa"/>
            <w:hideMark/>
          </w:tcPr>
          <w:p w14:paraId="32B16E10" w14:textId="3740C280"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on</m:t>
                    </m:r>
                  </m:sub>
                </m:sSub>
              </m:oMath>
            </m:oMathPara>
          </w:p>
        </w:tc>
        <w:tc>
          <w:tcPr>
            <w:tcW w:w="3827" w:type="dxa"/>
            <w:hideMark/>
          </w:tcPr>
          <w:p w14:paraId="5BD817FB" w14:textId="77777777" w:rsidR="006F7506" w:rsidRPr="00CF2756" w:rsidRDefault="006F7506" w:rsidP="00F722E0">
            <w:pPr>
              <w:jc w:val="left"/>
              <w:rPr>
                <w:lang w:val="en-GB"/>
              </w:rPr>
            </w:pPr>
            <w:r w:rsidRPr="00CF2756">
              <w:rPr>
                <w:lang w:val="en-GB"/>
              </w:rPr>
              <w:t>Switch on-resistance (parasitic)</w:t>
            </w:r>
          </w:p>
        </w:tc>
        <w:tc>
          <w:tcPr>
            <w:tcW w:w="2410" w:type="dxa"/>
            <w:hideMark/>
          </w:tcPr>
          <w:p w14:paraId="0C1CCC8E" w14:textId="0CB8BCD0" w:rsidR="006F7506" w:rsidRPr="00CF2756" w:rsidRDefault="006F7506" w:rsidP="00F722E0">
            <w:pPr>
              <w:jc w:val="left"/>
              <w:rPr>
                <w:lang w:val="en-GB"/>
              </w:rPr>
            </w:pPr>
            <m:oMathPara>
              <m:oMath>
                <m:r>
                  <w:rPr>
                    <w:rFonts w:ascii="Cambria Math" w:hAnsi="Cambria Math"/>
                    <w:lang w:val="en-GB"/>
                  </w:rPr>
                  <m:t>100</m:t>
                </m:r>
                <m:r>
                  <m:rPr>
                    <m:nor/>
                  </m:rPr>
                  <w:rPr>
                    <w:lang w:val="en-GB"/>
                  </w:rPr>
                  <m:t> m</m:t>
                </m:r>
                <m:r>
                  <m:rPr>
                    <m:sty m:val="p"/>
                  </m:rPr>
                  <w:rPr>
                    <w:rFonts w:ascii="Cambria Math" w:hAnsi="Cambria Math"/>
                    <w:lang w:val="en-GB"/>
                  </w:rPr>
                  <m:t>Ω</m:t>
                </m:r>
              </m:oMath>
            </m:oMathPara>
          </w:p>
        </w:tc>
      </w:tr>
      <w:tr w:rsidR="006F7506" w:rsidRPr="00CF2756" w14:paraId="5F349842" w14:textId="77777777" w:rsidTr="00F722E0">
        <w:tc>
          <w:tcPr>
            <w:tcW w:w="2122" w:type="dxa"/>
            <w:hideMark/>
          </w:tcPr>
          <w:p w14:paraId="7DE9AF90" w14:textId="63CE85B0"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C</m:t>
                    </m:r>
                  </m:sub>
                </m:sSub>
              </m:oMath>
            </m:oMathPara>
          </w:p>
        </w:tc>
        <w:tc>
          <w:tcPr>
            <w:tcW w:w="3827" w:type="dxa"/>
            <w:hideMark/>
          </w:tcPr>
          <w:p w14:paraId="090126EB" w14:textId="77777777" w:rsidR="006F7506" w:rsidRPr="00CF2756" w:rsidRDefault="006F7506" w:rsidP="00F722E0">
            <w:pPr>
              <w:jc w:val="left"/>
              <w:rPr>
                <w:lang w:val="en-GB"/>
              </w:rPr>
            </w:pPr>
            <w:r w:rsidRPr="00CF2756">
              <w:rPr>
                <w:lang w:val="en-GB"/>
              </w:rPr>
              <w:t>Capacitor ESR (parasitic)</w:t>
            </w:r>
          </w:p>
        </w:tc>
        <w:tc>
          <w:tcPr>
            <w:tcW w:w="2410" w:type="dxa"/>
            <w:hideMark/>
          </w:tcPr>
          <w:p w14:paraId="0C3EC5BD" w14:textId="108A56EE" w:rsidR="006F7506" w:rsidRPr="00CF2756" w:rsidRDefault="006F7506" w:rsidP="00F722E0">
            <w:pPr>
              <w:jc w:val="left"/>
              <w:rPr>
                <w:lang w:val="en-GB"/>
              </w:rPr>
            </w:pPr>
            <m:oMathPara>
              <m:oMath>
                <m:r>
                  <w:rPr>
                    <w:rFonts w:ascii="Cambria Math" w:hAnsi="Cambria Math"/>
                    <w:lang w:val="en-GB"/>
                  </w:rPr>
                  <m:t>20</m:t>
                </m:r>
                <m:r>
                  <m:rPr>
                    <m:nor/>
                  </m:rPr>
                  <w:rPr>
                    <w:lang w:val="en-GB"/>
                  </w:rPr>
                  <m:t> m</m:t>
                </m:r>
                <m:r>
                  <m:rPr>
                    <m:sty m:val="p"/>
                  </m:rPr>
                  <w:rPr>
                    <w:rFonts w:ascii="Cambria Math" w:hAnsi="Cambria Math"/>
                    <w:lang w:val="en-GB"/>
                  </w:rPr>
                  <m:t>Ω</m:t>
                </m:r>
              </m:oMath>
            </m:oMathPara>
          </w:p>
        </w:tc>
      </w:tr>
      <w:tr w:rsidR="006F7506" w:rsidRPr="00CF2756" w14:paraId="245F65CF" w14:textId="77777777" w:rsidTr="00F722E0">
        <w:tc>
          <w:tcPr>
            <w:tcW w:w="2122" w:type="dxa"/>
            <w:hideMark/>
          </w:tcPr>
          <w:p w14:paraId="7FC20971" w14:textId="0B23A46F"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f</m:t>
                    </m:r>
                  </m:sub>
                </m:sSub>
              </m:oMath>
            </m:oMathPara>
          </w:p>
        </w:tc>
        <w:tc>
          <w:tcPr>
            <w:tcW w:w="3827" w:type="dxa"/>
            <w:hideMark/>
          </w:tcPr>
          <w:p w14:paraId="51F142B7" w14:textId="77777777" w:rsidR="006F7506" w:rsidRPr="00CF2756" w:rsidRDefault="006F7506" w:rsidP="00F722E0">
            <w:pPr>
              <w:jc w:val="left"/>
              <w:rPr>
                <w:lang w:val="en-GB"/>
              </w:rPr>
            </w:pPr>
            <w:r w:rsidRPr="00CF2756">
              <w:rPr>
                <w:lang w:val="en-GB"/>
              </w:rPr>
              <w:t>Output filter inductance</w:t>
            </w:r>
          </w:p>
        </w:tc>
        <w:tc>
          <w:tcPr>
            <w:tcW w:w="2410" w:type="dxa"/>
            <w:hideMark/>
          </w:tcPr>
          <w:p w14:paraId="2F993A54" w14:textId="3B7B43E5" w:rsidR="006F7506" w:rsidRPr="00CF2756" w:rsidRDefault="006F7506" w:rsidP="00F722E0">
            <w:pPr>
              <w:jc w:val="left"/>
              <w:rPr>
                <w:lang w:val="en-GB"/>
              </w:rPr>
            </w:pPr>
            <m:oMathPara>
              <m:oMath>
                <m:r>
                  <w:rPr>
                    <w:rFonts w:ascii="Cambria Math" w:hAnsi="Cambria Math"/>
                    <w:lang w:val="en-GB"/>
                  </w:rPr>
                  <m:t>1</m:t>
                </m:r>
                <m:r>
                  <m:rPr>
                    <m:nor/>
                  </m:rPr>
                  <w:rPr>
                    <w:lang w:val="en-GB"/>
                  </w:rPr>
                  <m:t> mH</m:t>
                </m:r>
              </m:oMath>
            </m:oMathPara>
          </w:p>
        </w:tc>
      </w:tr>
      <w:tr w:rsidR="006F7506" w:rsidRPr="00CF2756" w14:paraId="633FD067" w14:textId="77777777" w:rsidTr="00F722E0">
        <w:tc>
          <w:tcPr>
            <w:tcW w:w="2122" w:type="dxa"/>
            <w:hideMark/>
          </w:tcPr>
          <w:p w14:paraId="7AD18000" w14:textId="3EA517DB"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f</m:t>
                    </m:r>
                  </m:sub>
                </m:sSub>
              </m:oMath>
            </m:oMathPara>
          </w:p>
        </w:tc>
        <w:tc>
          <w:tcPr>
            <w:tcW w:w="3827" w:type="dxa"/>
            <w:hideMark/>
          </w:tcPr>
          <w:p w14:paraId="52287CFB" w14:textId="77777777" w:rsidR="006F7506" w:rsidRPr="00CF2756" w:rsidRDefault="006F7506" w:rsidP="00F722E0">
            <w:pPr>
              <w:jc w:val="left"/>
              <w:rPr>
                <w:lang w:val="en-GB"/>
              </w:rPr>
            </w:pPr>
            <w:r w:rsidRPr="00CF2756">
              <w:rPr>
                <w:lang w:val="en-GB"/>
              </w:rPr>
              <w:t>Output filter damping resistance</w:t>
            </w:r>
          </w:p>
        </w:tc>
        <w:tc>
          <w:tcPr>
            <w:tcW w:w="2410" w:type="dxa"/>
            <w:hideMark/>
          </w:tcPr>
          <w:p w14:paraId="764F821F" w14:textId="38E0A67D" w:rsidR="006F7506" w:rsidRPr="00CF2756" w:rsidRDefault="006F7506" w:rsidP="00F722E0">
            <w:pPr>
              <w:jc w:val="left"/>
              <w:rPr>
                <w:lang w:val="en-GB"/>
              </w:rPr>
            </w:pPr>
            <m:oMathPara>
              <m:oMath>
                <m:r>
                  <w:rPr>
                    <w:rFonts w:ascii="Cambria Math" w:hAnsi="Cambria Math"/>
                    <w:lang w:val="en-GB"/>
                  </w:rPr>
                  <m:t>4</m:t>
                </m:r>
                <m:r>
                  <m:rPr>
                    <m:nor/>
                  </m:rPr>
                  <w:rPr>
                    <w:lang w:val="en-GB"/>
                  </w:rPr>
                  <m:t> </m:t>
                </m:r>
                <m:r>
                  <m:rPr>
                    <m:sty m:val="p"/>
                  </m:rPr>
                  <w:rPr>
                    <w:rFonts w:ascii="Cambria Math" w:hAnsi="Cambria Math"/>
                    <w:lang w:val="en-GB"/>
                  </w:rPr>
                  <m:t>Ω</m:t>
                </m:r>
              </m:oMath>
            </m:oMathPara>
          </w:p>
        </w:tc>
      </w:tr>
      <w:tr w:rsidR="006F7506" w:rsidRPr="00CF2756" w14:paraId="7F122716" w14:textId="77777777" w:rsidTr="00F722E0">
        <w:tc>
          <w:tcPr>
            <w:tcW w:w="2122" w:type="dxa"/>
            <w:hideMark/>
          </w:tcPr>
          <w:p w14:paraId="222AE40C" w14:textId="7D4FA96F" w:rsidR="006F7506" w:rsidRPr="00CF2756" w:rsidRDefault="00651FFE" w:rsidP="00F722E0">
            <w:pPr>
              <w:rPr>
                <w:lang w:val="en-GB"/>
              </w:rPr>
            </w:pPr>
            <m:oMath>
              <m:sSub>
                <m:sSubPr>
                  <m:ctrlPr>
                    <w:rPr>
                      <w:rFonts w:ascii="Cambria Math" w:hAnsi="Cambria Math"/>
                      <w:lang w:val="en-GB"/>
                    </w:rPr>
                  </m:ctrlPr>
                </m:sSubPr>
                <m:e>
                  <m:r>
                    <w:rPr>
                      <w:rFonts w:ascii="Cambria Math" w:hAnsi="Cambria Math"/>
                      <w:lang w:val="en-GB"/>
                    </w:rPr>
                    <m:t>K</m:t>
                  </m:r>
                </m:e>
                <m:sub>
                  <m:r>
                    <w:rPr>
                      <w:rFonts w:ascii="Cambria Math" w:hAnsi="Cambria Math"/>
                      <w:lang w:val="en-GB"/>
                    </w:rPr>
                    <m:t>p</m:t>
                  </m:r>
                </m:sub>
              </m:sSub>
            </m:oMath>
            <w:r w:rsidRPr="00CF2756">
              <w:rPr>
                <w:lang w:val="en-GB"/>
              </w:rPr>
              <w:t>(nominal)</w:t>
            </w:r>
          </w:p>
        </w:tc>
        <w:tc>
          <w:tcPr>
            <w:tcW w:w="3827" w:type="dxa"/>
            <w:hideMark/>
          </w:tcPr>
          <w:p w14:paraId="627B7806" w14:textId="77777777" w:rsidR="006F7506" w:rsidRPr="00CF2756" w:rsidRDefault="006F7506" w:rsidP="00F722E0">
            <w:pPr>
              <w:jc w:val="left"/>
              <w:rPr>
                <w:lang w:val="en-GB"/>
              </w:rPr>
            </w:pPr>
            <w:r w:rsidRPr="00CF2756">
              <w:rPr>
                <w:lang w:val="en-GB"/>
              </w:rPr>
              <w:t>PR proportional gain</w:t>
            </w:r>
          </w:p>
        </w:tc>
        <w:tc>
          <w:tcPr>
            <w:tcW w:w="2410" w:type="dxa"/>
            <w:hideMark/>
          </w:tcPr>
          <w:p w14:paraId="35B86BF3" w14:textId="2247DA23" w:rsidR="006F7506" w:rsidRPr="00CF2756" w:rsidRDefault="006F7506" w:rsidP="00F722E0">
            <w:pPr>
              <w:jc w:val="left"/>
              <w:rPr>
                <w:lang w:val="en-GB"/>
              </w:rPr>
            </w:pPr>
            <m:oMathPara>
              <m:oMath>
                <m:r>
                  <w:rPr>
                    <w:rFonts w:ascii="Cambria Math" w:hAnsi="Cambria Math"/>
                    <w:lang w:val="en-GB"/>
                  </w:rPr>
                  <m:t>0.0016</m:t>
                </m:r>
              </m:oMath>
            </m:oMathPara>
          </w:p>
        </w:tc>
      </w:tr>
      <w:tr w:rsidR="006F7506" w:rsidRPr="00CF2756" w14:paraId="3A99EC82" w14:textId="77777777" w:rsidTr="00F722E0">
        <w:tc>
          <w:tcPr>
            <w:tcW w:w="2122" w:type="dxa"/>
            <w:hideMark/>
          </w:tcPr>
          <w:p w14:paraId="767260B7" w14:textId="5BB2CDB8" w:rsidR="006F7506" w:rsidRPr="00CF2756" w:rsidRDefault="00651FFE" w:rsidP="00F722E0">
            <w:pPr>
              <w:rPr>
                <w:lang w:val="en-GB"/>
              </w:rPr>
            </w:pPr>
            <m:oMathPara>
              <m:oMath>
                <m:sSub>
                  <m:sSubPr>
                    <m:ctrlPr>
                      <w:rPr>
                        <w:rFonts w:ascii="Cambria Math" w:hAnsi="Cambria Math"/>
                        <w:lang w:val="en-GB"/>
                      </w:rPr>
                    </m:ctrlPr>
                  </m:sSubPr>
                  <m:e>
                    <m:r>
                      <w:rPr>
                        <w:rFonts w:ascii="Cambria Math" w:hAnsi="Cambria Math"/>
                        <w:lang w:val="en-GB"/>
                      </w:rPr>
                      <m:t>K</m:t>
                    </m:r>
                  </m:e>
                  <m:sub>
                    <m:r>
                      <w:rPr>
                        <w:rFonts w:ascii="Cambria Math" w:hAnsi="Cambria Math"/>
                        <w:lang w:val="en-GB"/>
                      </w:rPr>
                      <m:t>r</m:t>
                    </m:r>
                  </m:sub>
                </m:sSub>
              </m:oMath>
            </m:oMathPara>
          </w:p>
        </w:tc>
        <w:tc>
          <w:tcPr>
            <w:tcW w:w="3827" w:type="dxa"/>
            <w:hideMark/>
          </w:tcPr>
          <w:p w14:paraId="1CF531B6" w14:textId="77777777" w:rsidR="006F7506" w:rsidRPr="00CF2756" w:rsidRDefault="006F7506" w:rsidP="00F722E0">
            <w:pPr>
              <w:jc w:val="left"/>
              <w:rPr>
                <w:lang w:val="en-GB"/>
              </w:rPr>
            </w:pPr>
            <w:r w:rsidRPr="00CF2756">
              <w:rPr>
                <w:lang w:val="en-GB"/>
              </w:rPr>
              <w:t>PR resonant gain</w:t>
            </w:r>
          </w:p>
        </w:tc>
        <w:tc>
          <w:tcPr>
            <w:tcW w:w="2410" w:type="dxa"/>
            <w:hideMark/>
          </w:tcPr>
          <w:p w14:paraId="0580D5E2" w14:textId="6D0D3712" w:rsidR="006F7506" w:rsidRPr="00CF2756" w:rsidRDefault="006F7506" w:rsidP="00F722E0">
            <w:pPr>
              <w:jc w:val="left"/>
              <w:rPr>
                <w:lang w:val="en-GB"/>
              </w:rPr>
            </w:pPr>
            <m:oMathPara>
              <m:oMath>
                <m:r>
                  <w:rPr>
                    <w:rFonts w:ascii="Cambria Math" w:hAnsi="Cambria Math"/>
                    <w:lang w:val="en-GB"/>
                  </w:rPr>
                  <m:t>1.0</m:t>
                </m:r>
              </m:oMath>
            </m:oMathPara>
          </w:p>
        </w:tc>
      </w:tr>
      <w:tr w:rsidR="006F7506" w:rsidRPr="00CF2756" w14:paraId="4C38C0B6" w14:textId="77777777" w:rsidTr="00F722E0">
        <w:tc>
          <w:tcPr>
            <w:tcW w:w="2122" w:type="dxa"/>
            <w:hideMark/>
          </w:tcPr>
          <w:p w14:paraId="3E1313EA" w14:textId="77777777" w:rsidR="006F7506" w:rsidRPr="00CF2756" w:rsidRDefault="006F7506" w:rsidP="00F722E0">
            <w:pPr>
              <w:rPr>
                <w:lang w:val="en-GB"/>
              </w:rPr>
            </w:pPr>
            <w:r w:rsidRPr="00CF2756">
              <w:rPr>
                <w:lang w:val="en-GB"/>
              </w:rPr>
              <w:t>PV source</w:t>
            </w:r>
          </w:p>
        </w:tc>
        <w:tc>
          <w:tcPr>
            <w:tcW w:w="3827" w:type="dxa"/>
            <w:hideMark/>
          </w:tcPr>
          <w:p w14:paraId="7CEFC5EE" w14:textId="77777777" w:rsidR="006F7506" w:rsidRPr="00CF2756" w:rsidRDefault="006F7506" w:rsidP="00F722E0">
            <w:pPr>
              <w:jc w:val="left"/>
              <w:rPr>
                <w:lang w:val="en-GB"/>
              </w:rPr>
            </w:pPr>
            <w:r w:rsidRPr="00CF2756">
              <w:rPr>
                <w:lang w:val="en-GB"/>
              </w:rPr>
              <w:t>Single-diode array (Section 6.8)</w:t>
            </w:r>
          </w:p>
        </w:tc>
        <w:tc>
          <w:tcPr>
            <w:tcW w:w="2410" w:type="dxa"/>
            <w:hideMark/>
          </w:tcPr>
          <w:p w14:paraId="725EDD41" w14:textId="77777777" w:rsidR="006F7506" w:rsidRPr="00CF2756" w:rsidRDefault="00651FFE" w:rsidP="00F722E0">
            <w:pPr>
              <w:jc w:val="left"/>
              <w:rPr>
                <w:lang w:val="en-GB"/>
              </w:rPr>
            </w:pPr>
            <m:oMathPara>
              <m:oMathParaPr>
                <m:jc m:val="left"/>
              </m:oMathPara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MPP</m:t>
                    </m:r>
                  </m:sub>
                </m:sSub>
                <m:r>
                  <w:rPr>
                    <w:rFonts w:ascii="Cambria Math" w:hAnsi="Cambria Math"/>
                    <w:lang w:val="en-GB"/>
                  </w:rPr>
                  <m:t>≈500</m:t>
                </m:r>
                <m:r>
                  <m:rPr>
                    <m:nor/>
                  </m:rPr>
                  <w:rPr>
                    <w:lang w:val="en-GB"/>
                  </w:rPr>
                  <m:t> V</m:t>
                </m:r>
              </m:oMath>
            </m:oMathPara>
          </w:p>
          <w:p w14:paraId="64097E07" w14:textId="77777777" w:rsidR="00F722E0" w:rsidRPr="00CF2756" w:rsidRDefault="00F722E0" w:rsidP="00F722E0">
            <w:pPr>
              <w:jc w:val="left"/>
              <w:rPr>
                <w:lang w:val="en-GB"/>
              </w:rPr>
            </w:pPr>
            <m:oMathPara>
              <m:oMathParaPr>
                <m:jc m:val="left"/>
              </m:oMathParaPr>
              <m:oMath>
                <m:r>
                  <m:rPr>
                    <m:nor/>
                  </m:rPr>
                  <w:rPr>
                    <w:lang w:val="en-GB"/>
                  </w:rPr>
                  <m:t> </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MPP</m:t>
                    </m:r>
                  </m:sub>
                </m:sSub>
                <m:r>
                  <w:rPr>
                    <w:rFonts w:ascii="Cambria Math" w:hAnsi="Cambria Math"/>
                    <w:lang w:val="en-GB"/>
                  </w:rPr>
                  <m:t>≈5.9</m:t>
                </m:r>
                <m:r>
                  <m:rPr>
                    <m:nor/>
                  </m:rPr>
                  <w:rPr>
                    <w:lang w:val="en-GB"/>
                  </w:rPr>
                  <m:t> A</m:t>
                </m:r>
              </m:oMath>
            </m:oMathPara>
          </w:p>
          <w:p w14:paraId="15893812" w14:textId="5B34B23A" w:rsidR="00F722E0" w:rsidRPr="00CF2756" w:rsidRDefault="00651FFE" w:rsidP="00F722E0">
            <w:pPr>
              <w:jc w:val="left"/>
              <w:rPr>
                <w:lang w:val="en-GB"/>
              </w:rPr>
            </w:pPr>
            <m:oMathPara>
              <m:oMathParaPr>
                <m:jc m:val="left"/>
              </m:oMathParaP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MPP</m:t>
                    </m:r>
                  </m:sub>
                </m:sSub>
                <m:r>
                  <w:rPr>
                    <w:rFonts w:ascii="Cambria Math" w:hAnsi="Cambria Math"/>
                    <w:lang w:val="en-GB"/>
                  </w:rPr>
                  <m:t>≈2955</m:t>
                </m:r>
                <m:r>
                  <m:rPr>
                    <m:nor/>
                  </m:rPr>
                  <w:rPr>
                    <w:lang w:val="en-GB"/>
                  </w:rPr>
                  <m:t> W</m:t>
                </m:r>
              </m:oMath>
            </m:oMathPara>
          </w:p>
        </w:tc>
      </w:tr>
      <w:tr w:rsidR="006F7506" w:rsidRPr="00CF2756" w14:paraId="4039553F" w14:textId="77777777" w:rsidTr="00F722E0">
        <w:tc>
          <w:tcPr>
            <w:tcW w:w="2122" w:type="dxa"/>
            <w:hideMark/>
          </w:tcPr>
          <w:p w14:paraId="3845EC78" w14:textId="31561C0B" w:rsidR="006F7506" w:rsidRPr="00CF2756" w:rsidRDefault="006F7506" w:rsidP="00F722E0">
            <w:pPr>
              <w:rPr>
                <w:lang w:val="en-GB"/>
              </w:rPr>
            </w:pPr>
            <w:r w:rsidRPr="00CF2756">
              <w:rPr>
                <w:lang w:val="en-GB"/>
              </w:rPr>
              <w:t>Load</w:t>
            </w:r>
          </w:p>
        </w:tc>
        <w:tc>
          <w:tcPr>
            <w:tcW w:w="3827" w:type="dxa"/>
            <w:hideMark/>
          </w:tcPr>
          <w:p w14:paraId="6D8D9613" w14:textId="77777777" w:rsidR="006F7506" w:rsidRPr="00CF2756" w:rsidRDefault="006F7506" w:rsidP="00F722E0">
            <w:pPr>
              <w:jc w:val="left"/>
              <w:rPr>
                <w:lang w:val="en-GB"/>
              </w:rPr>
            </w:pPr>
            <w:r w:rsidRPr="00CF2756">
              <w:rPr>
                <w:lang w:val="en-GB"/>
              </w:rPr>
              <w:t>Resistive load-step disturbance</w:t>
            </w:r>
          </w:p>
        </w:tc>
        <w:tc>
          <w:tcPr>
            <w:tcW w:w="2410" w:type="dxa"/>
            <w:hideMark/>
          </w:tcPr>
          <w:p w14:paraId="6BC358FA" w14:textId="4F64A6C2" w:rsidR="006F7506" w:rsidRPr="00CF2756" w:rsidRDefault="006F7506" w:rsidP="00F722E0">
            <w:pPr>
              <w:jc w:val="left"/>
              <w:rPr>
                <w:lang w:val="en-GB"/>
              </w:rPr>
            </w:pPr>
            <m:oMathPara>
              <m:oMath>
                <m:r>
                  <w:rPr>
                    <w:rFonts w:ascii="Cambria Math" w:hAnsi="Cambria Math"/>
                    <w:lang w:val="en-GB"/>
                  </w:rPr>
                  <m:t>1.125</m:t>
                </m:r>
                <m:r>
                  <m:rPr>
                    <m:nor/>
                  </m:rPr>
                  <w:rPr>
                    <w:lang w:val="en-GB"/>
                  </w:rPr>
                  <m:t> kW</m:t>
                </m:r>
              </m:oMath>
            </m:oMathPara>
          </w:p>
        </w:tc>
      </w:tr>
    </w:tbl>
    <w:p w14:paraId="4005733B" w14:textId="77777777" w:rsidR="00900700" w:rsidRPr="00CF2756" w:rsidRDefault="00900700" w:rsidP="006F7506">
      <w:pPr>
        <w:rPr>
          <w:b/>
          <w:bCs/>
        </w:rPr>
      </w:pPr>
    </w:p>
    <w:p w14:paraId="3E78E91D" w14:textId="77777777" w:rsidR="00F722E0" w:rsidRPr="00CF2756" w:rsidRDefault="00F722E0" w:rsidP="006F7506">
      <w:pPr>
        <w:rPr>
          <w:b/>
          <w:bCs/>
        </w:rPr>
      </w:pPr>
    </w:p>
    <w:p w14:paraId="6EC2BC11" w14:textId="2C226491" w:rsidR="006F7506" w:rsidRPr="00CF2756" w:rsidRDefault="006F7506" w:rsidP="008F47DA">
      <w:pPr>
        <w:pStyle w:val="Heading3"/>
      </w:pPr>
      <w:bookmarkStart w:id="678" w:name="_Toc241452455"/>
      <w:r w:rsidRPr="00CF2756">
        <w:t>6.12.1 Nominal steady-state operation</w:t>
      </w:r>
      <w:bookmarkEnd w:id="678"/>
    </w:p>
    <w:p w14:paraId="3FB5BB02" w14:textId="5668B5BA" w:rsidR="006F7506" w:rsidRPr="00CF2756" w:rsidRDefault="006F7506" w:rsidP="006F7506">
      <w:r w:rsidRPr="00CF2756">
        <w:t>At the nominal operating point (</w:t>
      </w:r>
      <m:oMath>
        <m:r>
          <w:rPr>
            <w:rFonts w:ascii="Cambria Math" w:hAnsi="Cambria Math"/>
          </w:rPr>
          <m:t>G=1000</m:t>
        </m:r>
        <m:r>
          <m:rPr>
            <m:nor/>
          </m:rPr>
          <m:t> </m:t>
        </m:r>
        <m:sSup>
          <m:sSupPr>
            <m:ctrlPr>
              <w:rPr>
                <w:rFonts w:ascii="Cambria Math" w:hAnsi="Cambria Math"/>
              </w:rPr>
            </m:ctrlPr>
          </m:sSupPr>
          <m:e>
            <m:r>
              <m:rPr>
                <m:nor/>
              </m:rPr>
              <m:t>W/m</m:t>
            </m:r>
          </m:e>
          <m:sup>
            <m:r>
              <w:rPr>
                <w:rFonts w:ascii="Cambria Math" w:hAnsi="Cambria Math"/>
              </w:rPr>
              <m:t>2</m:t>
            </m:r>
          </m:sup>
        </m:sSup>
      </m:oMath>
      <w:r w:rsidRPr="00CF2756">
        <w:t xml:space="preserve">, </w:t>
      </w:r>
      <m:oMath>
        <m:r>
          <w:rPr>
            <w:rFonts w:ascii="Cambria Math" w:hAnsi="Cambria Math"/>
          </w:rPr>
          <m:t>T=25</m:t>
        </m:r>
        <m:sSup>
          <m:sSupPr>
            <m:ctrlPr>
              <w:rPr>
                <w:rFonts w:ascii="Cambria Math" w:hAnsi="Cambria Math"/>
              </w:rPr>
            </m:ctrlPr>
          </m:sSupPr>
          <m:e>
            <m:r>
              <m:rPr>
                <m:nor/>
              </m:rPr>
              <m:t> </m:t>
            </m:r>
          </m:e>
          <m:sup>
            <m:r>
              <w:rPr>
                <w:rFonts w:ascii="Cambria Math" w:hAnsi="Cambria Math"/>
              </w:rPr>
              <m:t>∘</m:t>
            </m:r>
          </m:sup>
        </m:sSup>
        <m:r>
          <m:rPr>
            <m:nor/>
          </m:rPr>
          <m:t>C</m:t>
        </m:r>
      </m:oMath>
      <w:r w:rsidRPr="00CF2756">
        <w:t xml:space="preserve">, </w:t>
      </w:r>
      <m:oMath>
        <m:sSub>
          <m:sSubPr>
            <m:ctrlPr>
              <w:rPr>
                <w:rFonts w:ascii="Cambria Math" w:hAnsi="Cambria Math"/>
              </w:rPr>
            </m:ctrlPr>
          </m:sSubPr>
          <m:e>
            <m:r>
              <w:rPr>
                <w:rFonts w:ascii="Cambria Math" w:hAnsi="Cambria Math"/>
              </w:rPr>
              <m:t>M</m:t>
            </m:r>
          </m:e>
          <m:sub>
            <m:r>
              <w:rPr>
                <w:rFonts w:ascii="Cambria Math" w:hAnsi="Cambria Math"/>
              </w:rPr>
              <m:t>avg</m:t>
            </m:r>
          </m:sub>
        </m:sSub>
        <m:r>
          <w:rPr>
            <w:rFonts w:ascii="Cambria Math" w:hAnsi="Cambria Math"/>
          </w:rPr>
          <m:t>=0.65</m:t>
        </m:r>
      </m:oMath>
      <w:r w:rsidRPr="00CF2756">
        <w:t xml:space="preserve">, </w:t>
      </w:r>
      <m:oMath>
        <m:sSubSup>
          <m:sSubSupPr>
            <m:ctrlPr>
              <w:rPr>
                <w:rFonts w:ascii="Cambria Math" w:hAnsi="Cambria Math"/>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=0</m:t>
        </m:r>
      </m:oMath>
      <w:r w:rsidRPr="00CF2756">
        <w:t xml:space="preserve">), the DC bus regulates to within 1% of the </w:t>
      </w:r>
      <m:oMath>
        <m:r>
          <w:rPr>
            <w:rFonts w:ascii="Cambria Math" w:hAnsi="Cambria Math"/>
          </w:rPr>
          <m:t>500</m:t>
        </m:r>
        <m:r>
          <m:rPr>
            <m:nor/>
          </m:rPr>
          <m:t> V</m:t>
        </m:r>
      </m:oMath>
      <w:r w:rsidRPr="00CF2756">
        <w:t xml:space="preserve"> reference within 0.5s. The grid current is sinusoidal at </w:t>
      </w:r>
      <m:oMath>
        <m:r>
          <w:rPr>
            <w:rFonts w:ascii="Cambria Math" w:hAnsi="Cambria Math"/>
          </w:rPr>
          <m:t>50</m:t>
        </m:r>
        <m:r>
          <m:rPr>
            <m:nor/>
          </m:rPr>
          <m:t> Hz</m:t>
        </m:r>
      </m:oMath>
      <w:r w:rsidRPr="00CF2756">
        <w:t xml:space="preserve"> with a fundamental peak of </w:t>
      </w:r>
      <m:oMath>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fund</m:t>
            </m:r>
          </m:sub>
        </m:sSub>
        <m:r>
          <w:rPr>
            <w:rFonts w:ascii="Cambria Math" w:hAnsi="Cambria Math"/>
          </w:rPr>
          <m:t>=13.51</m:t>
        </m:r>
        <m:r>
          <m:rPr>
            <m:nor/>
          </m:rPr>
          <m:t> A</m:t>
        </m:r>
      </m:oMath>
      <w:r w:rsidRPr="00CF2756">
        <w:t xml:space="preserve"> (about 9.55A RMS, from </w:t>
      </w:r>
      <m:oMath>
        <m:sSub>
          <m:sSubPr>
            <m:ctrlPr>
              <w:rPr>
                <w:rFonts w:ascii="Cambria Math" w:hAnsi="Cambria Math"/>
              </w:rPr>
            </m:ctrlPr>
          </m:sSubPr>
          <m:e>
            <m:r>
              <w:rPr>
                <w:rFonts w:ascii="Cambria Math" w:hAnsi="Cambria Math"/>
              </w:rPr>
              <m:t>I</m:t>
            </m:r>
          </m:e>
          <m:sub>
            <m:r>
              <w:rPr>
                <w:rFonts w:ascii="Cambria Math" w:hAnsi="Cambria Math"/>
              </w:rPr>
              <m:t>RMS</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fund</m:t>
            </m:r>
          </m:sub>
        </m:sSub>
        <m:r>
          <w:rPr>
            <w:rFonts w:ascii="Cambria Math" w:hAnsi="Cambria Math"/>
          </w:rPr>
          <m:t>/</m:t>
        </m:r>
        <m:rad>
          <m:radPr>
            <m:degHide m:val="1"/>
            <m:ctrlPr>
              <w:rPr>
                <w:rFonts w:ascii="Cambria Math" w:hAnsi="Cambria Math"/>
              </w:rPr>
            </m:ctrlPr>
          </m:radPr>
          <m:deg/>
          <m:e>
            <m:r>
              <w:rPr>
                <w:rFonts w:ascii="Cambria Math" w:hAnsi="Cambria Math"/>
              </w:rPr>
              <m:t>2</m:t>
            </m:r>
          </m:e>
        </m:rad>
      </m:oMath>
      <w:r w:rsidRPr="00CF2756">
        <w:t>), delivering an apparent power</w:t>
      </w:r>
    </w:p>
    <w:p w14:paraId="39D405AE" w14:textId="1E7270A0" w:rsidR="006F7506" w:rsidRPr="00CF2756" w:rsidRDefault="006F7506" w:rsidP="006F7506">
      <m:oMathPara>
        <m:oMath>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grid</m:t>
              </m:r>
            </m:sub>
          </m:sSub>
          <m:r>
            <m:rPr>
              <m:nor/>
            </m:rPr>
            <m:t> </m:t>
          </m:r>
          <m:sSub>
            <m:sSubPr>
              <m:ctrlPr>
                <w:rPr>
                  <w:rFonts w:ascii="Cambria Math" w:hAnsi="Cambria Math"/>
                </w:rPr>
              </m:ctrlPr>
            </m:sSubPr>
            <m:e>
              <m:r>
                <w:rPr>
                  <w:rFonts w:ascii="Cambria Math" w:hAnsi="Cambria Math"/>
                </w:rPr>
                <m:t>I</m:t>
              </m:r>
            </m:e>
            <m:sub>
              <m:r>
                <w:rPr>
                  <w:rFonts w:ascii="Cambria Math" w:hAnsi="Cambria Math"/>
                </w:rPr>
                <m:t>RMS</m:t>
              </m:r>
            </m:sub>
          </m:sSub>
          <m:r>
            <w:rPr>
              <w:rFonts w:ascii="Cambria Math" w:hAnsi="Cambria Math"/>
            </w:rPr>
            <m:t>≈230×9.55≈2.2</m:t>
          </m:r>
          <m:r>
            <m:rPr>
              <m:nor/>
            </m:rPr>
            <m:t> kVA</m:t>
          </m:r>
        </m:oMath>
      </m:oMathPara>
    </w:p>
    <w:p w14:paraId="15EAC8C5" w14:textId="24810D4D" w:rsidR="006F7506" w:rsidRPr="00CF2756" w:rsidRDefault="008F47DA" w:rsidP="006F7506">
      <w:r w:rsidRPr="00CF2756">
        <w:t xml:space="preserve">at near-unity power factor. DC injection is suppressed to 0.099% of fundamental, below the applicable DC-injection limit (Section 6.10). The current THD is 9.98%; harmonic distortion is not a design objective of this work, which targets DC-injection control, and is discussed as further work in Section 6.12.3. The near-unity power factor confirms the </w:t>
      </w:r>
      <m:oMath>
        <m:sSubSup>
          <m:sSubSupPr>
            <m:ctrlPr>
              <w:rPr>
                <w:rFonts w:ascii="Cambria Math" w:hAnsi="Cambria Math"/>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=0</m:t>
        </m:r>
      </m:oMath>
      <w:r w:rsidRPr="00CF2756">
        <w:t xml:space="preserve"> command is enforced by the </w:t>
      </w:r>
      <w:r w:rsidRPr="00CF2756">
        <w:rPr>
          <w:i/>
          <w:iCs/>
        </w:rPr>
        <w:t>dq</w:t>
      </w:r>
      <w:r w:rsidRPr="00CF2756">
        <w:t xml:space="preserve"> current controller.</w:t>
      </w:r>
    </w:p>
    <w:p w14:paraId="268A17F8" w14:textId="77777777" w:rsidR="008F47DA" w:rsidRPr="00CF2756" w:rsidRDefault="008F47DA" w:rsidP="006F7506"/>
    <w:p w14:paraId="6B24D7E6" w14:textId="4122CC78" w:rsidR="006F7506" w:rsidRPr="00CF2756" w:rsidRDefault="006F7506" w:rsidP="008F47DA">
      <w:pPr>
        <w:pStyle w:val="Heading3"/>
      </w:pPr>
      <w:bookmarkStart w:id="679" w:name="_Toc241452456"/>
      <w:r w:rsidRPr="00CF2756">
        <w:t>6.12.2 Baseline PR versus no-PR comparison</w:t>
      </w:r>
      <w:bookmarkEnd w:id="679"/>
    </w:p>
    <w:p w14:paraId="7F7B8471" w14:textId="271FEF4D" w:rsidR="006F7506" w:rsidRPr="00CF2756" w:rsidRDefault="006F7506" w:rsidP="006F7506">
      <w:r w:rsidRPr="00CF2756">
        <w:t>To demonstrate that the PR compensator is necessary to meet the applicable DC-injection limit, the converter is simulated at three operating points (</w:t>
      </w:r>
      <m:oMath>
        <m:sSub>
          <m:sSubPr>
            <m:ctrlPr>
              <w:rPr>
                <w:rFonts w:ascii="Cambria Math" w:hAnsi="Cambria Math"/>
              </w:rPr>
            </m:ctrlPr>
          </m:sSubPr>
          <m:e>
            <m:r>
              <w:rPr>
                <w:rFonts w:ascii="Cambria Math" w:hAnsi="Cambria Math"/>
              </w:rPr>
              <m:t>V</m:t>
            </m:r>
          </m:e>
          <m:sub>
            <m:r>
              <w:rPr>
                <w:rFonts w:ascii="Cambria Math" w:hAnsi="Cambria Math"/>
              </w:rPr>
              <m:t>DC</m:t>
            </m:r>
          </m:sub>
        </m:sSub>
        <m:r>
          <w:rPr>
            <w:rFonts w:ascii="Cambria Math" w:hAnsi="Cambria Math"/>
          </w:rPr>
          <m:t>=450, 500, 540</m:t>
        </m:r>
        <m:r>
          <m:rPr>
            <m:nor/>
          </m:rPr>
          <m:t> V</m:t>
        </m:r>
      </m:oMath>
      <w:r w:rsidRPr="00CF2756">
        <w:t xml:space="preserve">; </w:t>
      </w:r>
      <m:oMath>
        <m:r>
          <w:rPr>
            <w:rFonts w:ascii="Cambria Math" w:hAnsi="Cambria Math"/>
          </w:rPr>
          <m:t>M=0.723, 0.651, 0.602</m:t>
        </m:r>
      </m:oMath>
      <w:r w:rsidRPr="00CF2756">
        <w:t>) with the PR compensator disabled (open-loop modulation) and enabled (closed-loop with the scheduled gains). The two configurations are selected by a manual switch at the input to the modified-SPWM duty-cycle transform; all other blocks continue to operate identically. The measured results are given in Table 6.7 and Figures 6.13 and 6.14.</w:t>
      </w:r>
    </w:p>
    <w:p w14:paraId="0A5EDFEF" w14:textId="77777777" w:rsidR="008F47DA" w:rsidRPr="00CF2756" w:rsidRDefault="008F47DA" w:rsidP="006F7506"/>
    <w:p w14:paraId="4094E6DA" w14:textId="3740B1CF" w:rsidR="006F7506" w:rsidRPr="00CF2756" w:rsidRDefault="006F7506" w:rsidP="008F47DA">
      <w:pPr>
        <w:pStyle w:val="CaptionTable"/>
      </w:pPr>
      <w:bookmarkStart w:id="680" w:name="_Toc237969639"/>
      <w:r w:rsidRPr="00CF2756">
        <w:t>Table 6.7   PR versus no-PR comparison</w:t>
      </w:r>
      <w:bookmarkEnd w:id="680"/>
    </w:p>
    <w:tbl>
      <w:tblPr>
        <w:tblStyle w:val="TableGrid1"/>
        <w:tblW w:w="8180" w:type="dxa"/>
        <w:tblLook w:val="04A0" w:firstRow="1" w:lastRow="0" w:firstColumn="1" w:lastColumn="0" w:noHBand="0" w:noVBand="1"/>
      </w:tblPr>
      <w:tblGrid>
        <w:gridCol w:w="1413"/>
        <w:gridCol w:w="992"/>
        <w:gridCol w:w="1177"/>
        <w:gridCol w:w="1565"/>
        <w:gridCol w:w="1150"/>
        <w:gridCol w:w="1883"/>
      </w:tblGrid>
      <w:tr w:rsidR="006F7506" w:rsidRPr="00CF2756" w14:paraId="33195D68" w14:textId="77777777" w:rsidTr="00025A78">
        <w:tc>
          <w:tcPr>
            <w:tcW w:w="1413" w:type="dxa"/>
            <w:hideMark/>
          </w:tcPr>
          <w:p w14:paraId="2B690027" w14:textId="0A1189FB" w:rsidR="006F7506" w:rsidRPr="00CF2756" w:rsidRDefault="00651FFE" w:rsidP="006F7506">
            <w:pPr>
              <w:rPr>
                <w:b/>
                <w:bCs/>
                <w:lang w:val="en-GB"/>
              </w:rPr>
            </w:pPr>
            <m:oMath>
              <m:sSub>
                <m:sSubPr>
                  <m:ctrlPr>
                    <w:rPr>
                      <w:rFonts w:ascii="Cambria Math" w:hAnsi="Cambria Math"/>
                      <w:b/>
                      <w:bCs/>
                      <w:lang w:val="en-GB"/>
                    </w:rPr>
                  </m:ctrlPr>
                </m:sSubPr>
                <m:e>
                  <m:r>
                    <m:rPr>
                      <m:sty m:val="bi"/>
                    </m:rPr>
                    <w:rPr>
                      <w:rFonts w:ascii="Cambria Math" w:hAnsi="Cambria Math"/>
                      <w:lang w:val="en-GB"/>
                    </w:rPr>
                    <m:t>V</m:t>
                  </m:r>
                </m:e>
                <m:sub>
                  <m:r>
                    <m:rPr>
                      <m:sty m:val="bi"/>
                    </m:rPr>
                    <w:rPr>
                      <w:rFonts w:ascii="Cambria Math" w:hAnsi="Cambria Math"/>
                      <w:lang w:val="en-GB"/>
                    </w:rPr>
                    <m:t>DC</m:t>
                  </m:r>
                </m:sub>
              </m:sSub>
            </m:oMath>
            <w:r w:rsidRPr="00CF2756">
              <w:rPr>
                <w:b/>
                <w:bCs/>
                <w:lang w:val="en-GB"/>
              </w:rPr>
              <w:t>(V)</w:t>
            </w:r>
          </w:p>
        </w:tc>
        <w:tc>
          <w:tcPr>
            <w:tcW w:w="992" w:type="dxa"/>
            <w:hideMark/>
          </w:tcPr>
          <w:p w14:paraId="7637B287" w14:textId="07D767CF" w:rsidR="006F7506" w:rsidRPr="00CF2756" w:rsidRDefault="008F47DA" w:rsidP="006F7506">
            <w:pPr>
              <w:rPr>
                <w:b/>
                <w:bCs/>
                <w:lang w:val="en-GB"/>
              </w:rPr>
            </w:pPr>
            <m:oMathPara>
              <m:oMath>
                <m:r>
                  <m:rPr>
                    <m:sty m:val="bi"/>
                  </m:rPr>
                  <w:rPr>
                    <w:rFonts w:ascii="Cambria Math" w:hAnsi="Cambria Math"/>
                    <w:lang w:val="en-GB"/>
                  </w:rPr>
                  <m:t>M</m:t>
                </m:r>
              </m:oMath>
            </m:oMathPara>
          </w:p>
        </w:tc>
        <w:tc>
          <w:tcPr>
            <w:tcW w:w="0" w:type="auto"/>
            <w:hideMark/>
          </w:tcPr>
          <w:p w14:paraId="51C8E77E" w14:textId="77777777" w:rsidR="006F7506" w:rsidRPr="00CF2756" w:rsidRDefault="006F7506" w:rsidP="006F7506">
            <w:pPr>
              <w:rPr>
                <w:b/>
                <w:bCs/>
                <w:lang w:val="en-GB"/>
              </w:rPr>
            </w:pPr>
            <w:r w:rsidRPr="00CF2756">
              <w:rPr>
                <w:b/>
                <w:bCs/>
                <w:lang w:val="en-GB"/>
              </w:rPr>
              <w:t>PR state</w:t>
            </w:r>
          </w:p>
        </w:tc>
        <w:tc>
          <w:tcPr>
            <w:tcW w:w="0" w:type="auto"/>
            <w:hideMark/>
          </w:tcPr>
          <w:p w14:paraId="2365AFC1" w14:textId="205EDE05" w:rsidR="006F7506" w:rsidRPr="00CF2756" w:rsidRDefault="00651FFE" w:rsidP="006F7506">
            <w:pPr>
              <w:rPr>
                <w:b/>
                <w:bCs/>
                <w:lang w:val="en-GB"/>
              </w:rPr>
            </w:pPr>
            <m:oMath>
              <m:sSub>
                <m:sSubPr>
                  <m:ctrlPr>
                    <w:rPr>
                      <w:rFonts w:ascii="Cambria Math" w:hAnsi="Cambria Math"/>
                      <w:b/>
                      <w:bCs/>
                      <w:lang w:val="en-GB"/>
                    </w:rPr>
                  </m:ctrlPr>
                </m:sSubPr>
                <m:e>
                  <m:r>
                    <m:rPr>
                      <m:sty m:val="bi"/>
                    </m:rPr>
                    <w:rPr>
                      <w:rFonts w:ascii="Cambria Math" w:hAnsi="Cambria Math"/>
                      <w:lang w:val="en-GB"/>
                    </w:rPr>
                    <m:t>i</m:t>
                  </m:r>
                </m:e>
                <m:sub>
                  <m:r>
                    <m:rPr>
                      <m:sty m:val="bi"/>
                    </m:rPr>
                    <w:rPr>
                      <w:rFonts w:ascii="Cambria Math" w:hAnsi="Cambria Math"/>
                      <w:lang w:val="en-GB"/>
                    </w:rPr>
                    <m:t>DC</m:t>
                  </m:r>
                </m:sub>
              </m:sSub>
              <m:r>
                <m:rPr>
                  <m:sty m:val="bi"/>
                </m:rPr>
                <w:rPr>
                  <w:rFonts w:ascii="Cambria Math" w:hAnsi="Cambria Math"/>
                  <w:lang w:val="en-GB"/>
                </w:rPr>
                <m:t>/</m:t>
              </m:r>
              <m:sSub>
                <m:sSubPr>
                  <m:ctrlPr>
                    <w:rPr>
                      <w:rFonts w:ascii="Cambria Math" w:hAnsi="Cambria Math"/>
                      <w:b/>
                      <w:bCs/>
                      <w:lang w:val="en-GB"/>
                    </w:rPr>
                  </m:ctrlPr>
                </m:sSubPr>
                <m:e>
                  <m:r>
                    <m:rPr>
                      <m:sty m:val="bi"/>
                    </m:rPr>
                    <w:rPr>
                      <w:rFonts w:ascii="Cambria Math" w:hAnsi="Cambria Math"/>
                      <w:lang w:val="en-GB"/>
                    </w:rPr>
                    <m:t>i</m:t>
                  </m:r>
                </m:e>
                <m:sub>
                  <m:r>
                    <m:rPr>
                      <m:sty m:val="bi"/>
                    </m:rPr>
                    <w:rPr>
                      <w:rFonts w:ascii="Cambria Math" w:hAnsi="Cambria Math"/>
                      <w:lang w:val="en-GB"/>
                    </w:rPr>
                    <m:t>fund</m:t>
                  </m:r>
                </m:sub>
              </m:sSub>
            </m:oMath>
            <w:r w:rsidRPr="00CF2756">
              <w:rPr>
                <w:b/>
                <w:bCs/>
                <w:lang w:val="en-GB"/>
              </w:rPr>
              <w:t>(%)</w:t>
            </w:r>
          </w:p>
        </w:tc>
        <w:tc>
          <w:tcPr>
            <w:tcW w:w="0" w:type="auto"/>
            <w:hideMark/>
          </w:tcPr>
          <w:p w14:paraId="0F1456EF" w14:textId="77777777" w:rsidR="006F7506" w:rsidRPr="00CF2756" w:rsidRDefault="006F7506" w:rsidP="006F7506">
            <w:pPr>
              <w:rPr>
                <w:b/>
                <w:bCs/>
                <w:lang w:val="en-GB"/>
              </w:rPr>
            </w:pPr>
            <w:r w:rsidRPr="00CF2756">
              <w:rPr>
                <w:b/>
                <w:bCs/>
                <w:lang w:val="en-GB"/>
              </w:rPr>
              <w:t>THD (%)</w:t>
            </w:r>
          </w:p>
        </w:tc>
        <w:tc>
          <w:tcPr>
            <w:tcW w:w="0" w:type="auto"/>
            <w:hideMark/>
          </w:tcPr>
          <w:p w14:paraId="1A57BDCF" w14:textId="77777777" w:rsidR="006F7506" w:rsidRPr="00CF2756" w:rsidRDefault="006F7506" w:rsidP="006F7506">
            <w:pPr>
              <w:rPr>
                <w:b/>
                <w:bCs/>
                <w:lang w:val="en-GB"/>
              </w:rPr>
            </w:pPr>
            <w:r w:rsidRPr="00CF2756">
              <w:rPr>
                <w:b/>
                <w:bCs/>
                <w:lang w:val="en-GB"/>
              </w:rPr>
              <w:t>Fund. peak (A)</w:t>
            </w:r>
          </w:p>
        </w:tc>
      </w:tr>
      <w:tr w:rsidR="006F7506" w:rsidRPr="00CF2756" w14:paraId="352C12FC" w14:textId="77777777" w:rsidTr="00025A78">
        <w:tc>
          <w:tcPr>
            <w:tcW w:w="1413" w:type="dxa"/>
            <w:hideMark/>
          </w:tcPr>
          <w:p w14:paraId="6F2122E3" w14:textId="77777777" w:rsidR="006F7506" w:rsidRPr="00CF2756" w:rsidRDefault="006F7506" w:rsidP="006F7506">
            <w:pPr>
              <w:rPr>
                <w:lang w:val="en-GB"/>
              </w:rPr>
            </w:pPr>
            <w:r w:rsidRPr="00CF2756">
              <w:rPr>
                <w:lang w:val="en-GB"/>
              </w:rPr>
              <w:t>450</w:t>
            </w:r>
          </w:p>
        </w:tc>
        <w:tc>
          <w:tcPr>
            <w:tcW w:w="992" w:type="dxa"/>
            <w:hideMark/>
          </w:tcPr>
          <w:p w14:paraId="654462F0" w14:textId="77777777" w:rsidR="006F7506" w:rsidRPr="00CF2756" w:rsidRDefault="006F7506" w:rsidP="006F7506">
            <w:pPr>
              <w:rPr>
                <w:lang w:val="en-GB"/>
              </w:rPr>
            </w:pPr>
            <w:r w:rsidRPr="00CF2756">
              <w:rPr>
                <w:lang w:val="en-GB"/>
              </w:rPr>
              <w:t>0.723</w:t>
            </w:r>
          </w:p>
        </w:tc>
        <w:tc>
          <w:tcPr>
            <w:tcW w:w="0" w:type="auto"/>
            <w:hideMark/>
          </w:tcPr>
          <w:p w14:paraId="0B94706D" w14:textId="77777777" w:rsidR="006F7506" w:rsidRPr="00CF2756" w:rsidRDefault="006F7506" w:rsidP="006F7506">
            <w:pPr>
              <w:rPr>
                <w:lang w:val="en-GB"/>
              </w:rPr>
            </w:pPr>
            <w:r w:rsidRPr="00CF2756">
              <w:rPr>
                <w:lang w:val="en-GB"/>
              </w:rPr>
              <w:t>Disabled</w:t>
            </w:r>
          </w:p>
        </w:tc>
        <w:tc>
          <w:tcPr>
            <w:tcW w:w="0" w:type="auto"/>
            <w:hideMark/>
          </w:tcPr>
          <w:p w14:paraId="58A9B3E7" w14:textId="77777777" w:rsidR="006F7506" w:rsidRPr="00CF2756" w:rsidRDefault="006F7506" w:rsidP="006F7506">
            <w:pPr>
              <w:rPr>
                <w:lang w:val="en-GB"/>
              </w:rPr>
            </w:pPr>
            <w:r w:rsidRPr="00CF2756">
              <w:rPr>
                <w:lang w:val="en-GB"/>
              </w:rPr>
              <w:t>0.987</w:t>
            </w:r>
          </w:p>
        </w:tc>
        <w:tc>
          <w:tcPr>
            <w:tcW w:w="0" w:type="auto"/>
            <w:hideMark/>
          </w:tcPr>
          <w:p w14:paraId="01678880" w14:textId="77777777" w:rsidR="006F7506" w:rsidRPr="00CF2756" w:rsidRDefault="006F7506" w:rsidP="006F7506">
            <w:pPr>
              <w:rPr>
                <w:lang w:val="en-GB"/>
              </w:rPr>
            </w:pPr>
            <w:r w:rsidRPr="00CF2756">
              <w:rPr>
                <w:lang w:val="en-GB"/>
              </w:rPr>
              <w:t>16.44</w:t>
            </w:r>
          </w:p>
        </w:tc>
        <w:tc>
          <w:tcPr>
            <w:tcW w:w="0" w:type="auto"/>
            <w:hideMark/>
          </w:tcPr>
          <w:p w14:paraId="7BEC5955" w14:textId="77777777" w:rsidR="006F7506" w:rsidRPr="00CF2756" w:rsidRDefault="006F7506" w:rsidP="006F7506">
            <w:pPr>
              <w:rPr>
                <w:lang w:val="en-GB"/>
              </w:rPr>
            </w:pPr>
            <w:r w:rsidRPr="00CF2756">
              <w:rPr>
                <w:lang w:val="en-GB"/>
              </w:rPr>
              <w:t>13.011</w:t>
            </w:r>
          </w:p>
        </w:tc>
      </w:tr>
      <w:tr w:rsidR="006F7506" w:rsidRPr="00CF2756" w14:paraId="41EE9726" w14:textId="77777777" w:rsidTr="00025A78">
        <w:tc>
          <w:tcPr>
            <w:tcW w:w="1413" w:type="dxa"/>
            <w:hideMark/>
          </w:tcPr>
          <w:p w14:paraId="76E10B5C" w14:textId="77777777" w:rsidR="006F7506" w:rsidRPr="00CF2756" w:rsidRDefault="006F7506" w:rsidP="006F7506">
            <w:pPr>
              <w:rPr>
                <w:lang w:val="en-GB"/>
              </w:rPr>
            </w:pPr>
            <w:r w:rsidRPr="00CF2756">
              <w:rPr>
                <w:lang w:val="en-GB"/>
              </w:rPr>
              <w:t>450</w:t>
            </w:r>
          </w:p>
        </w:tc>
        <w:tc>
          <w:tcPr>
            <w:tcW w:w="992" w:type="dxa"/>
            <w:hideMark/>
          </w:tcPr>
          <w:p w14:paraId="327DC301" w14:textId="77777777" w:rsidR="006F7506" w:rsidRPr="00CF2756" w:rsidRDefault="006F7506" w:rsidP="006F7506">
            <w:pPr>
              <w:rPr>
                <w:lang w:val="en-GB"/>
              </w:rPr>
            </w:pPr>
            <w:r w:rsidRPr="00CF2756">
              <w:rPr>
                <w:lang w:val="en-GB"/>
              </w:rPr>
              <w:t>0.723</w:t>
            </w:r>
          </w:p>
        </w:tc>
        <w:tc>
          <w:tcPr>
            <w:tcW w:w="0" w:type="auto"/>
            <w:hideMark/>
          </w:tcPr>
          <w:p w14:paraId="1DAEDD80" w14:textId="77777777" w:rsidR="006F7506" w:rsidRPr="00CF2756" w:rsidRDefault="006F7506" w:rsidP="006F7506">
            <w:pPr>
              <w:rPr>
                <w:lang w:val="en-GB"/>
              </w:rPr>
            </w:pPr>
            <w:r w:rsidRPr="00CF2756">
              <w:rPr>
                <w:lang w:val="en-GB"/>
              </w:rPr>
              <w:t>Enabled</w:t>
            </w:r>
          </w:p>
        </w:tc>
        <w:tc>
          <w:tcPr>
            <w:tcW w:w="0" w:type="auto"/>
            <w:hideMark/>
          </w:tcPr>
          <w:p w14:paraId="58742CB3" w14:textId="77777777" w:rsidR="006F7506" w:rsidRPr="00CF2756" w:rsidRDefault="006F7506" w:rsidP="006F7506">
            <w:pPr>
              <w:rPr>
                <w:lang w:val="en-GB"/>
              </w:rPr>
            </w:pPr>
            <w:r w:rsidRPr="00CF2756">
              <w:rPr>
                <w:lang w:val="en-GB"/>
              </w:rPr>
              <w:t>0.251</w:t>
            </w:r>
          </w:p>
        </w:tc>
        <w:tc>
          <w:tcPr>
            <w:tcW w:w="0" w:type="auto"/>
            <w:hideMark/>
          </w:tcPr>
          <w:p w14:paraId="7BE3A784" w14:textId="77777777" w:rsidR="006F7506" w:rsidRPr="00CF2756" w:rsidRDefault="006F7506" w:rsidP="006F7506">
            <w:pPr>
              <w:rPr>
                <w:lang w:val="en-GB"/>
              </w:rPr>
            </w:pPr>
            <w:r w:rsidRPr="00CF2756">
              <w:rPr>
                <w:lang w:val="en-GB"/>
              </w:rPr>
              <w:t>11.79</w:t>
            </w:r>
          </w:p>
        </w:tc>
        <w:tc>
          <w:tcPr>
            <w:tcW w:w="0" w:type="auto"/>
            <w:hideMark/>
          </w:tcPr>
          <w:p w14:paraId="679E60A5" w14:textId="77777777" w:rsidR="006F7506" w:rsidRPr="00CF2756" w:rsidRDefault="006F7506" w:rsidP="006F7506">
            <w:pPr>
              <w:rPr>
                <w:lang w:val="en-GB"/>
              </w:rPr>
            </w:pPr>
            <w:r w:rsidRPr="00CF2756">
              <w:rPr>
                <w:lang w:val="en-GB"/>
              </w:rPr>
              <w:t>13.022</w:t>
            </w:r>
          </w:p>
        </w:tc>
      </w:tr>
      <w:tr w:rsidR="006F7506" w:rsidRPr="00CF2756" w14:paraId="2FC20FE3" w14:textId="77777777" w:rsidTr="00025A78">
        <w:tc>
          <w:tcPr>
            <w:tcW w:w="1413" w:type="dxa"/>
            <w:hideMark/>
          </w:tcPr>
          <w:p w14:paraId="79295448" w14:textId="77777777" w:rsidR="006F7506" w:rsidRPr="00CF2756" w:rsidRDefault="006F7506" w:rsidP="006F7506">
            <w:pPr>
              <w:rPr>
                <w:lang w:val="en-GB"/>
              </w:rPr>
            </w:pPr>
            <w:r w:rsidRPr="00CF2756">
              <w:rPr>
                <w:lang w:val="en-GB"/>
              </w:rPr>
              <w:t>500</w:t>
            </w:r>
          </w:p>
        </w:tc>
        <w:tc>
          <w:tcPr>
            <w:tcW w:w="992" w:type="dxa"/>
            <w:hideMark/>
          </w:tcPr>
          <w:p w14:paraId="4193594C" w14:textId="77777777" w:rsidR="006F7506" w:rsidRPr="00CF2756" w:rsidRDefault="006F7506" w:rsidP="006F7506">
            <w:pPr>
              <w:rPr>
                <w:lang w:val="en-GB"/>
              </w:rPr>
            </w:pPr>
            <w:r w:rsidRPr="00CF2756">
              <w:rPr>
                <w:lang w:val="en-GB"/>
              </w:rPr>
              <w:t>0.651</w:t>
            </w:r>
          </w:p>
        </w:tc>
        <w:tc>
          <w:tcPr>
            <w:tcW w:w="0" w:type="auto"/>
            <w:hideMark/>
          </w:tcPr>
          <w:p w14:paraId="4CD59E49" w14:textId="77777777" w:rsidR="006F7506" w:rsidRPr="00CF2756" w:rsidRDefault="006F7506" w:rsidP="006F7506">
            <w:pPr>
              <w:rPr>
                <w:lang w:val="en-GB"/>
              </w:rPr>
            </w:pPr>
            <w:r w:rsidRPr="00CF2756">
              <w:rPr>
                <w:lang w:val="en-GB"/>
              </w:rPr>
              <w:t>Disabled</w:t>
            </w:r>
          </w:p>
        </w:tc>
        <w:tc>
          <w:tcPr>
            <w:tcW w:w="0" w:type="auto"/>
            <w:hideMark/>
          </w:tcPr>
          <w:p w14:paraId="3A264304" w14:textId="77777777" w:rsidR="006F7506" w:rsidRPr="00CF2756" w:rsidRDefault="006F7506" w:rsidP="006F7506">
            <w:pPr>
              <w:rPr>
                <w:lang w:val="en-GB"/>
              </w:rPr>
            </w:pPr>
            <w:r w:rsidRPr="00CF2756">
              <w:rPr>
                <w:lang w:val="en-GB"/>
              </w:rPr>
              <w:t>0.685</w:t>
            </w:r>
          </w:p>
        </w:tc>
        <w:tc>
          <w:tcPr>
            <w:tcW w:w="0" w:type="auto"/>
            <w:hideMark/>
          </w:tcPr>
          <w:p w14:paraId="68E5CAE4" w14:textId="77777777" w:rsidR="006F7506" w:rsidRPr="00CF2756" w:rsidRDefault="006F7506" w:rsidP="006F7506">
            <w:pPr>
              <w:rPr>
                <w:lang w:val="en-GB"/>
              </w:rPr>
            </w:pPr>
            <w:r w:rsidRPr="00CF2756">
              <w:rPr>
                <w:lang w:val="en-GB"/>
              </w:rPr>
              <w:t>14.86</w:t>
            </w:r>
          </w:p>
        </w:tc>
        <w:tc>
          <w:tcPr>
            <w:tcW w:w="0" w:type="auto"/>
            <w:hideMark/>
          </w:tcPr>
          <w:p w14:paraId="52A56FE2" w14:textId="77777777" w:rsidR="006F7506" w:rsidRPr="00CF2756" w:rsidRDefault="006F7506" w:rsidP="006F7506">
            <w:pPr>
              <w:rPr>
                <w:lang w:val="en-GB"/>
              </w:rPr>
            </w:pPr>
            <w:r w:rsidRPr="00CF2756">
              <w:rPr>
                <w:lang w:val="en-GB"/>
              </w:rPr>
              <w:t>13.511</w:t>
            </w:r>
          </w:p>
        </w:tc>
      </w:tr>
      <w:tr w:rsidR="006F7506" w:rsidRPr="00CF2756" w14:paraId="11C6071A" w14:textId="77777777" w:rsidTr="00025A78">
        <w:tc>
          <w:tcPr>
            <w:tcW w:w="1413" w:type="dxa"/>
            <w:hideMark/>
          </w:tcPr>
          <w:p w14:paraId="42E848B0" w14:textId="77777777" w:rsidR="006F7506" w:rsidRPr="00CF2756" w:rsidRDefault="006F7506" w:rsidP="006F7506">
            <w:pPr>
              <w:rPr>
                <w:lang w:val="en-GB"/>
              </w:rPr>
            </w:pPr>
            <w:r w:rsidRPr="00CF2756">
              <w:rPr>
                <w:lang w:val="en-GB"/>
              </w:rPr>
              <w:t>500</w:t>
            </w:r>
          </w:p>
        </w:tc>
        <w:tc>
          <w:tcPr>
            <w:tcW w:w="992" w:type="dxa"/>
            <w:hideMark/>
          </w:tcPr>
          <w:p w14:paraId="64395DE1" w14:textId="77777777" w:rsidR="006F7506" w:rsidRPr="00CF2756" w:rsidRDefault="006F7506" w:rsidP="006F7506">
            <w:pPr>
              <w:rPr>
                <w:lang w:val="en-GB"/>
              </w:rPr>
            </w:pPr>
            <w:r w:rsidRPr="00CF2756">
              <w:rPr>
                <w:lang w:val="en-GB"/>
              </w:rPr>
              <w:t>0.651</w:t>
            </w:r>
          </w:p>
        </w:tc>
        <w:tc>
          <w:tcPr>
            <w:tcW w:w="0" w:type="auto"/>
            <w:hideMark/>
          </w:tcPr>
          <w:p w14:paraId="07D367B2" w14:textId="77777777" w:rsidR="006F7506" w:rsidRPr="00CF2756" w:rsidRDefault="006F7506" w:rsidP="006F7506">
            <w:pPr>
              <w:rPr>
                <w:lang w:val="en-GB"/>
              </w:rPr>
            </w:pPr>
            <w:r w:rsidRPr="00CF2756">
              <w:rPr>
                <w:lang w:val="en-GB"/>
              </w:rPr>
              <w:t>Enabled</w:t>
            </w:r>
          </w:p>
        </w:tc>
        <w:tc>
          <w:tcPr>
            <w:tcW w:w="0" w:type="auto"/>
            <w:hideMark/>
          </w:tcPr>
          <w:p w14:paraId="543DBACE" w14:textId="77777777" w:rsidR="006F7506" w:rsidRPr="00CF2756" w:rsidRDefault="006F7506" w:rsidP="006F7506">
            <w:pPr>
              <w:rPr>
                <w:lang w:val="en-GB"/>
              </w:rPr>
            </w:pPr>
            <w:r w:rsidRPr="00CF2756">
              <w:rPr>
                <w:lang w:val="en-GB"/>
              </w:rPr>
              <w:t>0.099</w:t>
            </w:r>
          </w:p>
        </w:tc>
        <w:tc>
          <w:tcPr>
            <w:tcW w:w="0" w:type="auto"/>
            <w:hideMark/>
          </w:tcPr>
          <w:p w14:paraId="5F3451F1" w14:textId="77777777" w:rsidR="006F7506" w:rsidRPr="00CF2756" w:rsidRDefault="006F7506" w:rsidP="006F7506">
            <w:pPr>
              <w:rPr>
                <w:lang w:val="en-GB"/>
              </w:rPr>
            </w:pPr>
            <w:r w:rsidRPr="00CF2756">
              <w:rPr>
                <w:lang w:val="en-GB"/>
              </w:rPr>
              <w:t>9.98</w:t>
            </w:r>
          </w:p>
        </w:tc>
        <w:tc>
          <w:tcPr>
            <w:tcW w:w="0" w:type="auto"/>
            <w:hideMark/>
          </w:tcPr>
          <w:p w14:paraId="753873F9" w14:textId="77777777" w:rsidR="006F7506" w:rsidRPr="00CF2756" w:rsidRDefault="006F7506" w:rsidP="006F7506">
            <w:pPr>
              <w:rPr>
                <w:lang w:val="en-GB"/>
              </w:rPr>
            </w:pPr>
            <w:r w:rsidRPr="00CF2756">
              <w:rPr>
                <w:lang w:val="en-GB"/>
              </w:rPr>
              <w:t>13.513</w:t>
            </w:r>
          </w:p>
        </w:tc>
      </w:tr>
      <w:tr w:rsidR="006F7506" w:rsidRPr="00CF2756" w14:paraId="0CE02C50" w14:textId="77777777" w:rsidTr="00025A78">
        <w:tc>
          <w:tcPr>
            <w:tcW w:w="1413" w:type="dxa"/>
            <w:hideMark/>
          </w:tcPr>
          <w:p w14:paraId="750B3CCB" w14:textId="77777777" w:rsidR="006F7506" w:rsidRPr="00CF2756" w:rsidRDefault="006F7506" w:rsidP="006F7506">
            <w:pPr>
              <w:rPr>
                <w:lang w:val="en-GB"/>
              </w:rPr>
            </w:pPr>
            <w:r w:rsidRPr="00CF2756">
              <w:rPr>
                <w:lang w:val="en-GB"/>
              </w:rPr>
              <w:t>540</w:t>
            </w:r>
          </w:p>
        </w:tc>
        <w:tc>
          <w:tcPr>
            <w:tcW w:w="992" w:type="dxa"/>
            <w:hideMark/>
          </w:tcPr>
          <w:p w14:paraId="4B283B78" w14:textId="77777777" w:rsidR="006F7506" w:rsidRPr="00CF2756" w:rsidRDefault="006F7506" w:rsidP="006F7506">
            <w:pPr>
              <w:rPr>
                <w:lang w:val="en-GB"/>
              </w:rPr>
            </w:pPr>
            <w:r w:rsidRPr="00CF2756">
              <w:rPr>
                <w:lang w:val="en-GB"/>
              </w:rPr>
              <w:t>0.602</w:t>
            </w:r>
          </w:p>
        </w:tc>
        <w:tc>
          <w:tcPr>
            <w:tcW w:w="0" w:type="auto"/>
            <w:hideMark/>
          </w:tcPr>
          <w:p w14:paraId="617E5105" w14:textId="77777777" w:rsidR="006F7506" w:rsidRPr="00CF2756" w:rsidRDefault="006F7506" w:rsidP="006F7506">
            <w:pPr>
              <w:rPr>
                <w:lang w:val="en-GB"/>
              </w:rPr>
            </w:pPr>
            <w:r w:rsidRPr="00CF2756">
              <w:rPr>
                <w:lang w:val="en-GB"/>
              </w:rPr>
              <w:t>Disabled</w:t>
            </w:r>
          </w:p>
        </w:tc>
        <w:tc>
          <w:tcPr>
            <w:tcW w:w="0" w:type="auto"/>
            <w:hideMark/>
          </w:tcPr>
          <w:p w14:paraId="45F71245" w14:textId="77777777" w:rsidR="006F7506" w:rsidRPr="00CF2756" w:rsidRDefault="006F7506" w:rsidP="006F7506">
            <w:pPr>
              <w:rPr>
                <w:lang w:val="en-GB"/>
              </w:rPr>
            </w:pPr>
            <w:r w:rsidRPr="00CF2756">
              <w:rPr>
                <w:lang w:val="en-GB"/>
              </w:rPr>
              <w:t>0.636</w:t>
            </w:r>
          </w:p>
        </w:tc>
        <w:tc>
          <w:tcPr>
            <w:tcW w:w="0" w:type="auto"/>
            <w:hideMark/>
          </w:tcPr>
          <w:p w14:paraId="3284B8A9" w14:textId="77777777" w:rsidR="006F7506" w:rsidRPr="00CF2756" w:rsidRDefault="006F7506" w:rsidP="006F7506">
            <w:pPr>
              <w:rPr>
                <w:lang w:val="en-GB"/>
              </w:rPr>
            </w:pPr>
            <w:r w:rsidRPr="00CF2756">
              <w:rPr>
                <w:lang w:val="en-GB"/>
              </w:rPr>
              <w:t>13.40</w:t>
            </w:r>
          </w:p>
        </w:tc>
        <w:tc>
          <w:tcPr>
            <w:tcW w:w="0" w:type="auto"/>
            <w:hideMark/>
          </w:tcPr>
          <w:p w14:paraId="28ACEBD6" w14:textId="77777777" w:rsidR="006F7506" w:rsidRPr="00CF2756" w:rsidRDefault="006F7506" w:rsidP="006F7506">
            <w:pPr>
              <w:rPr>
                <w:lang w:val="en-GB"/>
              </w:rPr>
            </w:pPr>
            <w:r w:rsidRPr="00CF2756">
              <w:rPr>
                <w:lang w:val="en-GB"/>
              </w:rPr>
              <w:t>12.028</w:t>
            </w:r>
          </w:p>
        </w:tc>
      </w:tr>
      <w:tr w:rsidR="006F7506" w:rsidRPr="00CF2756" w14:paraId="521D6D28" w14:textId="77777777" w:rsidTr="00025A78">
        <w:tc>
          <w:tcPr>
            <w:tcW w:w="1413" w:type="dxa"/>
            <w:hideMark/>
          </w:tcPr>
          <w:p w14:paraId="0F10BC0D" w14:textId="77777777" w:rsidR="006F7506" w:rsidRPr="00CF2756" w:rsidRDefault="006F7506" w:rsidP="006F7506">
            <w:pPr>
              <w:rPr>
                <w:lang w:val="en-GB"/>
              </w:rPr>
            </w:pPr>
            <w:r w:rsidRPr="00CF2756">
              <w:rPr>
                <w:lang w:val="en-GB"/>
              </w:rPr>
              <w:t>540</w:t>
            </w:r>
          </w:p>
        </w:tc>
        <w:tc>
          <w:tcPr>
            <w:tcW w:w="992" w:type="dxa"/>
            <w:hideMark/>
          </w:tcPr>
          <w:p w14:paraId="100B010A" w14:textId="77777777" w:rsidR="006F7506" w:rsidRPr="00CF2756" w:rsidRDefault="006F7506" w:rsidP="006F7506">
            <w:pPr>
              <w:rPr>
                <w:lang w:val="en-GB"/>
              </w:rPr>
            </w:pPr>
            <w:r w:rsidRPr="00CF2756">
              <w:rPr>
                <w:lang w:val="en-GB"/>
              </w:rPr>
              <w:t>0.602</w:t>
            </w:r>
          </w:p>
        </w:tc>
        <w:tc>
          <w:tcPr>
            <w:tcW w:w="0" w:type="auto"/>
            <w:hideMark/>
          </w:tcPr>
          <w:p w14:paraId="11338699" w14:textId="77777777" w:rsidR="006F7506" w:rsidRPr="00CF2756" w:rsidRDefault="006F7506" w:rsidP="006F7506">
            <w:pPr>
              <w:rPr>
                <w:lang w:val="en-GB"/>
              </w:rPr>
            </w:pPr>
            <w:r w:rsidRPr="00CF2756">
              <w:rPr>
                <w:lang w:val="en-GB"/>
              </w:rPr>
              <w:t>Enabled</w:t>
            </w:r>
          </w:p>
        </w:tc>
        <w:tc>
          <w:tcPr>
            <w:tcW w:w="0" w:type="auto"/>
            <w:hideMark/>
          </w:tcPr>
          <w:p w14:paraId="00BF4446" w14:textId="77777777" w:rsidR="006F7506" w:rsidRPr="00CF2756" w:rsidRDefault="006F7506" w:rsidP="006F7506">
            <w:pPr>
              <w:rPr>
                <w:lang w:val="en-GB"/>
              </w:rPr>
            </w:pPr>
            <w:r w:rsidRPr="00CF2756">
              <w:rPr>
                <w:lang w:val="en-GB"/>
              </w:rPr>
              <w:t>0.112</w:t>
            </w:r>
          </w:p>
        </w:tc>
        <w:tc>
          <w:tcPr>
            <w:tcW w:w="0" w:type="auto"/>
            <w:hideMark/>
          </w:tcPr>
          <w:p w14:paraId="44AAD6BE" w14:textId="77777777" w:rsidR="006F7506" w:rsidRPr="00CF2756" w:rsidRDefault="006F7506" w:rsidP="006F7506">
            <w:pPr>
              <w:rPr>
                <w:lang w:val="en-GB"/>
              </w:rPr>
            </w:pPr>
            <w:r w:rsidRPr="00CF2756">
              <w:rPr>
                <w:lang w:val="en-GB"/>
              </w:rPr>
              <w:t>8.63</w:t>
            </w:r>
          </w:p>
        </w:tc>
        <w:tc>
          <w:tcPr>
            <w:tcW w:w="0" w:type="auto"/>
            <w:hideMark/>
          </w:tcPr>
          <w:p w14:paraId="68FD2265" w14:textId="77777777" w:rsidR="006F7506" w:rsidRPr="00CF2756" w:rsidRDefault="006F7506" w:rsidP="006F7506">
            <w:pPr>
              <w:rPr>
                <w:lang w:val="en-GB"/>
              </w:rPr>
            </w:pPr>
            <w:r w:rsidRPr="00CF2756">
              <w:rPr>
                <w:lang w:val="en-GB"/>
              </w:rPr>
              <w:t>12.014</w:t>
            </w:r>
          </w:p>
        </w:tc>
      </w:tr>
    </w:tbl>
    <w:p w14:paraId="0BDEEF13" w14:textId="77777777" w:rsidR="00ED074F" w:rsidRPr="00CF2756" w:rsidRDefault="00ED074F" w:rsidP="006F7506"/>
    <w:p w14:paraId="637A5998" w14:textId="77777777" w:rsidR="008F47DA" w:rsidRPr="00CF2756" w:rsidRDefault="008F47DA" w:rsidP="006F7506">
      <w:r w:rsidRPr="00CF2756">
        <w:t>The PR compensator reduces DC injection below the applicable limit at every point (by a factor of 4 to 7), while leaving the fundamental amplitude essentially unchanged. The accompanying reduction in THD is a secondary effect; harmonic distortion is addressed as further work.</w:t>
      </w:r>
    </w:p>
    <w:p w14:paraId="4648D0A3" w14:textId="37196238" w:rsidR="006F7506" w:rsidRPr="00CF2756" w:rsidRDefault="006F7506" w:rsidP="006F7506">
      <w:r w:rsidRPr="00CF2756">
        <w:t xml:space="preserve">The operating-point trend of the uncompensated baseline (worse DC injection at lower </w:t>
      </w:r>
      <m:oMath>
        <m:sSub>
          <m:sSubPr>
            <m:ctrlPr>
              <w:rPr>
                <w:rFonts w:ascii="Cambria Math" w:hAnsi="Cambria Math"/>
              </w:rPr>
            </m:ctrlPr>
          </m:sSubPr>
          <m:e>
            <m:r>
              <w:rPr>
                <w:rFonts w:ascii="Cambria Math" w:hAnsi="Cambria Math"/>
              </w:rPr>
              <m:t>V</m:t>
            </m:r>
          </m:e>
          <m:sub>
            <m:r>
              <w:rPr>
                <w:rFonts w:ascii="Cambria Math" w:hAnsi="Cambria Math"/>
              </w:rPr>
              <m:t>DC</m:t>
            </m:r>
          </m:sub>
        </m:sSub>
      </m:oMath>
      <w:r w:rsidRPr="00CF2756">
        <w:t xml:space="preserve">, higher </w:t>
      </w:r>
      <m:oMath>
        <m:r>
          <w:rPr>
            <w:rFonts w:ascii="Cambria Math" w:hAnsi="Cambria Math"/>
          </w:rPr>
          <m:t>M</m:t>
        </m:r>
      </m:oMath>
      <w:r w:rsidRPr="00CF2756">
        <w:t>) is consistent with the increased modulation depth and boost demand at those operating points.</w:t>
      </w:r>
    </w:p>
    <w:p w14:paraId="43470755" w14:textId="1555015B" w:rsidR="008F47DA" w:rsidRPr="00CF2756" w:rsidRDefault="008F47DA" w:rsidP="008F47DA">
      <w:r w:rsidRPr="00CF2756">
        <w:t>Total harmonic distortion is reported for completeness but is not a design objective of this work, whose contribution is the DC-injection compensator. The measured THD (approximately 8 to 11% across the envelope) is dominated by the second-harmonic component arising from the 100 Hz power pulsation intrinsic to single-stage single-phase PV inverters; its reduction requires a second-harmonic resonant term or active power decoupling and is identified as further work.</w:t>
      </w:r>
    </w:p>
    <w:p w14:paraId="15931332" w14:textId="77777777" w:rsidR="008F47DA" w:rsidRPr="00CF2756" w:rsidRDefault="008F47DA" w:rsidP="008F47DA"/>
    <w:p w14:paraId="37419501" w14:textId="46543377" w:rsidR="008F47DA" w:rsidRPr="00CF2756" w:rsidRDefault="008F47DA" w:rsidP="006F7506">
      <w:r w:rsidRPr="00CF2756">
        <w:rPr>
          <w:noProof/>
        </w:rPr>
        <w:drawing>
          <wp:inline distT="0" distB="0" distL="0" distR="0" wp14:anchorId="45B16599" wp14:editId="23211D31">
            <wp:extent cx="5182870" cy="2595880"/>
            <wp:effectExtent l="0" t="0" r="0" b="0"/>
            <wp:docPr id="333522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182870" cy="2595880"/>
                    </a:xfrm>
                    <a:prstGeom prst="rect">
                      <a:avLst/>
                    </a:prstGeom>
                    <a:noFill/>
                    <a:ln>
                      <a:noFill/>
                    </a:ln>
                  </pic:spPr>
                </pic:pic>
              </a:graphicData>
            </a:graphic>
          </wp:inline>
        </w:drawing>
      </w:r>
    </w:p>
    <w:p w14:paraId="7278C97D" w14:textId="2DBB612F" w:rsidR="006F7506" w:rsidRPr="00CF2756" w:rsidRDefault="006F7506" w:rsidP="008F47DA">
      <w:pPr>
        <w:pStyle w:val="Caption"/>
      </w:pPr>
      <w:bookmarkStart w:id="681" w:name="_Toc237969836"/>
      <w:r w:rsidRPr="00CF2756">
        <w:t>Figure 6.13 DC current injection across the operating envelope, with and without the gain-scheduled PR compensator. Each operating point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r>
          <m:rPr>
            <m:sty m:val="bi"/>
          </m:rPr>
          <w:rPr>
            <w:rFonts w:ascii="Cambria Math" w:hAnsi="Cambria Math"/>
          </w:rPr>
          <m:t>=450, 500, 540</m:t>
        </m:r>
        <m:r>
          <m:rPr>
            <m:nor/>
          </m:rPr>
          <m:t> V</m:t>
        </m:r>
      </m:oMath>
      <w:r w:rsidRPr="00CF2756">
        <w:t>) shows a pair of bars, PR disabled (open-loop) and PR enabled (closed-loop), against the applicable DC-injection limit.</w:t>
      </w:r>
      <w:bookmarkEnd w:id="681"/>
    </w:p>
    <w:p w14:paraId="5B14F71A" w14:textId="3DDBBD3F" w:rsidR="008F47DA" w:rsidRPr="00CF2756" w:rsidRDefault="00960319" w:rsidP="00960319">
      <w:pPr>
        <w:spacing w:after="0" w:line="240" w:lineRule="auto"/>
        <w:jc w:val="left"/>
        <w:rPr>
          <w:b/>
          <w:bCs/>
        </w:rPr>
      </w:pPr>
      <w:r>
        <w:rPr>
          <w:b/>
          <w:bCs/>
        </w:rPr>
        <w:br w:type="page"/>
      </w:r>
    </w:p>
    <w:p w14:paraId="25D57CDA" w14:textId="1342C692" w:rsidR="008F47DA" w:rsidRPr="00CF2756" w:rsidRDefault="008F47DA" w:rsidP="008F47DA">
      <w:pPr>
        <w:rPr>
          <w:b/>
          <w:bCs/>
        </w:rPr>
      </w:pPr>
      <w:r w:rsidRPr="00CF2756">
        <w:rPr>
          <w:b/>
          <w:bCs/>
          <w:noProof/>
        </w:rPr>
        <w:drawing>
          <wp:inline distT="0" distB="0" distL="0" distR="0" wp14:anchorId="3D27402B" wp14:editId="64942A21">
            <wp:extent cx="5182870" cy="2809875"/>
            <wp:effectExtent l="0" t="0" r="0" b="9525"/>
            <wp:docPr id="1556357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182870" cy="2809875"/>
                    </a:xfrm>
                    <a:prstGeom prst="rect">
                      <a:avLst/>
                    </a:prstGeom>
                    <a:noFill/>
                    <a:ln>
                      <a:noFill/>
                    </a:ln>
                  </pic:spPr>
                </pic:pic>
              </a:graphicData>
            </a:graphic>
          </wp:inline>
        </w:drawing>
      </w:r>
    </w:p>
    <w:p w14:paraId="1ED6BD2B" w14:textId="3AA03F40" w:rsidR="006F7506" w:rsidRPr="00CF2756" w:rsidRDefault="006F7506" w:rsidP="00FE5EFD">
      <w:pPr>
        <w:pStyle w:val="Caption"/>
      </w:pPr>
      <w:bookmarkStart w:id="682" w:name="_Toc237969837"/>
      <w:r w:rsidRPr="00CF2756">
        <w:t xml:space="preserve">Figure 6.14 Grid-current harmonic content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r>
          <m:rPr>
            <m:sty m:val="bi"/>
          </m:rPr>
          <w:rPr>
            <w:rFonts w:ascii="Cambria Math" w:hAnsi="Cambria Math"/>
          </w:rPr>
          <m:t>=500</m:t>
        </m:r>
        <m:r>
          <m:rPr>
            <m:nor/>
          </m:rPr>
          <m:t> V</m:t>
        </m:r>
      </m:oMath>
      <w:r w:rsidRPr="00CF2756">
        <w:t xml:space="preserve">, PR disabled versus PR enabled, as a percentage of fundamental amplitude (the </w:t>
      </w:r>
      <m:oMath>
        <m:r>
          <m:rPr>
            <m:sty m:val="bi"/>
          </m:rPr>
          <w:rPr>
            <w:rFonts w:ascii="Cambria Math" w:hAnsi="Cambria Math"/>
          </w:rPr>
          <m:t>50</m:t>
        </m:r>
        <m:r>
          <m:rPr>
            <m:nor/>
          </m:rPr>
          <m:t> Hz</m:t>
        </m:r>
      </m:oMath>
      <w:r w:rsidRPr="00CF2756">
        <w:t xml:space="preserve"> fundamental is excluded). The DC component falls from 0.685% to 0.099% with the compensator active. The residual distortion is dominated by the 100 Hz second-harmonic inherent to single-stage single-phase operation, whose elimination is outside the present scope and identified as further work.</w:t>
      </w:r>
      <w:bookmarkEnd w:id="682"/>
    </w:p>
    <w:p w14:paraId="775685CC" w14:textId="77777777" w:rsidR="00ED074F" w:rsidRPr="00CF2756" w:rsidRDefault="00ED074F" w:rsidP="006F7506">
      <w:pPr>
        <w:rPr>
          <w:b/>
          <w:bCs/>
        </w:rPr>
      </w:pPr>
    </w:p>
    <w:p w14:paraId="3D14DB34" w14:textId="77777777" w:rsidR="00ED074F" w:rsidRPr="00CF2756" w:rsidRDefault="00ED074F" w:rsidP="006F7506">
      <w:pPr>
        <w:rPr>
          <w:b/>
          <w:bCs/>
        </w:rPr>
      </w:pPr>
    </w:p>
    <w:p w14:paraId="2F23DEBB" w14:textId="4D57D1B5" w:rsidR="006F7506" w:rsidRPr="00CF2756" w:rsidRDefault="006F7506" w:rsidP="009F6818">
      <w:pPr>
        <w:pStyle w:val="Heading3"/>
      </w:pPr>
      <w:bookmarkStart w:id="683" w:name="_Toc241452457"/>
      <w:r w:rsidRPr="00CF2756">
        <w:t>6.12.3 Fixed-gain versus scheduled-gain comparison</w:t>
      </w:r>
      <w:bookmarkEnd w:id="683"/>
    </w:p>
    <w:p w14:paraId="330B8CCC" w14:textId="7BE492CC" w:rsidR="00167E72" w:rsidRPr="00CF2756" w:rsidRDefault="00167E72" w:rsidP="00167E72">
      <w:r w:rsidRPr="00CF2756">
        <w:t>This comparison settles the question the gain-scheduling framework was built to answer, whether scheduling is actually necessary for this converter. The compensator was run with the fixed nominal gain and with the scheduled gain at three operating points spanning the full-power envelope (</w:t>
      </w:r>
      <m:oMath>
        <m:sSub>
          <m:sSubPr>
            <m:ctrlPr>
              <w:rPr>
                <w:rFonts w:ascii="Cambria Math" w:hAnsi="Cambria Math"/>
              </w:rPr>
            </m:ctrlPr>
          </m:sSubPr>
          <m:e>
            <m:r>
              <w:rPr>
                <w:rFonts w:ascii="Cambria Math" w:hAnsi="Cambria Math"/>
              </w:rPr>
              <m:t>V</m:t>
            </m:r>
          </m:e>
          <m:sub>
            <m:r>
              <w:rPr>
                <w:rFonts w:ascii="Cambria Math" w:hAnsi="Cambria Math"/>
              </w:rPr>
              <m:t>DC</m:t>
            </m:r>
          </m:sub>
        </m:sSub>
        <m:r>
          <w:rPr>
            <w:rFonts w:ascii="Cambria Math" w:hAnsi="Cambria Math"/>
          </w:rPr>
          <m:t>=500</m:t>
        </m:r>
      </m:oMath>
      <w:r w:rsidRPr="00CF2756">
        <w:t xml:space="preserve">, </w:t>
      </w:r>
      <m:oMath>
        <m:r>
          <w:rPr>
            <w:rFonts w:ascii="Cambria Math" w:hAnsi="Cambria Math"/>
          </w:rPr>
          <m:t>540</m:t>
        </m:r>
      </m:oMath>
      <w:r w:rsidRPr="00CF2756">
        <w:t xml:space="preserve"> and </w:t>
      </w:r>
      <m:oMath>
        <m:r>
          <w:rPr>
            <w:rFonts w:ascii="Cambria Math" w:hAnsi="Cambria Math"/>
          </w:rPr>
          <m:t>450</m:t>
        </m:r>
        <m:r>
          <m:rPr>
            <m:nor/>
          </m:rPr>
          <m:t> V</m:t>
        </m:r>
      </m:oMath>
      <w:r w:rsidRPr="00CF2756">
        <w:t>), and the resulting grid-current DC injection and THD are compared in Table 6.8 and Figure 6.15. At every operating point the two configurations are indistinguishable: DC injection differs by at most 0.006 A (below 0.05% of fundamental) and THD by at most 0.1 percentage point, and the waveforms in Figure 6.15 overlay almost exactly.</w:t>
      </w:r>
    </w:p>
    <w:p w14:paraId="5D253EBB" w14:textId="2FFD7701" w:rsidR="00167E72" w:rsidRPr="00CF2756" w:rsidRDefault="00167E72" w:rsidP="00167E72">
      <w:r w:rsidRPr="00CF2756">
        <w:t xml:space="preserve">This is the predicted outcome. As shown in Section 6.9.2, the effective plant gain varies only mildly across the range, so the scheduled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CF2756">
        <w:t xml:space="preserve"> departs from its nominal value by only about 1.9% across the three tested points, too little to change the closed-loop result appreciably. The direction of the small residual differences is nonetheless consistent with the schedule: at the low-</w:t>
      </w:r>
      <m:oMath>
        <m:sSub>
          <m:sSubPr>
            <m:ctrlPr>
              <w:rPr>
                <w:rFonts w:ascii="Cambria Math" w:hAnsi="Cambria Math"/>
              </w:rPr>
            </m:ctrlPr>
          </m:sSubPr>
          <m:e>
            <m:r>
              <w:rPr>
                <w:rFonts w:ascii="Cambria Math" w:hAnsi="Cambria Math"/>
              </w:rPr>
              <m:t>V</m:t>
            </m:r>
          </m:e>
          <m:sub>
            <m:r>
              <w:rPr>
                <w:rFonts w:ascii="Cambria Math" w:hAnsi="Cambria Math"/>
              </w:rPr>
              <m:t>DC</m:t>
            </m:r>
          </m:sub>
        </m:sSub>
      </m:oMath>
      <w:r w:rsidRPr="00CF2756">
        <w:t xml:space="preserve"> corner (</w:t>
      </w:r>
      <m:oMath>
        <m:r>
          <w:rPr>
            <w:rFonts w:ascii="Cambria Math" w:hAnsi="Cambria Math"/>
          </w:rPr>
          <m:t>450</m:t>
        </m:r>
        <m:r>
          <m:rPr>
            <m:nor/>
          </m:rPr>
          <m:t> V</m:t>
        </m:r>
      </m:oMath>
      <w:r w:rsidRPr="00CF2756">
        <w:t xml:space="preserve">, 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CF2756">
        <w:t xml:space="preserve"> is reduced) the scheduled DC injection is marginally higher (0.601% versus 0.554%of fundamental), and at the high-</w:t>
      </w:r>
      <m:oMath>
        <m:sSub>
          <m:sSubPr>
            <m:ctrlPr>
              <w:rPr>
                <w:rFonts w:ascii="Cambria Math" w:hAnsi="Cambria Math"/>
              </w:rPr>
            </m:ctrlPr>
          </m:sSubPr>
          <m:e>
            <m:r>
              <w:rPr>
                <w:rFonts w:ascii="Cambria Math" w:hAnsi="Cambria Math"/>
              </w:rPr>
              <m:t>V</m:t>
            </m:r>
          </m:e>
          <m:sub>
            <m:r>
              <w:rPr>
                <w:rFonts w:ascii="Cambria Math" w:hAnsi="Cambria Math"/>
              </w:rPr>
              <m:t>DC</m:t>
            </m:r>
          </m:sub>
        </m:sSub>
      </m:oMath>
      <w:r w:rsidRPr="00CF2756">
        <w:t xml:space="preserve"> corner (</w:t>
      </w:r>
      <m:oMath>
        <m:r>
          <w:rPr>
            <w:rFonts w:ascii="Cambria Math" w:hAnsi="Cambria Math"/>
          </w:rPr>
          <m:t>540</m:t>
        </m:r>
        <m:r>
          <m:rPr>
            <m:nor/>
          </m:rPr>
          <m:t> V</m:t>
        </m:r>
      </m:oMath>
      <w:r w:rsidRPr="00CF2756">
        <w:t xml:space="preserve">, 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CF2756">
        <w:t xml:space="preserve"> is raised) it is marginally lower, confirming that the framework captures the correct trend even though the magnitude is negligible. The </w:t>
      </w:r>
      <m:oMath>
        <m:r>
          <w:rPr>
            <w:rFonts w:ascii="Cambria Math" w:hAnsi="Cambria Math"/>
          </w:rPr>
          <m:t>450</m:t>
        </m:r>
        <m:r>
          <m:rPr>
            <m:nor/>
          </m:rPr>
          <m:t> V</m:t>
        </m:r>
      </m:oMath>
      <w:r w:rsidRPr="00CF2756">
        <w:t xml:space="preserve"> corner is also the most disturbed dynamically, showing a longer, more modulated settling transient before reaching steady state.</w:t>
      </w:r>
    </w:p>
    <w:p w14:paraId="720A69D2" w14:textId="52A7B72E" w:rsidR="00167E72" w:rsidRPr="00CF2756" w:rsidRDefault="00167E72" w:rsidP="00167E72">
      <w:r w:rsidRPr="00CF2756">
        <w:t>A fixed-gain PR controller tuned at the nominal point is therefore sufficient across the operating range. The contribution is not the scheduling itself but the method for deciding whether scheduling is needed, applied here and confirmed by the absence of any measurable benefit.</w:t>
      </w:r>
    </w:p>
    <w:p w14:paraId="1DAD0560" w14:textId="31F7F8BF" w:rsidR="00167E72" w:rsidRPr="00CF2756" w:rsidRDefault="00167E72" w:rsidP="00BD51A0">
      <w:pPr>
        <w:spacing w:after="0" w:line="240" w:lineRule="auto"/>
        <w:jc w:val="left"/>
      </w:pPr>
    </w:p>
    <w:p w14:paraId="63BBF28E" w14:textId="118DF9E4" w:rsidR="00167E72" w:rsidRPr="00CF2756" w:rsidRDefault="00167E72" w:rsidP="00167E72">
      <w:pPr>
        <w:pStyle w:val="CaptionTable"/>
      </w:pPr>
      <w:bookmarkStart w:id="684" w:name="_Toc237969640"/>
      <w:r w:rsidRPr="00CF2756">
        <w:t>Table 6.8 Steady-state grid-current DC injection and THD under fixed-gain and scheduled-gain PR control at three operating points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r>
          <m:rPr>
            <m:sty m:val="bi"/>
          </m:rPr>
          <w:rPr>
            <w:rFonts w:ascii="Cambria Math" w:hAnsi="Cambria Math"/>
          </w:rPr>
          <m:t>=500</m:t>
        </m:r>
      </m:oMath>
      <w:r w:rsidRPr="00CF2756">
        <w:t xml:space="preserve">, </w:t>
      </w:r>
      <m:oMath>
        <m:r>
          <m:rPr>
            <m:sty m:val="bi"/>
          </m:rPr>
          <w:rPr>
            <w:rFonts w:ascii="Cambria Math" w:hAnsi="Cambria Math"/>
          </w:rPr>
          <m:t>540</m:t>
        </m:r>
      </m:oMath>
      <w:r w:rsidRPr="00CF2756">
        <w:t xml:space="preserve">, </w:t>
      </w:r>
      <m:oMath>
        <m:r>
          <m:rPr>
            <m:sty m:val="bi"/>
          </m:rPr>
          <w:rPr>
            <w:rFonts w:ascii="Cambria Math" w:hAnsi="Cambria Math"/>
          </w:rPr>
          <m:t>450</m:t>
        </m:r>
        <m:r>
          <m:rPr>
            <m:nor/>
          </m:rPr>
          <m:t> V</m:t>
        </m:r>
      </m:oMath>
      <w:r w:rsidRPr="00CF2756">
        <w:t xml:space="preserve">; corresponding </w:t>
      </w:r>
      <m:oMath>
        <m:r>
          <m:rPr>
            <m:sty m:val="bi"/>
          </m:rPr>
          <w:rPr>
            <w:rFonts w:ascii="Cambria Math" w:hAnsi="Cambria Math"/>
          </w:rPr>
          <m:t>M=0.65</m:t>
        </m:r>
      </m:oMath>
      <w:r w:rsidRPr="00CF2756">
        <w:t xml:space="preserve">, </w:t>
      </w:r>
      <m:oMath>
        <m:r>
          <m:rPr>
            <m:sty m:val="bi"/>
          </m:rPr>
          <w:rPr>
            <w:rFonts w:ascii="Cambria Math" w:hAnsi="Cambria Math"/>
          </w:rPr>
          <m:t>0.60</m:t>
        </m:r>
      </m:oMath>
      <w:r w:rsidRPr="00CF2756">
        <w:t xml:space="preserve">, </w:t>
      </w:r>
      <m:oMath>
        <m:r>
          <m:rPr>
            <m:sty m:val="bi"/>
          </m:rPr>
          <w:rPr>
            <w:rFonts w:ascii="Cambria Math" w:hAnsi="Cambria Math"/>
          </w:rPr>
          <m:t>0.72</m:t>
        </m:r>
      </m:oMath>
      <w:r w:rsidRPr="00CF2756">
        <w:t xml:space="preserve">). DC injection is given both as an absolute current and as a percentage of the fundamental peak. Differences between the two configurations are below </w:t>
      </w:r>
      <m:oMath>
        <m:r>
          <m:rPr>
            <m:sty m:val="bi"/>
          </m:rPr>
          <w:rPr>
            <w:rFonts w:ascii="Cambria Math" w:hAnsi="Cambria Math"/>
          </w:rPr>
          <m:t>0.05%</m:t>
        </m:r>
      </m:oMath>
      <w:r w:rsidRPr="00CF2756">
        <w:t xml:space="preserve"> of fundamental at every point, confirming no measurable benefit from scheduling.</w:t>
      </w:r>
      <w:bookmarkEnd w:id="684"/>
    </w:p>
    <w:tbl>
      <w:tblPr>
        <w:tblStyle w:val="TableGrid1"/>
        <w:tblW w:w="8370" w:type="dxa"/>
        <w:tblLook w:val="04A0" w:firstRow="1" w:lastRow="0" w:firstColumn="1" w:lastColumn="0" w:noHBand="0" w:noVBand="1"/>
      </w:tblPr>
      <w:tblGrid>
        <w:gridCol w:w="936"/>
        <w:gridCol w:w="902"/>
        <w:gridCol w:w="1790"/>
        <w:gridCol w:w="1311"/>
        <w:gridCol w:w="951"/>
        <w:gridCol w:w="1459"/>
        <w:gridCol w:w="1021"/>
      </w:tblGrid>
      <w:tr w:rsidR="00167E72" w:rsidRPr="00CF2756" w14:paraId="1C00B90B" w14:textId="77777777" w:rsidTr="00167E72">
        <w:tc>
          <w:tcPr>
            <w:tcW w:w="0" w:type="auto"/>
            <w:hideMark/>
          </w:tcPr>
          <w:p w14:paraId="3C551684" w14:textId="00E64DE2" w:rsidR="00167E72" w:rsidRPr="00CF2756" w:rsidRDefault="00651FFE" w:rsidP="00167E72">
            <w:pPr>
              <w:rPr>
                <w:b/>
                <w:bCs/>
                <w:lang w:val="en-GB"/>
              </w:rPr>
            </w:pPr>
            <m:oMath>
              <m:sSub>
                <m:sSubPr>
                  <m:ctrlPr>
                    <w:rPr>
                      <w:rFonts w:ascii="Cambria Math" w:hAnsi="Cambria Math"/>
                      <w:b/>
                      <w:bCs/>
                      <w:lang w:val="en-GB"/>
                    </w:rPr>
                  </m:ctrlPr>
                </m:sSubPr>
                <m:e>
                  <m:r>
                    <m:rPr>
                      <m:sty m:val="bi"/>
                    </m:rPr>
                    <w:rPr>
                      <w:rFonts w:ascii="Cambria Math" w:hAnsi="Cambria Math"/>
                      <w:lang w:val="en-GB"/>
                    </w:rPr>
                    <m:t>V</m:t>
                  </m:r>
                </m:e>
                <m:sub>
                  <m:r>
                    <m:rPr>
                      <m:sty m:val="bi"/>
                    </m:rPr>
                    <w:rPr>
                      <w:rFonts w:ascii="Cambria Math" w:hAnsi="Cambria Math"/>
                      <w:lang w:val="en-GB"/>
                    </w:rPr>
                    <m:t>DC</m:t>
                  </m:r>
                </m:sub>
              </m:sSub>
            </m:oMath>
            <w:r w:rsidRPr="00CF2756">
              <w:rPr>
                <w:b/>
                <w:bCs/>
                <w:lang w:val="en-GB"/>
              </w:rPr>
              <w:t>(V)</w:t>
            </w:r>
          </w:p>
        </w:tc>
        <w:tc>
          <w:tcPr>
            <w:tcW w:w="902" w:type="dxa"/>
            <w:hideMark/>
          </w:tcPr>
          <w:p w14:paraId="274D9322" w14:textId="128A0997" w:rsidR="00167E72" w:rsidRPr="00CF2756" w:rsidRDefault="00167E72" w:rsidP="00167E72">
            <w:pPr>
              <w:rPr>
                <w:b/>
                <w:bCs/>
                <w:lang w:val="en-GB"/>
              </w:rPr>
            </w:pPr>
            <m:oMathPara>
              <m:oMath>
                <m:r>
                  <m:rPr>
                    <m:sty m:val="bi"/>
                  </m:rPr>
                  <w:rPr>
                    <w:rFonts w:ascii="Cambria Math" w:hAnsi="Cambria Math"/>
                    <w:lang w:val="en-GB"/>
                  </w:rPr>
                  <m:t>M</m:t>
                </m:r>
              </m:oMath>
            </m:oMathPara>
          </w:p>
        </w:tc>
        <w:tc>
          <w:tcPr>
            <w:tcW w:w="0" w:type="auto"/>
            <w:hideMark/>
          </w:tcPr>
          <w:p w14:paraId="66123646" w14:textId="77777777" w:rsidR="00167E72" w:rsidRPr="00CF2756" w:rsidRDefault="00167E72" w:rsidP="00167E72">
            <w:pPr>
              <w:rPr>
                <w:b/>
                <w:bCs/>
                <w:lang w:val="en-GB"/>
              </w:rPr>
            </w:pPr>
            <w:r w:rsidRPr="00CF2756">
              <w:rPr>
                <w:b/>
                <w:bCs/>
                <w:lang w:val="en-GB"/>
              </w:rPr>
              <w:t>Configuration</w:t>
            </w:r>
          </w:p>
        </w:tc>
        <w:tc>
          <w:tcPr>
            <w:tcW w:w="0" w:type="auto"/>
            <w:hideMark/>
          </w:tcPr>
          <w:p w14:paraId="63B8FABD" w14:textId="601FFFF9" w:rsidR="00167E72" w:rsidRPr="00CF2756" w:rsidRDefault="00651FFE" w:rsidP="00167E72">
            <w:pPr>
              <w:rPr>
                <w:b/>
                <w:bCs/>
                <w:lang w:val="en-GB"/>
              </w:rPr>
            </w:pPr>
            <m:oMath>
              <m:sSub>
                <m:sSubPr>
                  <m:ctrlPr>
                    <w:rPr>
                      <w:rFonts w:ascii="Cambria Math" w:hAnsi="Cambria Math"/>
                      <w:b/>
                      <w:bCs/>
                      <w:lang w:val="en-GB"/>
                    </w:rPr>
                  </m:ctrlPr>
                </m:sSubPr>
                <m:e>
                  <m:r>
                    <m:rPr>
                      <m:sty m:val="bi"/>
                    </m:rPr>
                    <w:rPr>
                      <w:rFonts w:ascii="Cambria Math" w:hAnsi="Cambria Math"/>
                      <w:lang w:val="en-GB"/>
                    </w:rPr>
                    <m:t>I</m:t>
                  </m:r>
                </m:e>
                <m:sub>
                  <m:r>
                    <m:rPr>
                      <m:sty m:val="bi"/>
                    </m:rPr>
                    <w:rPr>
                      <w:rFonts w:ascii="Cambria Math" w:hAnsi="Cambria Math"/>
                      <w:lang w:val="en-GB"/>
                    </w:rPr>
                    <m:t>fund</m:t>
                  </m:r>
                </m:sub>
              </m:sSub>
            </m:oMath>
            <w:r w:rsidRPr="00CF2756">
              <w:rPr>
                <w:b/>
                <w:bCs/>
                <w:lang w:val="en-GB"/>
              </w:rPr>
              <w:t>(A pk)</w:t>
            </w:r>
          </w:p>
        </w:tc>
        <w:tc>
          <w:tcPr>
            <w:tcW w:w="0" w:type="auto"/>
            <w:hideMark/>
          </w:tcPr>
          <w:p w14:paraId="4A78004C" w14:textId="4335DE24" w:rsidR="00167E72" w:rsidRPr="00CF2756" w:rsidRDefault="00651FFE" w:rsidP="00167E72">
            <w:pPr>
              <w:rPr>
                <w:b/>
                <w:bCs/>
                <w:lang w:val="en-GB"/>
              </w:rPr>
            </w:pPr>
            <m:oMath>
              <m:sSub>
                <m:sSubPr>
                  <m:ctrlPr>
                    <w:rPr>
                      <w:rFonts w:ascii="Cambria Math" w:hAnsi="Cambria Math"/>
                      <w:b/>
                      <w:bCs/>
                      <w:lang w:val="en-GB"/>
                    </w:rPr>
                  </m:ctrlPr>
                </m:sSubPr>
                <m:e>
                  <m:r>
                    <m:rPr>
                      <m:sty m:val="bi"/>
                    </m:rPr>
                    <w:rPr>
                      <w:rFonts w:ascii="Cambria Math" w:hAnsi="Cambria Math"/>
                      <w:lang w:val="en-GB"/>
                    </w:rPr>
                    <m:t>I</m:t>
                  </m:r>
                </m:e>
                <m:sub>
                  <m:r>
                    <m:rPr>
                      <m:sty m:val="bi"/>
                    </m:rPr>
                    <w:rPr>
                      <w:rFonts w:ascii="Cambria Math" w:hAnsi="Cambria Math"/>
                      <w:lang w:val="en-GB"/>
                    </w:rPr>
                    <m:t>DC</m:t>
                  </m:r>
                </m:sub>
              </m:sSub>
            </m:oMath>
            <w:r w:rsidRPr="00CF2756">
              <w:rPr>
                <w:b/>
                <w:bCs/>
                <w:lang w:val="en-GB"/>
              </w:rPr>
              <w:t>(A)</w:t>
            </w:r>
          </w:p>
        </w:tc>
        <w:tc>
          <w:tcPr>
            <w:tcW w:w="0" w:type="auto"/>
            <w:hideMark/>
          </w:tcPr>
          <w:p w14:paraId="78B04311" w14:textId="25C8616B" w:rsidR="00167E72" w:rsidRPr="00CF2756" w:rsidRDefault="00651FFE" w:rsidP="00167E72">
            <w:pPr>
              <w:rPr>
                <w:b/>
                <w:bCs/>
                <w:lang w:val="en-GB"/>
              </w:rPr>
            </w:pPr>
            <m:oMath>
              <m:sSub>
                <m:sSubPr>
                  <m:ctrlPr>
                    <w:rPr>
                      <w:rFonts w:ascii="Cambria Math" w:hAnsi="Cambria Math"/>
                      <w:b/>
                      <w:bCs/>
                      <w:lang w:val="en-GB"/>
                    </w:rPr>
                  </m:ctrlPr>
                </m:sSubPr>
                <m:e>
                  <m:r>
                    <m:rPr>
                      <m:sty m:val="bi"/>
                    </m:rPr>
                    <w:rPr>
                      <w:rFonts w:ascii="Cambria Math" w:hAnsi="Cambria Math"/>
                      <w:lang w:val="en-GB"/>
                    </w:rPr>
                    <m:t>I</m:t>
                  </m:r>
                </m:e>
                <m:sub>
                  <m:r>
                    <m:rPr>
                      <m:sty m:val="bi"/>
                    </m:rPr>
                    <w:rPr>
                      <w:rFonts w:ascii="Cambria Math" w:hAnsi="Cambria Math"/>
                      <w:lang w:val="en-GB"/>
                    </w:rPr>
                    <m:t>DC</m:t>
                  </m:r>
                </m:sub>
              </m:sSub>
              <m:r>
                <m:rPr>
                  <m:sty m:val="bi"/>
                </m:rPr>
                <w:rPr>
                  <w:rFonts w:ascii="Cambria Math" w:hAnsi="Cambria Math"/>
                  <w:lang w:val="en-GB"/>
                </w:rPr>
                <m:t>/</m:t>
              </m:r>
              <m:sSub>
                <m:sSubPr>
                  <m:ctrlPr>
                    <w:rPr>
                      <w:rFonts w:ascii="Cambria Math" w:hAnsi="Cambria Math"/>
                      <w:b/>
                      <w:bCs/>
                      <w:lang w:val="en-GB"/>
                    </w:rPr>
                  </m:ctrlPr>
                </m:sSubPr>
                <m:e>
                  <m:r>
                    <m:rPr>
                      <m:sty m:val="bi"/>
                    </m:rPr>
                    <w:rPr>
                      <w:rFonts w:ascii="Cambria Math" w:hAnsi="Cambria Math"/>
                      <w:lang w:val="en-GB"/>
                    </w:rPr>
                    <m:t>I</m:t>
                  </m:r>
                </m:e>
                <m:sub>
                  <m:r>
                    <m:rPr>
                      <m:sty m:val="bi"/>
                    </m:rPr>
                    <w:rPr>
                      <w:rFonts w:ascii="Cambria Math" w:hAnsi="Cambria Math"/>
                      <w:lang w:val="en-GB"/>
                    </w:rPr>
                    <m:t>fund</m:t>
                  </m:r>
                </m:sub>
              </m:sSub>
            </m:oMath>
            <w:r w:rsidRPr="00CF2756">
              <w:rPr>
                <w:b/>
                <w:bCs/>
                <w:lang w:val="en-GB"/>
              </w:rPr>
              <w:t>(%)</w:t>
            </w:r>
          </w:p>
        </w:tc>
        <w:tc>
          <w:tcPr>
            <w:tcW w:w="0" w:type="auto"/>
            <w:hideMark/>
          </w:tcPr>
          <w:p w14:paraId="1D09CCC1" w14:textId="77777777" w:rsidR="00167E72" w:rsidRPr="00CF2756" w:rsidRDefault="00167E72" w:rsidP="00167E72">
            <w:pPr>
              <w:rPr>
                <w:b/>
                <w:bCs/>
                <w:lang w:val="en-GB"/>
              </w:rPr>
            </w:pPr>
            <w:r w:rsidRPr="00CF2756">
              <w:rPr>
                <w:b/>
                <w:bCs/>
                <w:lang w:val="en-GB"/>
              </w:rPr>
              <w:t>THD (%)</w:t>
            </w:r>
          </w:p>
        </w:tc>
      </w:tr>
      <w:tr w:rsidR="00167E72" w:rsidRPr="00CF2756" w14:paraId="6CF0A169" w14:textId="77777777" w:rsidTr="00167E72">
        <w:tc>
          <w:tcPr>
            <w:tcW w:w="0" w:type="auto"/>
            <w:hideMark/>
          </w:tcPr>
          <w:p w14:paraId="62C7A5EC" w14:textId="77777777" w:rsidR="00167E72" w:rsidRPr="00CF2756" w:rsidRDefault="00167E72" w:rsidP="00167E72">
            <w:pPr>
              <w:rPr>
                <w:lang w:val="en-GB"/>
              </w:rPr>
            </w:pPr>
            <w:r w:rsidRPr="00CF2756">
              <w:rPr>
                <w:lang w:val="en-GB"/>
              </w:rPr>
              <w:t>500</w:t>
            </w:r>
          </w:p>
        </w:tc>
        <w:tc>
          <w:tcPr>
            <w:tcW w:w="902" w:type="dxa"/>
            <w:hideMark/>
          </w:tcPr>
          <w:p w14:paraId="20354127" w14:textId="77777777" w:rsidR="00167E72" w:rsidRPr="00CF2756" w:rsidRDefault="00167E72" w:rsidP="00167E72">
            <w:pPr>
              <w:rPr>
                <w:lang w:val="en-GB"/>
              </w:rPr>
            </w:pPr>
            <w:r w:rsidRPr="00CF2756">
              <w:rPr>
                <w:lang w:val="en-GB"/>
              </w:rPr>
              <w:t>0.65</w:t>
            </w:r>
          </w:p>
        </w:tc>
        <w:tc>
          <w:tcPr>
            <w:tcW w:w="0" w:type="auto"/>
            <w:hideMark/>
          </w:tcPr>
          <w:p w14:paraId="361136A8" w14:textId="77777777" w:rsidR="00167E72" w:rsidRPr="00CF2756" w:rsidRDefault="00167E72" w:rsidP="00167E72">
            <w:pPr>
              <w:rPr>
                <w:lang w:val="en-GB"/>
              </w:rPr>
            </w:pPr>
            <w:r w:rsidRPr="00CF2756">
              <w:rPr>
                <w:lang w:val="en-GB"/>
              </w:rPr>
              <w:t>Fixed</w:t>
            </w:r>
          </w:p>
        </w:tc>
        <w:tc>
          <w:tcPr>
            <w:tcW w:w="0" w:type="auto"/>
            <w:hideMark/>
          </w:tcPr>
          <w:p w14:paraId="4D6A9B6E" w14:textId="77777777" w:rsidR="00167E72" w:rsidRPr="00CF2756" w:rsidRDefault="00167E72" w:rsidP="00167E72">
            <w:pPr>
              <w:rPr>
                <w:lang w:val="en-GB"/>
              </w:rPr>
            </w:pPr>
            <w:r w:rsidRPr="00CF2756">
              <w:rPr>
                <w:lang w:val="en-GB"/>
              </w:rPr>
              <w:t>13.82</w:t>
            </w:r>
          </w:p>
        </w:tc>
        <w:tc>
          <w:tcPr>
            <w:tcW w:w="0" w:type="auto"/>
            <w:hideMark/>
          </w:tcPr>
          <w:p w14:paraId="0DD9A0FB" w14:textId="77777777" w:rsidR="00167E72" w:rsidRPr="00CF2756" w:rsidRDefault="00167E72" w:rsidP="00167E72">
            <w:pPr>
              <w:rPr>
                <w:lang w:val="en-GB"/>
              </w:rPr>
            </w:pPr>
            <w:r w:rsidRPr="00CF2756">
              <w:rPr>
                <w:lang w:val="en-GB"/>
              </w:rPr>
              <w:t>0.0290</w:t>
            </w:r>
          </w:p>
        </w:tc>
        <w:tc>
          <w:tcPr>
            <w:tcW w:w="0" w:type="auto"/>
            <w:hideMark/>
          </w:tcPr>
          <w:p w14:paraId="710184BD" w14:textId="77777777" w:rsidR="00167E72" w:rsidRPr="00CF2756" w:rsidRDefault="00167E72" w:rsidP="00167E72">
            <w:pPr>
              <w:rPr>
                <w:lang w:val="en-GB"/>
              </w:rPr>
            </w:pPr>
            <w:r w:rsidRPr="00CF2756">
              <w:rPr>
                <w:lang w:val="en-GB"/>
              </w:rPr>
              <w:t>0.21</w:t>
            </w:r>
          </w:p>
        </w:tc>
        <w:tc>
          <w:tcPr>
            <w:tcW w:w="0" w:type="auto"/>
            <w:hideMark/>
          </w:tcPr>
          <w:p w14:paraId="624E3268" w14:textId="77777777" w:rsidR="00167E72" w:rsidRPr="00CF2756" w:rsidRDefault="00167E72" w:rsidP="00167E72">
            <w:pPr>
              <w:rPr>
                <w:lang w:val="en-GB"/>
              </w:rPr>
            </w:pPr>
            <w:r w:rsidRPr="00CF2756">
              <w:rPr>
                <w:lang w:val="en-GB"/>
              </w:rPr>
              <w:t>9.8</w:t>
            </w:r>
          </w:p>
        </w:tc>
      </w:tr>
      <w:tr w:rsidR="00167E72" w:rsidRPr="00CF2756" w14:paraId="782764B3" w14:textId="77777777" w:rsidTr="00167E72">
        <w:tc>
          <w:tcPr>
            <w:tcW w:w="0" w:type="auto"/>
            <w:hideMark/>
          </w:tcPr>
          <w:p w14:paraId="666D2CFB" w14:textId="77777777" w:rsidR="00167E72" w:rsidRPr="00CF2756" w:rsidRDefault="00167E72" w:rsidP="00167E72">
            <w:pPr>
              <w:rPr>
                <w:lang w:val="en-GB"/>
              </w:rPr>
            </w:pPr>
            <w:r w:rsidRPr="00CF2756">
              <w:rPr>
                <w:lang w:val="en-GB"/>
              </w:rPr>
              <w:t>500</w:t>
            </w:r>
          </w:p>
        </w:tc>
        <w:tc>
          <w:tcPr>
            <w:tcW w:w="902" w:type="dxa"/>
            <w:hideMark/>
          </w:tcPr>
          <w:p w14:paraId="0563927F" w14:textId="77777777" w:rsidR="00167E72" w:rsidRPr="00CF2756" w:rsidRDefault="00167E72" w:rsidP="00167E72">
            <w:pPr>
              <w:rPr>
                <w:lang w:val="en-GB"/>
              </w:rPr>
            </w:pPr>
            <w:r w:rsidRPr="00CF2756">
              <w:rPr>
                <w:lang w:val="en-GB"/>
              </w:rPr>
              <w:t>0.65</w:t>
            </w:r>
          </w:p>
        </w:tc>
        <w:tc>
          <w:tcPr>
            <w:tcW w:w="0" w:type="auto"/>
            <w:hideMark/>
          </w:tcPr>
          <w:p w14:paraId="57F7C889" w14:textId="77777777" w:rsidR="00167E72" w:rsidRPr="00CF2756" w:rsidRDefault="00167E72" w:rsidP="00167E72">
            <w:pPr>
              <w:rPr>
                <w:lang w:val="en-GB"/>
              </w:rPr>
            </w:pPr>
            <w:r w:rsidRPr="00CF2756">
              <w:rPr>
                <w:lang w:val="en-GB"/>
              </w:rPr>
              <w:t>Scheduled</w:t>
            </w:r>
          </w:p>
        </w:tc>
        <w:tc>
          <w:tcPr>
            <w:tcW w:w="0" w:type="auto"/>
            <w:hideMark/>
          </w:tcPr>
          <w:p w14:paraId="57D504AA" w14:textId="77777777" w:rsidR="00167E72" w:rsidRPr="00CF2756" w:rsidRDefault="00167E72" w:rsidP="00167E72">
            <w:pPr>
              <w:rPr>
                <w:lang w:val="en-GB"/>
              </w:rPr>
            </w:pPr>
            <w:r w:rsidRPr="00CF2756">
              <w:rPr>
                <w:lang w:val="en-GB"/>
              </w:rPr>
              <w:t>13.82</w:t>
            </w:r>
          </w:p>
        </w:tc>
        <w:tc>
          <w:tcPr>
            <w:tcW w:w="0" w:type="auto"/>
            <w:hideMark/>
          </w:tcPr>
          <w:p w14:paraId="2220BFE2" w14:textId="77777777" w:rsidR="00167E72" w:rsidRPr="00CF2756" w:rsidRDefault="00167E72" w:rsidP="00167E72">
            <w:pPr>
              <w:rPr>
                <w:lang w:val="en-GB"/>
              </w:rPr>
            </w:pPr>
            <w:r w:rsidRPr="00CF2756">
              <w:rPr>
                <w:lang w:val="en-GB"/>
              </w:rPr>
              <w:t>0.0287</w:t>
            </w:r>
          </w:p>
        </w:tc>
        <w:tc>
          <w:tcPr>
            <w:tcW w:w="0" w:type="auto"/>
            <w:hideMark/>
          </w:tcPr>
          <w:p w14:paraId="5D6DF793" w14:textId="77777777" w:rsidR="00167E72" w:rsidRPr="00CF2756" w:rsidRDefault="00167E72" w:rsidP="00167E72">
            <w:pPr>
              <w:rPr>
                <w:lang w:val="en-GB"/>
              </w:rPr>
            </w:pPr>
            <w:r w:rsidRPr="00CF2756">
              <w:rPr>
                <w:lang w:val="en-GB"/>
              </w:rPr>
              <w:t>0.21</w:t>
            </w:r>
          </w:p>
        </w:tc>
        <w:tc>
          <w:tcPr>
            <w:tcW w:w="0" w:type="auto"/>
            <w:hideMark/>
          </w:tcPr>
          <w:p w14:paraId="5EBF9E43" w14:textId="77777777" w:rsidR="00167E72" w:rsidRPr="00CF2756" w:rsidRDefault="00167E72" w:rsidP="00167E72">
            <w:pPr>
              <w:rPr>
                <w:lang w:val="en-GB"/>
              </w:rPr>
            </w:pPr>
            <w:r w:rsidRPr="00CF2756">
              <w:rPr>
                <w:lang w:val="en-GB"/>
              </w:rPr>
              <w:t>9.8</w:t>
            </w:r>
          </w:p>
        </w:tc>
      </w:tr>
      <w:tr w:rsidR="00167E72" w:rsidRPr="00CF2756" w14:paraId="31CAFFC9" w14:textId="77777777" w:rsidTr="00167E72">
        <w:tc>
          <w:tcPr>
            <w:tcW w:w="0" w:type="auto"/>
            <w:hideMark/>
          </w:tcPr>
          <w:p w14:paraId="1A4F2A9B" w14:textId="77777777" w:rsidR="00167E72" w:rsidRPr="00CF2756" w:rsidRDefault="00167E72" w:rsidP="00167E72">
            <w:pPr>
              <w:rPr>
                <w:lang w:val="en-GB"/>
              </w:rPr>
            </w:pPr>
            <w:r w:rsidRPr="00CF2756">
              <w:rPr>
                <w:lang w:val="en-GB"/>
              </w:rPr>
              <w:t>540</w:t>
            </w:r>
          </w:p>
        </w:tc>
        <w:tc>
          <w:tcPr>
            <w:tcW w:w="902" w:type="dxa"/>
            <w:hideMark/>
          </w:tcPr>
          <w:p w14:paraId="6A222E49" w14:textId="77777777" w:rsidR="00167E72" w:rsidRPr="00CF2756" w:rsidRDefault="00167E72" w:rsidP="00167E72">
            <w:pPr>
              <w:rPr>
                <w:lang w:val="en-GB"/>
              </w:rPr>
            </w:pPr>
            <w:r w:rsidRPr="00CF2756">
              <w:rPr>
                <w:lang w:val="en-GB"/>
              </w:rPr>
              <w:t>0.60</w:t>
            </w:r>
          </w:p>
        </w:tc>
        <w:tc>
          <w:tcPr>
            <w:tcW w:w="0" w:type="auto"/>
            <w:hideMark/>
          </w:tcPr>
          <w:p w14:paraId="3C568647" w14:textId="77777777" w:rsidR="00167E72" w:rsidRPr="00CF2756" w:rsidRDefault="00167E72" w:rsidP="00167E72">
            <w:pPr>
              <w:rPr>
                <w:lang w:val="en-GB"/>
              </w:rPr>
            </w:pPr>
            <w:r w:rsidRPr="00CF2756">
              <w:rPr>
                <w:lang w:val="en-GB"/>
              </w:rPr>
              <w:t>Fixed</w:t>
            </w:r>
          </w:p>
        </w:tc>
        <w:tc>
          <w:tcPr>
            <w:tcW w:w="0" w:type="auto"/>
            <w:hideMark/>
          </w:tcPr>
          <w:p w14:paraId="5E6A30E0" w14:textId="77777777" w:rsidR="00167E72" w:rsidRPr="00CF2756" w:rsidRDefault="00167E72" w:rsidP="00167E72">
            <w:pPr>
              <w:rPr>
                <w:lang w:val="en-GB"/>
              </w:rPr>
            </w:pPr>
            <w:r w:rsidRPr="00CF2756">
              <w:rPr>
                <w:lang w:val="en-GB"/>
              </w:rPr>
              <w:t>12.38</w:t>
            </w:r>
          </w:p>
        </w:tc>
        <w:tc>
          <w:tcPr>
            <w:tcW w:w="0" w:type="auto"/>
            <w:hideMark/>
          </w:tcPr>
          <w:p w14:paraId="2AE1EE79" w14:textId="77777777" w:rsidR="00167E72" w:rsidRPr="00CF2756" w:rsidRDefault="00167E72" w:rsidP="00167E72">
            <w:pPr>
              <w:rPr>
                <w:lang w:val="en-GB"/>
              </w:rPr>
            </w:pPr>
            <w:r w:rsidRPr="00CF2756">
              <w:rPr>
                <w:lang w:val="en-GB"/>
              </w:rPr>
              <w:t>0.0241</w:t>
            </w:r>
          </w:p>
        </w:tc>
        <w:tc>
          <w:tcPr>
            <w:tcW w:w="0" w:type="auto"/>
            <w:hideMark/>
          </w:tcPr>
          <w:p w14:paraId="38865D6B" w14:textId="77777777" w:rsidR="00167E72" w:rsidRPr="00CF2756" w:rsidRDefault="00167E72" w:rsidP="00167E72">
            <w:pPr>
              <w:rPr>
                <w:lang w:val="en-GB"/>
              </w:rPr>
            </w:pPr>
            <w:r w:rsidRPr="00CF2756">
              <w:rPr>
                <w:lang w:val="en-GB"/>
              </w:rPr>
              <w:t>0.19</w:t>
            </w:r>
          </w:p>
        </w:tc>
        <w:tc>
          <w:tcPr>
            <w:tcW w:w="0" w:type="auto"/>
            <w:hideMark/>
          </w:tcPr>
          <w:p w14:paraId="15BA93F6" w14:textId="77777777" w:rsidR="00167E72" w:rsidRPr="00CF2756" w:rsidRDefault="00167E72" w:rsidP="00167E72">
            <w:pPr>
              <w:rPr>
                <w:lang w:val="en-GB"/>
              </w:rPr>
            </w:pPr>
            <w:r w:rsidRPr="00CF2756">
              <w:rPr>
                <w:lang w:val="en-GB"/>
              </w:rPr>
              <w:t>8.5</w:t>
            </w:r>
          </w:p>
        </w:tc>
      </w:tr>
      <w:tr w:rsidR="00167E72" w:rsidRPr="00CF2756" w14:paraId="685E09D6" w14:textId="77777777" w:rsidTr="00167E72">
        <w:tc>
          <w:tcPr>
            <w:tcW w:w="0" w:type="auto"/>
            <w:hideMark/>
          </w:tcPr>
          <w:p w14:paraId="53C39D6E" w14:textId="77777777" w:rsidR="00167E72" w:rsidRPr="00CF2756" w:rsidRDefault="00167E72" w:rsidP="00167E72">
            <w:pPr>
              <w:rPr>
                <w:lang w:val="en-GB"/>
              </w:rPr>
            </w:pPr>
            <w:r w:rsidRPr="00CF2756">
              <w:rPr>
                <w:lang w:val="en-GB"/>
              </w:rPr>
              <w:t>540</w:t>
            </w:r>
          </w:p>
        </w:tc>
        <w:tc>
          <w:tcPr>
            <w:tcW w:w="902" w:type="dxa"/>
            <w:hideMark/>
          </w:tcPr>
          <w:p w14:paraId="127B75E2" w14:textId="77777777" w:rsidR="00167E72" w:rsidRPr="00CF2756" w:rsidRDefault="00167E72" w:rsidP="00167E72">
            <w:pPr>
              <w:rPr>
                <w:lang w:val="en-GB"/>
              </w:rPr>
            </w:pPr>
            <w:r w:rsidRPr="00CF2756">
              <w:rPr>
                <w:lang w:val="en-GB"/>
              </w:rPr>
              <w:t>0.60</w:t>
            </w:r>
          </w:p>
        </w:tc>
        <w:tc>
          <w:tcPr>
            <w:tcW w:w="0" w:type="auto"/>
            <w:hideMark/>
          </w:tcPr>
          <w:p w14:paraId="25660850" w14:textId="77777777" w:rsidR="00167E72" w:rsidRPr="00CF2756" w:rsidRDefault="00167E72" w:rsidP="00167E72">
            <w:pPr>
              <w:rPr>
                <w:lang w:val="en-GB"/>
              </w:rPr>
            </w:pPr>
            <w:r w:rsidRPr="00CF2756">
              <w:rPr>
                <w:lang w:val="en-GB"/>
              </w:rPr>
              <w:t>Scheduled</w:t>
            </w:r>
          </w:p>
        </w:tc>
        <w:tc>
          <w:tcPr>
            <w:tcW w:w="0" w:type="auto"/>
            <w:hideMark/>
          </w:tcPr>
          <w:p w14:paraId="5659BB27" w14:textId="77777777" w:rsidR="00167E72" w:rsidRPr="00CF2756" w:rsidRDefault="00167E72" w:rsidP="00167E72">
            <w:pPr>
              <w:rPr>
                <w:lang w:val="en-GB"/>
              </w:rPr>
            </w:pPr>
            <w:r w:rsidRPr="00CF2756">
              <w:rPr>
                <w:lang w:val="en-GB"/>
              </w:rPr>
              <w:t>12.38</w:t>
            </w:r>
          </w:p>
        </w:tc>
        <w:tc>
          <w:tcPr>
            <w:tcW w:w="0" w:type="auto"/>
            <w:hideMark/>
          </w:tcPr>
          <w:p w14:paraId="4B6DBC0E" w14:textId="77777777" w:rsidR="00167E72" w:rsidRPr="00CF2756" w:rsidRDefault="00167E72" w:rsidP="00167E72">
            <w:pPr>
              <w:rPr>
                <w:lang w:val="en-GB"/>
              </w:rPr>
            </w:pPr>
            <w:r w:rsidRPr="00CF2756">
              <w:rPr>
                <w:lang w:val="en-GB"/>
              </w:rPr>
              <w:t>0.0237</w:t>
            </w:r>
          </w:p>
        </w:tc>
        <w:tc>
          <w:tcPr>
            <w:tcW w:w="0" w:type="auto"/>
            <w:hideMark/>
          </w:tcPr>
          <w:p w14:paraId="4BD44CB6" w14:textId="77777777" w:rsidR="00167E72" w:rsidRPr="00CF2756" w:rsidRDefault="00167E72" w:rsidP="00167E72">
            <w:pPr>
              <w:rPr>
                <w:lang w:val="en-GB"/>
              </w:rPr>
            </w:pPr>
            <w:r w:rsidRPr="00CF2756">
              <w:rPr>
                <w:lang w:val="en-GB"/>
              </w:rPr>
              <w:t>0.19</w:t>
            </w:r>
          </w:p>
        </w:tc>
        <w:tc>
          <w:tcPr>
            <w:tcW w:w="0" w:type="auto"/>
            <w:hideMark/>
          </w:tcPr>
          <w:p w14:paraId="2A8FC3FA" w14:textId="77777777" w:rsidR="00167E72" w:rsidRPr="00CF2756" w:rsidRDefault="00167E72" w:rsidP="00167E72">
            <w:pPr>
              <w:rPr>
                <w:lang w:val="en-GB"/>
              </w:rPr>
            </w:pPr>
            <w:r w:rsidRPr="00CF2756">
              <w:rPr>
                <w:lang w:val="en-GB"/>
              </w:rPr>
              <w:t>8.4</w:t>
            </w:r>
          </w:p>
        </w:tc>
      </w:tr>
      <w:tr w:rsidR="00167E72" w:rsidRPr="00CF2756" w14:paraId="2B724D15" w14:textId="77777777" w:rsidTr="00167E72">
        <w:tc>
          <w:tcPr>
            <w:tcW w:w="0" w:type="auto"/>
            <w:hideMark/>
          </w:tcPr>
          <w:p w14:paraId="7AAC4389" w14:textId="77777777" w:rsidR="00167E72" w:rsidRPr="00CF2756" w:rsidRDefault="00167E72" w:rsidP="00167E72">
            <w:pPr>
              <w:rPr>
                <w:lang w:val="en-GB"/>
              </w:rPr>
            </w:pPr>
            <w:r w:rsidRPr="00CF2756">
              <w:rPr>
                <w:lang w:val="en-GB"/>
              </w:rPr>
              <w:t>450</w:t>
            </w:r>
          </w:p>
        </w:tc>
        <w:tc>
          <w:tcPr>
            <w:tcW w:w="902" w:type="dxa"/>
            <w:hideMark/>
          </w:tcPr>
          <w:p w14:paraId="3DA7D515" w14:textId="77777777" w:rsidR="00167E72" w:rsidRPr="00CF2756" w:rsidRDefault="00167E72" w:rsidP="00167E72">
            <w:pPr>
              <w:rPr>
                <w:lang w:val="en-GB"/>
              </w:rPr>
            </w:pPr>
            <w:r w:rsidRPr="00CF2756">
              <w:rPr>
                <w:lang w:val="en-GB"/>
              </w:rPr>
              <w:t>0.72</w:t>
            </w:r>
          </w:p>
        </w:tc>
        <w:tc>
          <w:tcPr>
            <w:tcW w:w="0" w:type="auto"/>
            <w:hideMark/>
          </w:tcPr>
          <w:p w14:paraId="6AA65946" w14:textId="77777777" w:rsidR="00167E72" w:rsidRPr="00CF2756" w:rsidRDefault="00167E72" w:rsidP="00167E72">
            <w:pPr>
              <w:rPr>
                <w:lang w:val="en-GB"/>
              </w:rPr>
            </w:pPr>
            <w:r w:rsidRPr="00CF2756">
              <w:rPr>
                <w:lang w:val="en-GB"/>
              </w:rPr>
              <w:t>Fixed</w:t>
            </w:r>
          </w:p>
        </w:tc>
        <w:tc>
          <w:tcPr>
            <w:tcW w:w="0" w:type="auto"/>
            <w:hideMark/>
          </w:tcPr>
          <w:p w14:paraId="0ABBB9AF" w14:textId="77777777" w:rsidR="00167E72" w:rsidRPr="00CF2756" w:rsidRDefault="00167E72" w:rsidP="00167E72">
            <w:pPr>
              <w:rPr>
                <w:lang w:val="en-GB"/>
              </w:rPr>
            </w:pPr>
            <w:r w:rsidRPr="00CF2756">
              <w:rPr>
                <w:lang w:val="en-GB"/>
              </w:rPr>
              <w:t>13.29</w:t>
            </w:r>
          </w:p>
        </w:tc>
        <w:tc>
          <w:tcPr>
            <w:tcW w:w="0" w:type="auto"/>
            <w:hideMark/>
          </w:tcPr>
          <w:p w14:paraId="5ECF2D96" w14:textId="77777777" w:rsidR="00167E72" w:rsidRPr="00CF2756" w:rsidRDefault="00167E72" w:rsidP="00167E72">
            <w:pPr>
              <w:rPr>
                <w:lang w:val="en-GB"/>
              </w:rPr>
            </w:pPr>
            <w:r w:rsidRPr="00CF2756">
              <w:rPr>
                <w:lang w:val="en-GB"/>
              </w:rPr>
              <w:t>0.0736</w:t>
            </w:r>
          </w:p>
        </w:tc>
        <w:tc>
          <w:tcPr>
            <w:tcW w:w="0" w:type="auto"/>
            <w:hideMark/>
          </w:tcPr>
          <w:p w14:paraId="4D14CA7A" w14:textId="77777777" w:rsidR="00167E72" w:rsidRPr="00CF2756" w:rsidRDefault="00167E72" w:rsidP="00167E72">
            <w:pPr>
              <w:rPr>
                <w:lang w:val="en-GB"/>
              </w:rPr>
            </w:pPr>
            <w:r w:rsidRPr="00CF2756">
              <w:rPr>
                <w:lang w:val="en-GB"/>
              </w:rPr>
              <w:t>0.55</w:t>
            </w:r>
          </w:p>
        </w:tc>
        <w:tc>
          <w:tcPr>
            <w:tcW w:w="0" w:type="auto"/>
            <w:hideMark/>
          </w:tcPr>
          <w:p w14:paraId="31A8953F" w14:textId="77777777" w:rsidR="00167E72" w:rsidRPr="00CF2756" w:rsidRDefault="00167E72" w:rsidP="00167E72">
            <w:pPr>
              <w:rPr>
                <w:lang w:val="en-GB"/>
              </w:rPr>
            </w:pPr>
            <w:r w:rsidRPr="00CF2756">
              <w:rPr>
                <w:lang w:val="en-GB"/>
              </w:rPr>
              <w:t>11.4</w:t>
            </w:r>
          </w:p>
        </w:tc>
      </w:tr>
      <w:tr w:rsidR="00167E72" w:rsidRPr="00CF2756" w14:paraId="5924512A" w14:textId="77777777" w:rsidTr="00167E72">
        <w:tc>
          <w:tcPr>
            <w:tcW w:w="0" w:type="auto"/>
            <w:hideMark/>
          </w:tcPr>
          <w:p w14:paraId="5B03E523" w14:textId="77777777" w:rsidR="00167E72" w:rsidRPr="00CF2756" w:rsidRDefault="00167E72" w:rsidP="00167E72">
            <w:pPr>
              <w:rPr>
                <w:lang w:val="en-GB"/>
              </w:rPr>
            </w:pPr>
            <w:r w:rsidRPr="00CF2756">
              <w:rPr>
                <w:lang w:val="en-GB"/>
              </w:rPr>
              <w:t>450</w:t>
            </w:r>
          </w:p>
        </w:tc>
        <w:tc>
          <w:tcPr>
            <w:tcW w:w="902" w:type="dxa"/>
            <w:hideMark/>
          </w:tcPr>
          <w:p w14:paraId="3F7A46A2" w14:textId="77777777" w:rsidR="00167E72" w:rsidRPr="00CF2756" w:rsidRDefault="00167E72" w:rsidP="00167E72">
            <w:pPr>
              <w:rPr>
                <w:lang w:val="en-GB"/>
              </w:rPr>
            </w:pPr>
            <w:r w:rsidRPr="00CF2756">
              <w:rPr>
                <w:lang w:val="en-GB"/>
              </w:rPr>
              <w:t>0.72</w:t>
            </w:r>
          </w:p>
        </w:tc>
        <w:tc>
          <w:tcPr>
            <w:tcW w:w="0" w:type="auto"/>
            <w:hideMark/>
          </w:tcPr>
          <w:p w14:paraId="50F4834D" w14:textId="77777777" w:rsidR="00167E72" w:rsidRPr="00CF2756" w:rsidRDefault="00167E72" w:rsidP="00167E72">
            <w:pPr>
              <w:rPr>
                <w:lang w:val="en-GB"/>
              </w:rPr>
            </w:pPr>
            <w:r w:rsidRPr="00CF2756">
              <w:rPr>
                <w:lang w:val="en-GB"/>
              </w:rPr>
              <w:t>Scheduled</w:t>
            </w:r>
          </w:p>
        </w:tc>
        <w:tc>
          <w:tcPr>
            <w:tcW w:w="0" w:type="auto"/>
            <w:hideMark/>
          </w:tcPr>
          <w:p w14:paraId="4F5E01A1" w14:textId="77777777" w:rsidR="00167E72" w:rsidRPr="00CF2756" w:rsidRDefault="00167E72" w:rsidP="00167E72">
            <w:pPr>
              <w:rPr>
                <w:lang w:val="en-GB"/>
              </w:rPr>
            </w:pPr>
            <w:r w:rsidRPr="00CF2756">
              <w:rPr>
                <w:lang w:val="en-GB"/>
              </w:rPr>
              <w:t>13.31</w:t>
            </w:r>
          </w:p>
        </w:tc>
        <w:tc>
          <w:tcPr>
            <w:tcW w:w="0" w:type="auto"/>
            <w:hideMark/>
          </w:tcPr>
          <w:p w14:paraId="64716377" w14:textId="77777777" w:rsidR="00167E72" w:rsidRPr="00CF2756" w:rsidRDefault="00167E72" w:rsidP="00167E72">
            <w:pPr>
              <w:rPr>
                <w:lang w:val="en-GB"/>
              </w:rPr>
            </w:pPr>
            <w:r w:rsidRPr="00CF2756">
              <w:rPr>
                <w:lang w:val="en-GB"/>
              </w:rPr>
              <w:t>0.0800</w:t>
            </w:r>
          </w:p>
        </w:tc>
        <w:tc>
          <w:tcPr>
            <w:tcW w:w="0" w:type="auto"/>
            <w:hideMark/>
          </w:tcPr>
          <w:p w14:paraId="6D01AE3C" w14:textId="77777777" w:rsidR="00167E72" w:rsidRPr="00CF2756" w:rsidRDefault="00167E72" w:rsidP="00167E72">
            <w:pPr>
              <w:rPr>
                <w:lang w:val="en-GB"/>
              </w:rPr>
            </w:pPr>
            <w:r w:rsidRPr="00CF2756">
              <w:rPr>
                <w:lang w:val="en-GB"/>
              </w:rPr>
              <w:t>0.60</w:t>
            </w:r>
          </w:p>
        </w:tc>
        <w:tc>
          <w:tcPr>
            <w:tcW w:w="0" w:type="auto"/>
            <w:hideMark/>
          </w:tcPr>
          <w:p w14:paraId="7486241D" w14:textId="77777777" w:rsidR="00167E72" w:rsidRPr="00CF2756" w:rsidRDefault="00167E72" w:rsidP="00167E72">
            <w:pPr>
              <w:rPr>
                <w:lang w:val="en-GB"/>
              </w:rPr>
            </w:pPr>
            <w:r w:rsidRPr="00CF2756">
              <w:rPr>
                <w:lang w:val="en-GB"/>
              </w:rPr>
              <w:t>11.3</w:t>
            </w:r>
          </w:p>
        </w:tc>
      </w:tr>
    </w:tbl>
    <w:p w14:paraId="614A8FFF" w14:textId="134E0424" w:rsidR="00167E72" w:rsidRPr="00CF2756" w:rsidRDefault="00167E72" w:rsidP="00167E72"/>
    <w:p w14:paraId="5D269902" w14:textId="77777777" w:rsidR="00167E72" w:rsidRPr="00CF2756" w:rsidRDefault="00167E72" w:rsidP="00167E72"/>
    <w:p w14:paraId="2C68D47F" w14:textId="77777777" w:rsidR="00167E72" w:rsidRPr="00CF2756" w:rsidRDefault="00167E72" w:rsidP="00167E72"/>
    <w:p w14:paraId="1B5EF40E" w14:textId="396A8E9D" w:rsidR="00167E72" w:rsidRPr="00CF2756" w:rsidRDefault="00167E72" w:rsidP="00167E72">
      <w:pPr>
        <w:ind w:hanging="709"/>
      </w:pPr>
      <w:r w:rsidRPr="00CF2756">
        <w:rPr>
          <w:noProof/>
        </w:rPr>
        <w:drawing>
          <wp:inline distT="0" distB="0" distL="0" distR="0" wp14:anchorId="12E2A19E" wp14:editId="5F4B3DF1">
            <wp:extent cx="6194308" cy="3943350"/>
            <wp:effectExtent l="0" t="0" r="0" b="0"/>
            <wp:docPr id="17020410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196117" cy="3944501"/>
                    </a:xfrm>
                    <a:prstGeom prst="rect">
                      <a:avLst/>
                    </a:prstGeom>
                    <a:noFill/>
                    <a:ln>
                      <a:noFill/>
                    </a:ln>
                  </pic:spPr>
                </pic:pic>
              </a:graphicData>
            </a:graphic>
          </wp:inline>
        </w:drawing>
      </w:r>
    </w:p>
    <w:p w14:paraId="45AA1910" w14:textId="3C874881" w:rsidR="00167E72" w:rsidRPr="00CF2756" w:rsidRDefault="00167E72" w:rsidP="00960319">
      <w:pPr>
        <w:pStyle w:val="Caption"/>
      </w:pPr>
      <w:bookmarkStart w:id="685" w:name="_Toc237969838"/>
      <w:r w:rsidRPr="00CF2756">
        <w:t xml:space="preserve">Figure 6.15 Grid-current waveforms </w:t>
      </w:r>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grid</m:t>
            </m:r>
          </m:sub>
        </m:sSub>
        <m:d>
          <m:dPr>
            <m:ctrlPr>
              <w:rPr>
                <w:rFonts w:ascii="Cambria Math" w:hAnsi="Cambria Math"/>
              </w:rPr>
            </m:ctrlPr>
          </m:dPr>
          <m:e>
            <m:r>
              <m:rPr>
                <m:sty m:val="bi"/>
              </m:rPr>
              <w:rPr>
                <w:rFonts w:ascii="Cambria Math" w:hAnsi="Cambria Math"/>
              </w:rPr>
              <m:t>t</m:t>
            </m:r>
          </m:e>
        </m:d>
      </m:oMath>
      <w:r w:rsidRPr="00CF2756">
        <w:t xml:space="preserve">under fixed-gain (left column) and scheduled-gain (right column) PR control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r>
          <m:rPr>
            <m:sty m:val="bi"/>
          </m:rPr>
          <w:rPr>
            <w:rFonts w:ascii="Cambria Math" w:hAnsi="Cambria Math"/>
          </w:rPr>
          <m:t>=500</m:t>
        </m:r>
        <m:r>
          <m:rPr>
            <m:nor/>
          </m:rPr>
          <m:t> V</m:t>
        </m:r>
      </m:oMath>
      <w:r w:rsidRPr="00CF2756">
        <w:t xml:space="preserve">(top), </w:t>
      </w:r>
      <m:oMath>
        <m:r>
          <m:rPr>
            <m:sty m:val="bi"/>
          </m:rPr>
          <w:rPr>
            <w:rFonts w:ascii="Cambria Math" w:hAnsi="Cambria Math"/>
          </w:rPr>
          <m:t>540</m:t>
        </m:r>
        <m:r>
          <m:rPr>
            <m:nor/>
          </m:rPr>
          <m:t> V</m:t>
        </m:r>
      </m:oMath>
      <w:r w:rsidRPr="00CF2756">
        <w:t xml:space="preserve">(middle), and </w:t>
      </w:r>
      <m:oMath>
        <m:r>
          <m:rPr>
            <m:sty m:val="bi"/>
          </m:rPr>
          <w:rPr>
            <w:rFonts w:ascii="Cambria Math" w:hAnsi="Cambria Math"/>
          </w:rPr>
          <m:t>450</m:t>
        </m:r>
        <m:r>
          <m:rPr>
            <m:nor/>
          </m:rPr>
          <m:t> V</m:t>
        </m:r>
      </m:oMath>
      <w:r w:rsidRPr="00CF2756">
        <w:t>(bottom). Each panel reports the measured DC injection and THD. The fixed and scheduled waveforms and their metrics are near-identical at every operating point, the visual confirmation that gain scheduling produces no measurable change in DC injection for this converter.</w:t>
      </w:r>
      <w:bookmarkEnd w:id="685"/>
      <w:r w:rsidRPr="00CF2756">
        <w:t xml:space="preserve"> </w:t>
      </w:r>
    </w:p>
    <w:p w14:paraId="1AA8CB8D" w14:textId="77777777" w:rsidR="006426AD" w:rsidRPr="00CF2756" w:rsidRDefault="006426AD" w:rsidP="000E788A"/>
    <w:p w14:paraId="181DC57C" w14:textId="361443E3" w:rsidR="00F01F82" w:rsidRPr="00CF2756" w:rsidRDefault="00227D25" w:rsidP="00F01F82">
      <w:pPr>
        <w:pStyle w:val="Heading3"/>
      </w:pPr>
      <w:bookmarkStart w:id="686" w:name="_Toc241452458"/>
      <w:r w:rsidRPr="00CF2756">
        <w:t>6.12.4 Load-step disturbance rejection</w:t>
      </w:r>
      <w:bookmarkEnd w:id="686"/>
    </w:p>
    <w:p w14:paraId="237465D8" w14:textId="0AD4873A" w:rsidR="00F01F82" w:rsidRPr="00CF2756" w:rsidRDefault="00F01F82" w:rsidP="00227D25">
      <w:r w:rsidRPr="00CF2756">
        <w:t xml:space="preserve">At the nominal operating point a 1.125 kW resistive load was connected to the AC bus at </w:t>
      </w:r>
      <m:oMath>
        <m:r>
          <w:rPr>
            <w:rFonts w:ascii="Cambria Math" w:hAnsi="Cambria Math"/>
          </w:rPr>
          <m:t>t=1.0</m:t>
        </m:r>
        <m:r>
          <m:rPr>
            <m:nor/>
          </m:rPr>
          <m:t> s</m:t>
        </m:r>
      </m:oMath>
      <w:r w:rsidRPr="00CF2756">
        <w:t xml:space="preserve">. </w:t>
      </w:r>
      <m:oMath>
        <m:sSub>
          <m:sSubPr>
            <m:ctrlPr>
              <w:rPr>
                <w:rFonts w:ascii="Cambria Math" w:hAnsi="Cambria Math"/>
                <w:i/>
              </w:rPr>
            </m:ctrlPr>
          </m:sSubPr>
          <m:e>
            <m:r>
              <w:rPr>
                <w:rFonts w:ascii="Cambria Math" w:hAnsi="Cambria Math"/>
              </w:rPr>
              <m:t>P</m:t>
            </m:r>
          </m:e>
          <m:sub>
            <m:r>
              <w:rPr>
                <w:rFonts w:ascii="Cambria Math" w:hAnsi="Cambria Math"/>
              </w:rPr>
              <m:t>grid</m:t>
            </m:r>
          </m:sub>
        </m:sSub>
      </m:oMath>
      <w:r w:rsidRPr="00CF2756">
        <w:t xml:space="preserve"> stepped from 2199 W to 1135 W (a 48.4 percent reduction). The </w:t>
      </w:r>
      <m:oMath>
        <m:sSub>
          <m:sSubPr>
            <m:ctrlPr>
              <w:rPr>
                <w:rFonts w:ascii="Cambria Math" w:hAnsi="Cambria Math"/>
              </w:rPr>
            </m:ctrlPr>
          </m:sSubPr>
          <m:e>
            <m:r>
              <w:rPr>
                <w:rFonts w:ascii="Cambria Math" w:hAnsi="Cambria Math"/>
              </w:rPr>
              <m:t>V</m:t>
            </m:r>
          </m:e>
          <m:sub>
            <m:r>
              <w:rPr>
                <w:rFonts w:ascii="Cambria Math" w:hAnsi="Cambria Math"/>
              </w:rPr>
              <m:t>DC</m:t>
            </m:r>
          </m:sub>
        </m:sSub>
      </m:oMath>
      <w:r w:rsidRPr="00CF2756">
        <w:t xml:space="preserve"> transient showed a peak undershoot of 9.99 V at 17 ms (1.998% of reference), a peak overshoot of 3.36 V at 212 ms (0.67%), and a post-recovery steady-state error of +0.052 V (0.010%). The bus remained within the ±2% regulatory band throughout, and the grid current recovered to a clean sinusoid at the reduced amplitude within about 50 ms (Figure 6.16).</w:t>
      </w:r>
    </w:p>
    <w:p w14:paraId="11AA7DE0" w14:textId="77777777" w:rsidR="00F01F82" w:rsidRPr="00CF2756" w:rsidRDefault="00F01F82" w:rsidP="00227D25"/>
    <w:p w14:paraId="27A08E06" w14:textId="557545AF" w:rsidR="00F01F82" w:rsidRPr="00CF2756" w:rsidRDefault="00F01F82" w:rsidP="00F01F82">
      <w:pPr>
        <w:keepNext/>
        <w:ind w:hanging="709"/>
        <w:jc w:val="center"/>
      </w:pPr>
      <w:r w:rsidRPr="00CF2756">
        <w:rPr>
          <w:noProof/>
        </w:rPr>
        <w:drawing>
          <wp:inline distT="0" distB="0" distL="0" distR="0" wp14:anchorId="76BCDC11" wp14:editId="69222DFD">
            <wp:extent cx="5964414" cy="4972050"/>
            <wp:effectExtent l="0" t="0" r="0" b="0"/>
            <wp:docPr id="1788144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69658" cy="4976422"/>
                    </a:xfrm>
                    <a:prstGeom prst="rect">
                      <a:avLst/>
                    </a:prstGeom>
                    <a:noFill/>
                    <a:ln>
                      <a:noFill/>
                    </a:ln>
                  </pic:spPr>
                </pic:pic>
              </a:graphicData>
            </a:graphic>
          </wp:inline>
        </w:drawing>
      </w:r>
    </w:p>
    <w:p w14:paraId="741717E4" w14:textId="3F006E46" w:rsidR="00227D25" w:rsidRPr="00CF2756" w:rsidRDefault="00227D25" w:rsidP="00227D25">
      <w:pPr>
        <w:pStyle w:val="Caption"/>
      </w:pPr>
      <w:bookmarkStart w:id="687" w:name="_Toc237969839"/>
      <w:r w:rsidRPr="00CF2756">
        <w:t xml:space="preserve">Figure 6.16 Load-step disturbance rejection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oMath>
      <w:r w:rsidRPr="00CF2756">
        <w:t xml:space="preserve"> = 500 V. </w:t>
      </w:r>
      <w:r w:rsidRPr="00CF2756">
        <w:br/>
        <w:t xml:space="preserve">(a) DC bus voltage during the 48 percent load step at t = 1.0 s, with peak undershoot 1.998% and recovery within the ±2 percent band. (b) Grid active power stepping from 2199 W to 1135 W. </w:t>
      </w:r>
      <w:r w:rsidRPr="00CF2756">
        <w:br/>
        <w:t>(c) Grid current waveform.</w:t>
      </w:r>
      <w:bookmarkEnd w:id="687"/>
    </w:p>
    <w:p w14:paraId="3DC631B3" w14:textId="77777777" w:rsidR="00F01F82" w:rsidRPr="00CF2756" w:rsidRDefault="00F01F82" w:rsidP="00F01F82">
      <w:pPr>
        <w:pStyle w:val="Description"/>
        <w:ind w:left="0"/>
      </w:pPr>
    </w:p>
    <w:p w14:paraId="34FC8402" w14:textId="77777777" w:rsidR="00227D25" w:rsidRPr="00CF2756" w:rsidRDefault="00227D25" w:rsidP="00227D25">
      <w:pPr>
        <w:pStyle w:val="Heading3"/>
      </w:pPr>
      <w:bookmarkStart w:id="688" w:name="_Toc241452459"/>
      <w:r w:rsidRPr="00CF2756">
        <w:t>6.12.5 Voltage sag ride-through</w:t>
      </w:r>
      <w:bookmarkEnd w:id="688"/>
    </w:p>
    <w:p w14:paraId="56611612" w14:textId="45611238" w:rsidR="00227D25" w:rsidRPr="00CF2756" w:rsidRDefault="00227D25" w:rsidP="00227D25">
      <w:r w:rsidRPr="00CF2756">
        <w:t xml:space="preserve">The grid voltage was reduced to 70% of nominal RMS for 200ms from </w:t>
      </w:r>
      <m:oMath>
        <m:r>
          <w:rPr>
            <w:rFonts w:ascii="Cambria Math" w:hAnsi="Cambria Math"/>
          </w:rPr>
          <m:t>t=1.0</m:t>
        </m:r>
        <m:r>
          <m:rPr>
            <m:nor/>
          </m:rPr>
          <m:t> s</m:t>
        </m:r>
      </m:oMath>
      <w:r w:rsidRPr="00CF2756">
        <w:t xml:space="preserve">. The grid RMS voltage was 226.2 V before the sag, fell to 156.0 V during the sag (67.8 percent of the 230 V nominal), and recovered to 225.9 V afterwards. The DC bus showed a peak excursion to 516.73 V (+3.35%) and 481.2 V (-3.76%) near the sag transitions, outside the </w:t>
      </w:r>
      <m:oMath>
        <m:r>
          <w:rPr>
            <w:rFonts w:ascii="Cambria Math" w:hAnsi="Cambria Math"/>
          </w:rPr>
          <m:t>±2%</m:t>
        </m:r>
      </m:oMath>
      <w:r w:rsidRPr="00CF2756">
        <w:t xml:space="preserve"> band during the transient and recovering afterwards. The grid-current peak rose from 14.40A to 25.16A during the sag as the inner current controller maintained power delivery into the reduced voltage, with larger transients of about 32A at the sag entry and exit; the PLL angle </w:t>
      </w:r>
      <m:oMath>
        <m:acc>
          <m:accPr>
            <m:ctrlPr>
              <w:rPr>
                <w:rFonts w:ascii="Cambria Math" w:hAnsi="Cambria Math"/>
              </w:rPr>
            </m:ctrlPr>
          </m:accPr>
          <m:e>
            <m:r>
              <w:rPr>
                <w:rFonts w:ascii="Cambria Math" w:hAnsi="Cambria Math"/>
              </w:rPr>
              <m:t>θ</m:t>
            </m:r>
          </m:e>
        </m:acc>
      </m:oMath>
      <w:r w:rsidRPr="00CF2756">
        <w:t xml:space="preserve"> advanced smoothly with no loss of lock (Figure 6.17).</w:t>
      </w:r>
    </w:p>
    <w:p w14:paraId="6E3B9BA2" w14:textId="77777777" w:rsidR="00F01F82" w:rsidRPr="00CF2756" w:rsidRDefault="00F01F82" w:rsidP="00227D25"/>
    <w:p w14:paraId="6598861B" w14:textId="532A6D50" w:rsidR="00227D25" w:rsidRPr="00CF2756" w:rsidRDefault="001B1C62" w:rsidP="001B1C62">
      <w:pPr>
        <w:keepNext/>
        <w:ind w:hanging="993"/>
        <w:jc w:val="center"/>
      </w:pPr>
      <w:r w:rsidRPr="00CF2756">
        <w:rPr>
          <w:noProof/>
        </w:rPr>
        <w:drawing>
          <wp:inline distT="0" distB="0" distL="0" distR="0" wp14:anchorId="5B9C740E" wp14:editId="3DE3D9AA">
            <wp:extent cx="5918009" cy="5295900"/>
            <wp:effectExtent l="0" t="0" r="6985" b="0"/>
            <wp:docPr id="321513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23188" cy="5300534"/>
                    </a:xfrm>
                    <a:prstGeom prst="rect">
                      <a:avLst/>
                    </a:prstGeom>
                    <a:noFill/>
                    <a:ln>
                      <a:noFill/>
                    </a:ln>
                  </pic:spPr>
                </pic:pic>
              </a:graphicData>
            </a:graphic>
          </wp:inline>
        </w:drawing>
      </w:r>
    </w:p>
    <w:p w14:paraId="275DA449" w14:textId="2B103E48" w:rsidR="00227D25" w:rsidRPr="00CF2756" w:rsidRDefault="00227D25" w:rsidP="00227D25">
      <w:pPr>
        <w:pStyle w:val="Caption"/>
      </w:pPr>
      <w:bookmarkStart w:id="689" w:name="_Toc237969840"/>
      <w:r w:rsidRPr="00CF2756">
        <w:t xml:space="preserve">Figure 6.17 Voltage sag ride-through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oMath>
      <w:r w:rsidRPr="00CF2756">
        <w:t xml:space="preserve"> = 500 V with a 70% sag for 200 ms. </w:t>
      </w:r>
      <w:r w:rsidRPr="00CF2756">
        <w:br/>
        <w:t xml:space="preserve">(a) Grid voltage (instantaneous and RMS value). </w:t>
      </w:r>
      <w:r w:rsidRPr="00CF2756">
        <w:br/>
        <w:t xml:space="preserve">(b) DC bus voltage with ±2% band; peak excursion 3.76%. </w:t>
      </w:r>
      <w:r w:rsidRPr="00CF2756">
        <w:br/>
        <w:t xml:space="preserve">(c) Grid current. </w:t>
      </w:r>
      <w:r w:rsidRPr="00CF2756">
        <w:br/>
        <w:t xml:space="preserve">(d) PLL angle estimate </w:t>
      </w:r>
      <m:oMath>
        <m:acc>
          <m:accPr>
            <m:ctrlPr>
              <w:rPr>
                <w:rFonts w:ascii="Cambria Math" w:hAnsi="Cambria Math"/>
              </w:rPr>
            </m:ctrlPr>
          </m:accPr>
          <m:e>
            <m:r>
              <m:rPr>
                <m:sty m:val="bi"/>
              </m:rPr>
              <w:rPr>
                <w:rFonts w:ascii="Cambria Math" w:hAnsi="Cambria Math"/>
              </w:rPr>
              <m:t>θ</m:t>
            </m:r>
          </m:e>
        </m:acc>
      </m:oMath>
      <w:r w:rsidRPr="00CF2756">
        <w:t>, continuous through the sag.</w:t>
      </w:r>
      <w:bookmarkEnd w:id="689"/>
    </w:p>
    <w:p w14:paraId="4287D687" w14:textId="77777777" w:rsidR="00F60B15" w:rsidRPr="00CF2756" w:rsidRDefault="00F60B15" w:rsidP="00F60B15">
      <w:pPr>
        <w:pStyle w:val="Description"/>
        <w:ind w:left="0"/>
      </w:pPr>
    </w:p>
    <w:p w14:paraId="1028EA42" w14:textId="77777777" w:rsidR="00F60B15" w:rsidRPr="00CF2756" w:rsidRDefault="00F60B15" w:rsidP="00F60B15"/>
    <w:p w14:paraId="00F3F9F0" w14:textId="77777777" w:rsidR="008C7DB0" w:rsidRPr="00CF2756" w:rsidRDefault="008C7DB0" w:rsidP="00F60B15"/>
    <w:p w14:paraId="5785502F" w14:textId="77777777" w:rsidR="008C7DB0" w:rsidRPr="00CF2756" w:rsidRDefault="008C7DB0" w:rsidP="00F60B15"/>
    <w:p w14:paraId="4D31E531" w14:textId="77777777" w:rsidR="008C7DB0" w:rsidRPr="00CF2756" w:rsidRDefault="008C7DB0" w:rsidP="00F60B15"/>
    <w:p w14:paraId="132C6983" w14:textId="77777777" w:rsidR="008C7DB0" w:rsidRPr="00CF2756" w:rsidRDefault="008C7DB0" w:rsidP="00F60B15"/>
    <w:p w14:paraId="4E743C44" w14:textId="77777777" w:rsidR="00227D25" w:rsidRPr="00CF2756" w:rsidRDefault="00227D25" w:rsidP="00227D25">
      <w:pPr>
        <w:pStyle w:val="Heading3"/>
      </w:pPr>
      <w:bookmarkStart w:id="690" w:name="_Toc241452460"/>
      <w:r w:rsidRPr="00CF2756">
        <w:t>6.12.6 Frequency variation</w:t>
      </w:r>
      <w:bookmarkEnd w:id="690"/>
    </w:p>
    <w:p w14:paraId="3A5027B0" w14:textId="024E86A9" w:rsidR="008C7DB0" w:rsidRPr="00CF2756" w:rsidRDefault="00903998" w:rsidP="00227D25">
      <w:r w:rsidRPr="00CF2756">
        <w:t xml:space="preserve">The grid frequency was stepped from 50 Hz to 51 Hz at </w:t>
      </w:r>
      <m:oMath>
        <m:r>
          <w:rPr>
            <w:rFonts w:ascii="Cambria Math" w:hAnsi="Cambria Math"/>
          </w:rPr>
          <m:t>t=1.0</m:t>
        </m:r>
        <m:r>
          <m:rPr>
            <m:nor/>
          </m:rPr>
          <m:t> s</m:t>
        </m:r>
      </m:oMath>
      <w:r w:rsidRPr="00CF2756">
        <w:t>. The PLL frequency estimate moved from 50.0160 Hz to 51.0171 Hz, a steady-state tracking error of +17 mHz relative to the 51 Hz target, consistent with the αβ-CDSC delay-line limitation of Section 5.2.3. The peak excursion was 51.46 Hz (+0.46 Hz, about 46% overshoot of the 1 Hz step), settling within 0.1 Hz by about 100 ms. The DC bus maintained regulation throughout, with a peak excursion of 0.9% (495.48 to 503.37 V) (Figure 6.18).</w:t>
      </w:r>
    </w:p>
    <w:p w14:paraId="6C89688D" w14:textId="77777777" w:rsidR="00903998" w:rsidRPr="00CF2756" w:rsidRDefault="00903998" w:rsidP="00227D25"/>
    <w:p w14:paraId="470382B4" w14:textId="7529D816" w:rsidR="00903998" w:rsidRPr="00CF2756" w:rsidRDefault="006D0D57" w:rsidP="006D0D57">
      <w:pPr>
        <w:ind w:hanging="709"/>
      </w:pPr>
      <w:r w:rsidRPr="00CF2756">
        <w:rPr>
          <w:noProof/>
        </w:rPr>
        <w:drawing>
          <wp:inline distT="0" distB="0" distL="0" distR="0" wp14:anchorId="5C3F36EE" wp14:editId="10B654E7">
            <wp:extent cx="5934075" cy="5310277"/>
            <wp:effectExtent l="0" t="0" r="0" b="5080"/>
            <wp:docPr id="237518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38422" cy="5314167"/>
                    </a:xfrm>
                    <a:prstGeom prst="rect">
                      <a:avLst/>
                    </a:prstGeom>
                    <a:noFill/>
                    <a:ln>
                      <a:noFill/>
                    </a:ln>
                  </pic:spPr>
                </pic:pic>
              </a:graphicData>
            </a:graphic>
          </wp:inline>
        </w:drawing>
      </w:r>
    </w:p>
    <w:p w14:paraId="4FC0A795" w14:textId="116FE762" w:rsidR="006D0D57" w:rsidRPr="00CF2756" w:rsidRDefault="00903998" w:rsidP="00960319">
      <w:pPr>
        <w:pStyle w:val="Caption"/>
      </w:pPr>
      <w:bookmarkStart w:id="691" w:name="_Toc237969841"/>
      <w:r w:rsidRPr="00CF2756">
        <w:t xml:space="preserve">Figure 6.18  Grid frequency step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oMath>
      <w:r w:rsidRPr="00CF2756">
        <w:t xml:space="preserve"> = 500 V (50 to 51 Hz at t = 1.0 s). </w:t>
      </w:r>
      <w:r w:rsidRPr="00CF2756">
        <w:br/>
        <w:t xml:space="preserve">(a) PLL frequency estimate settling within 100 ms to within 0.1 Hz, with +17 mHz steady-state error. </w:t>
      </w:r>
      <w:r w:rsidRPr="00CF2756">
        <w:br/>
        <w:t xml:space="preserve">(b) DC bus voltage within 0.9%of reference. </w:t>
      </w:r>
      <w:r w:rsidRPr="00CF2756">
        <w:br/>
        <w:t xml:space="preserve">(c) Grid current. </w:t>
      </w:r>
      <w:r w:rsidRPr="00CF2756">
        <w:br/>
        <w:t>(d) PLL angle estimate.</w:t>
      </w:r>
      <w:bookmarkEnd w:id="691"/>
    </w:p>
    <w:p w14:paraId="50ED92EA" w14:textId="39C58ECD" w:rsidR="00227D25" w:rsidRPr="00CF2756" w:rsidRDefault="00227D25" w:rsidP="00227D25">
      <w:pPr>
        <w:pStyle w:val="Heading3"/>
      </w:pPr>
      <w:bookmarkStart w:id="692" w:name="_Toc241452461"/>
      <w:r w:rsidRPr="00CF2756">
        <w:t>6.12.7 Power-factor capability (</w:t>
      </w:r>
      <m:oMath>
        <m:sSub>
          <m:sSubPr>
            <m:ctrlPr>
              <w:rPr>
                <w:rFonts w:ascii="Cambria Math" w:hAnsi="Cambria Math"/>
                <w:i/>
              </w:rPr>
            </m:ctrlPr>
          </m:sSubPr>
          <m:e>
            <m:r>
              <m:rPr>
                <m:sty m:val="bi"/>
              </m:rPr>
              <w:rPr>
                <w:rFonts w:ascii="Cambria Math" w:hAnsi="Cambria Math"/>
              </w:rPr>
              <m:t>I</m:t>
            </m:r>
          </m:e>
          <m:sub>
            <m:r>
              <m:rPr>
                <m:sty m:val="bi"/>
              </m:rPr>
              <w:rPr>
                <w:rFonts w:ascii="Cambria Math" w:hAnsi="Cambria Math"/>
              </w:rPr>
              <m:t>q</m:t>
            </m:r>
          </m:sub>
        </m:sSub>
      </m:oMath>
      <w:r w:rsidRPr="00CF2756">
        <w:t xml:space="preserve"> sweep)</w:t>
      </w:r>
      <w:bookmarkEnd w:id="692"/>
    </w:p>
    <w:p w14:paraId="79A0B163" w14:textId="583849BF" w:rsidR="00776442" w:rsidRPr="00CF2756" w:rsidRDefault="006D0D57" w:rsidP="00D81D8C">
      <w:r w:rsidRPr="00CF2756">
        <w:t xml:space="preserve">The inner-loop reactive current reference </w:t>
      </w:r>
      <m:oMath>
        <m:sSubSup>
          <m:sSubSupPr>
            <m:ctrlPr>
              <w:rPr>
                <w:rFonts w:ascii="Cambria Math" w:hAnsi="Cambria Math"/>
              </w:rPr>
            </m:ctrlPr>
          </m:sSubSupPr>
          <m:e>
            <m:r>
              <w:rPr>
                <w:rFonts w:ascii="Cambria Math" w:hAnsi="Cambria Math"/>
              </w:rPr>
              <m:t>I</m:t>
            </m:r>
          </m:e>
          <m:sub>
            <m:r>
              <w:rPr>
                <w:rFonts w:ascii="Cambria Math" w:hAnsi="Cambria Math"/>
              </w:rPr>
              <m:t>q</m:t>
            </m:r>
          </m:sub>
          <m:sup>
            <m:r>
              <w:rPr>
                <w:rFonts w:ascii="Cambria Math" w:hAnsi="Cambria Math"/>
              </w:rPr>
              <m:t>*</m:t>
            </m:r>
          </m:sup>
        </m:sSubSup>
      </m:oMath>
      <w:r w:rsidRPr="00CF2756">
        <w:t xml:space="preserve"> was swept through [0, +5, -5, 0]A peak with 1.0s plateaus. </w:t>
      </w:r>
      <m:oMath>
        <m:sSub>
          <m:sSubPr>
            <m:ctrlPr>
              <w:rPr>
                <w:rFonts w:ascii="Cambria Math" w:hAnsi="Cambria Math"/>
              </w:rPr>
            </m:ctrlPr>
          </m:sSubPr>
          <m:e>
            <m:r>
              <w:rPr>
                <w:rFonts w:ascii="Cambria Math" w:hAnsi="Cambria Math"/>
              </w:rPr>
              <m:t>Q</m:t>
            </m:r>
          </m:e>
          <m:sub>
            <m:r>
              <w:rPr>
                <w:rFonts w:ascii="Cambria Math" w:hAnsi="Cambria Math"/>
              </w:rPr>
              <m:t>grid</m:t>
            </m:r>
          </m:sub>
        </m:sSub>
      </m:oMath>
      <w:r w:rsidRPr="00CF2756">
        <w:t xml:space="preserve"> tracked the command symmetrically, swinging by </w:t>
      </w:r>
      <m:oMath>
        <m:r>
          <w:rPr>
            <w:rFonts w:ascii="Cambria Math" w:hAnsi="Cambria Math"/>
          </w:rPr>
          <m:t>±814</m:t>
        </m:r>
        <m:r>
          <m:rPr>
            <m:nor/>
          </m:rPr>
          <m:t> var</m:t>
        </m:r>
      </m:oMath>
      <w:r w:rsidRPr="00CF2756">
        <w:t xml:space="preserve">, while </w:t>
      </w:r>
      <m:oMath>
        <m:sSub>
          <m:sSubPr>
            <m:ctrlPr>
              <w:rPr>
                <w:rFonts w:ascii="Cambria Math" w:hAnsi="Cambria Math"/>
              </w:rPr>
            </m:ctrlPr>
          </m:sSubPr>
          <m:e>
            <m:r>
              <w:rPr>
                <w:rFonts w:ascii="Cambria Math" w:hAnsi="Cambria Math"/>
              </w:rPr>
              <m:t>P</m:t>
            </m:r>
          </m:e>
          <m:sub>
            <m:r>
              <w:rPr>
                <w:rFonts w:ascii="Cambria Math" w:hAnsi="Cambria Math"/>
              </w:rPr>
              <m:t>grid</m:t>
            </m:r>
          </m:sub>
        </m:sSub>
      </m:oMath>
      <w:r w:rsidRPr="00CF2756">
        <w:t xml:space="preserve"> remained essentially constant (</w:t>
      </w:r>
      <m:oMath>
        <m:r>
          <w:rPr>
            <w:rFonts w:ascii="Cambria Math" w:hAnsi="Cambria Math"/>
          </w:rPr>
          <m:t>1.94%</m:t>
        </m:r>
      </m:oMath>
      <w:r w:rsidRPr="00CF2756">
        <w:t xml:space="preserve"> peak-to-peak); the corresponding power factors were </w:t>
      </w:r>
      <m:oMath>
        <m:r>
          <w:rPr>
            <w:rFonts w:ascii="Cambria Math" w:hAnsi="Cambria Math"/>
          </w:rPr>
          <m:t>0.9356</m:t>
        </m:r>
      </m:oMath>
      <w:r w:rsidRPr="00CF2756">
        <w:t xml:space="preserve"> (lagging) and </w:t>
      </w:r>
      <m:oMath>
        <m:r>
          <w:rPr>
            <w:rFonts w:ascii="Cambria Math" w:hAnsi="Cambria Math"/>
          </w:rPr>
          <m:t>0.9357</m:t>
        </m:r>
      </m:oMath>
      <w:r w:rsidRPr="00CF2756">
        <w:t xml:space="preserve"> (leading) at </w:t>
      </w:r>
      <m:oMath>
        <m:r>
          <w:rPr>
            <w:rFonts w:ascii="Cambria Math" w:hAnsi="Cambria Math"/>
          </w:rPr>
          <m:t>±5</m:t>
        </m:r>
        <m:r>
          <m:rPr>
            <m:nor/>
          </m:rPr>
          <m:t> A</m:t>
        </m:r>
      </m:oMath>
      <w:r w:rsidRPr="00CF2756">
        <w:t xml:space="preserve">, and </w:t>
      </w:r>
      <m:oMath>
        <m:r>
          <m:rPr>
            <m:nor/>
          </m:rPr>
          <m:t>PF</m:t>
        </m:r>
        <m:r>
          <w:rPr>
            <w:rFonts w:ascii="Cambria Math" w:hAnsi="Cambria Math"/>
          </w:rPr>
          <m:t>≥0.9999</m:t>
        </m:r>
      </m:oMath>
      <w:r w:rsidRPr="00CF2756">
        <w:t xml:space="preserve"> at the unity-PF return points. This independence of active and reactive power demonstrates the dq decoupling of the inner current controllers established in Section 6.6 (Table 6.9, Figure 6.19).</w:t>
      </w:r>
    </w:p>
    <w:p w14:paraId="0B6994A2" w14:textId="77777777" w:rsidR="00D81D8C" w:rsidRPr="00CF2756" w:rsidRDefault="00D81D8C" w:rsidP="00D81D8C">
      <w:r w:rsidRPr="00CF2756">
        <w:t>The power factor is defined as</w:t>
      </w:r>
    </w:p>
    <w:p w14:paraId="37E5736E" w14:textId="60DF2C3D" w:rsidR="006D0D57" w:rsidRPr="00CF2756" w:rsidRDefault="00D81D8C" w:rsidP="00D81D8C">
      <m:oMathPara>
        <m:oMath>
          <m:r>
            <m:rPr>
              <m:nor/>
            </m:rPr>
            <m:t>PF</m:t>
          </m:r>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∣S∣</m:t>
              </m:r>
            </m:den>
          </m:f>
          <m:r>
            <w:rPr>
              <w:rFonts w:ascii="Cambria Math" w:hAnsi="Cambria Math"/>
            </w:rPr>
            <m:t>=</m:t>
          </m:r>
          <m:f>
            <m:fPr>
              <m:ctrlPr>
                <w:rPr>
                  <w:rFonts w:ascii="Cambria Math" w:hAnsi="Cambria Math"/>
                </w:rPr>
              </m:ctrlPr>
            </m:fPr>
            <m:num>
              <m:r>
                <w:rPr>
                  <w:rFonts w:ascii="Cambria Math" w:hAnsi="Cambria Math"/>
                </w:rPr>
                <m:t>∣P∣</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e>
              </m:rad>
            </m:den>
          </m:f>
          <m:r>
            <w:rPr>
              <w:rFonts w:ascii="Cambria Math" w:hAnsi="Cambria Math"/>
            </w:rPr>
            <m:t>.</m:t>
          </m:r>
          <m:r>
            <m:rPr>
              <m:sty m:val="p"/>
            </m:rPr>
            <w:br/>
          </m:r>
        </m:oMath>
      </m:oMathPara>
    </w:p>
    <w:p w14:paraId="3F67D48D" w14:textId="52E76BE9" w:rsidR="006D0D57" w:rsidRPr="00CF2756" w:rsidRDefault="006D0D57" w:rsidP="006D0D57">
      <w:pPr>
        <w:pStyle w:val="CaptionTable"/>
      </w:pPr>
      <w:bookmarkStart w:id="693" w:name="_Toc237969641"/>
      <w:r w:rsidRPr="00CF2756">
        <w:t xml:space="preserve">Table 6.9 Power-factor capability sweep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oMath>
      <w:r w:rsidRPr="00CF2756">
        <w:t xml:space="preserve"> = 500 V.</w:t>
      </w:r>
      <w:bookmarkEnd w:id="693"/>
      <w:r w:rsidRPr="00CF2756">
        <w:t xml:space="preserve"> </w:t>
      </w:r>
    </w:p>
    <w:tbl>
      <w:tblPr>
        <w:tblStyle w:val="TableGrid"/>
        <w:tblW w:w="7947" w:type="dxa"/>
        <w:tblLook w:val="04A0" w:firstRow="1" w:lastRow="0" w:firstColumn="1" w:lastColumn="0" w:noHBand="0" w:noVBand="1"/>
      </w:tblPr>
      <w:tblGrid>
        <w:gridCol w:w="2130"/>
        <w:gridCol w:w="1229"/>
        <w:gridCol w:w="1147"/>
        <w:gridCol w:w="1229"/>
        <w:gridCol w:w="1229"/>
        <w:gridCol w:w="983"/>
      </w:tblGrid>
      <w:tr w:rsidR="006D0D57" w:rsidRPr="00CF2756" w14:paraId="25463282" w14:textId="77777777">
        <w:tc>
          <w:tcPr>
            <w:tcW w:w="2130" w:type="dxa"/>
          </w:tcPr>
          <w:p w14:paraId="0D51FFE4" w14:textId="77777777" w:rsidR="006D0D57" w:rsidRPr="00CF2756" w:rsidRDefault="006D0D57">
            <w:pPr>
              <w:rPr>
                <w:rFonts w:ascii="Arial" w:hAnsi="Arial" w:cs="Arial"/>
                <w:b/>
              </w:rPr>
            </w:pPr>
            <w:r w:rsidRPr="00CF2756">
              <w:rPr>
                <w:rFonts w:ascii="Arial" w:hAnsi="Arial" w:cs="Arial"/>
                <w:b/>
              </w:rPr>
              <w:t>Operating point</w:t>
            </w:r>
          </w:p>
        </w:tc>
        <w:tc>
          <w:tcPr>
            <w:tcW w:w="1229" w:type="dxa"/>
          </w:tcPr>
          <w:p w14:paraId="1DD27910" w14:textId="6D7641F1" w:rsidR="006D0D57" w:rsidRPr="00CF2756" w:rsidRDefault="00651FFE">
            <w:pPr>
              <w:rPr>
                <w:rFonts w:ascii="Arial" w:hAnsi="Arial" w:cs="Arial"/>
                <w:b/>
              </w:rPr>
            </w:pPr>
            <m:oMath>
              <m:sSubSup>
                <m:sSubSupPr>
                  <m:ctrlPr>
                    <w:rPr>
                      <w:rFonts w:ascii="Cambria Math" w:hAnsi="Cambria Math"/>
                      <w:b/>
                    </w:rPr>
                  </m:ctrlPr>
                </m:sSubSupPr>
                <m:e>
                  <m:r>
                    <m:rPr>
                      <m:sty m:val="bi"/>
                    </m:rPr>
                    <w:rPr>
                      <w:rFonts w:ascii="Cambria Math" w:hAnsi="Cambria Math"/>
                    </w:rPr>
                    <m:t>I</m:t>
                  </m:r>
                </m:e>
                <m:sub>
                  <m:r>
                    <m:rPr>
                      <m:sty m:val="bi"/>
                    </m:rPr>
                    <w:rPr>
                      <w:rFonts w:ascii="Cambria Math" w:hAnsi="Cambria Math"/>
                    </w:rPr>
                    <m:t>q</m:t>
                  </m:r>
                </m:sub>
                <m:sup>
                  <m:r>
                    <m:rPr>
                      <m:sty m:val="bi"/>
                    </m:rPr>
                    <w:rPr>
                      <w:rFonts w:ascii="Cambria Math" w:hAnsi="Cambria Math"/>
                    </w:rPr>
                    <m:t>*</m:t>
                  </m:r>
                </m:sup>
              </m:sSubSup>
            </m:oMath>
            <w:r w:rsidRPr="00CF2756">
              <w:rPr>
                <w:b/>
              </w:rPr>
              <w:t>(A pk)</w:t>
            </w:r>
          </w:p>
        </w:tc>
        <w:tc>
          <w:tcPr>
            <w:tcW w:w="1147" w:type="dxa"/>
          </w:tcPr>
          <w:p w14:paraId="2E7B2D3C" w14:textId="77777777" w:rsidR="006D0D57" w:rsidRPr="00CF2756" w:rsidRDefault="006D0D57">
            <w:pPr>
              <w:rPr>
                <w:rFonts w:ascii="Arial" w:hAnsi="Arial" w:cs="Arial"/>
                <w:b/>
              </w:rPr>
            </w:pPr>
            <w:r w:rsidRPr="00CF2756">
              <w:rPr>
                <w:rFonts w:ascii="Arial" w:hAnsi="Arial" w:cs="Arial"/>
                <w:b/>
              </w:rPr>
              <w:t>P (W)</w:t>
            </w:r>
          </w:p>
        </w:tc>
        <w:tc>
          <w:tcPr>
            <w:tcW w:w="1229" w:type="dxa"/>
          </w:tcPr>
          <w:p w14:paraId="46832925" w14:textId="77777777" w:rsidR="006D0D57" w:rsidRPr="00CF2756" w:rsidRDefault="006D0D57">
            <w:pPr>
              <w:rPr>
                <w:rFonts w:ascii="Arial" w:hAnsi="Arial" w:cs="Arial"/>
                <w:b/>
              </w:rPr>
            </w:pPr>
            <w:r w:rsidRPr="00CF2756">
              <w:rPr>
                <w:rFonts w:ascii="Arial" w:hAnsi="Arial" w:cs="Arial"/>
                <w:b/>
              </w:rPr>
              <w:t>Q (var)</w:t>
            </w:r>
          </w:p>
        </w:tc>
        <w:tc>
          <w:tcPr>
            <w:tcW w:w="1229" w:type="dxa"/>
          </w:tcPr>
          <w:p w14:paraId="30CE3BD2" w14:textId="77777777" w:rsidR="006D0D57" w:rsidRPr="00CF2756" w:rsidRDefault="006D0D57">
            <w:pPr>
              <w:rPr>
                <w:rFonts w:ascii="Arial" w:hAnsi="Arial" w:cs="Arial"/>
                <w:b/>
              </w:rPr>
            </w:pPr>
            <w:r w:rsidRPr="00CF2756">
              <w:rPr>
                <w:rFonts w:ascii="Arial" w:hAnsi="Arial" w:cs="Arial"/>
                <w:b/>
              </w:rPr>
              <w:t>|S| (VA)</w:t>
            </w:r>
          </w:p>
        </w:tc>
        <w:tc>
          <w:tcPr>
            <w:tcW w:w="983" w:type="dxa"/>
          </w:tcPr>
          <w:p w14:paraId="72D9B6C9" w14:textId="77777777" w:rsidR="006D0D57" w:rsidRPr="00CF2756" w:rsidRDefault="006D0D57">
            <w:pPr>
              <w:rPr>
                <w:rFonts w:ascii="Arial" w:hAnsi="Arial" w:cs="Arial"/>
                <w:b/>
              </w:rPr>
            </w:pPr>
            <w:r w:rsidRPr="00CF2756">
              <w:rPr>
                <w:rFonts w:ascii="Arial" w:hAnsi="Arial" w:cs="Arial"/>
                <w:b/>
              </w:rPr>
              <w:t>PF</w:t>
            </w:r>
          </w:p>
        </w:tc>
      </w:tr>
      <w:tr w:rsidR="006D0D57" w:rsidRPr="00CF2756" w14:paraId="65563213" w14:textId="77777777">
        <w:tc>
          <w:tcPr>
            <w:tcW w:w="2130" w:type="dxa"/>
          </w:tcPr>
          <w:p w14:paraId="110C77E0" w14:textId="77777777" w:rsidR="006D0D57" w:rsidRPr="00CF2756" w:rsidRDefault="006D0D57">
            <w:pPr>
              <w:rPr>
                <w:rFonts w:ascii="Arial" w:hAnsi="Arial" w:cs="Arial"/>
              </w:rPr>
            </w:pPr>
            <w:r w:rsidRPr="00CF2756">
              <w:rPr>
                <w:rFonts w:ascii="Arial" w:hAnsi="Arial" w:cs="Arial"/>
              </w:rPr>
              <w:t>Unity (baseline)</w:t>
            </w:r>
          </w:p>
        </w:tc>
        <w:tc>
          <w:tcPr>
            <w:tcW w:w="1229" w:type="dxa"/>
          </w:tcPr>
          <w:p w14:paraId="265F8D44" w14:textId="77777777" w:rsidR="006D0D57" w:rsidRPr="00CF2756" w:rsidRDefault="006D0D57">
            <w:pPr>
              <w:rPr>
                <w:rFonts w:ascii="Arial" w:hAnsi="Arial" w:cs="Arial"/>
              </w:rPr>
            </w:pPr>
            <w:r w:rsidRPr="00CF2756">
              <w:rPr>
                <w:rFonts w:ascii="Arial" w:hAnsi="Arial" w:cs="Arial"/>
              </w:rPr>
              <w:t>0</w:t>
            </w:r>
          </w:p>
        </w:tc>
        <w:tc>
          <w:tcPr>
            <w:tcW w:w="1147" w:type="dxa"/>
          </w:tcPr>
          <w:p w14:paraId="3ABB28B8" w14:textId="77777777" w:rsidR="006D0D57" w:rsidRPr="00CF2756" w:rsidRDefault="006D0D57">
            <w:pPr>
              <w:rPr>
                <w:rFonts w:ascii="Arial" w:hAnsi="Arial" w:cs="Arial"/>
              </w:rPr>
            </w:pPr>
            <w:r w:rsidRPr="00CF2756">
              <w:rPr>
                <w:rFonts w:ascii="Arial" w:hAnsi="Arial" w:cs="Arial"/>
              </w:rPr>
              <w:t>2197.9</w:t>
            </w:r>
          </w:p>
        </w:tc>
        <w:tc>
          <w:tcPr>
            <w:tcW w:w="1229" w:type="dxa"/>
          </w:tcPr>
          <w:p w14:paraId="3915EB78" w14:textId="77777777" w:rsidR="006D0D57" w:rsidRPr="00CF2756" w:rsidRDefault="006D0D57">
            <w:pPr>
              <w:rPr>
                <w:rFonts w:ascii="Arial" w:hAnsi="Arial" w:cs="Arial"/>
              </w:rPr>
            </w:pPr>
            <w:r w:rsidRPr="00CF2756">
              <w:rPr>
                <w:rFonts w:ascii="Arial" w:hAnsi="Arial" w:cs="Arial"/>
              </w:rPr>
              <w:t>0.1</w:t>
            </w:r>
          </w:p>
        </w:tc>
        <w:tc>
          <w:tcPr>
            <w:tcW w:w="1229" w:type="dxa"/>
          </w:tcPr>
          <w:p w14:paraId="18F71F28" w14:textId="77777777" w:rsidR="006D0D57" w:rsidRPr="00CF2756" w:rsidRDefault="006D0D57">
            <w:pPr>
              <w:rPr>
                <w:rFonts w:ascii="Arial" w:hAnsi="Arial" w:cs="Arial"/>
              </w:rPr>
            </w:pPr>
            <w:r w:rsidRPr="00CF2756">
              <w:rPr>
                <w:rFonts w:ascii="Arial" w:hAnsi="Arial" w:cs="Arial"/>
              </w:rPr>
              <w:t>2197.9</w:t>
            </w:r>
          </w:p>
        </w:tc>
        <w:tc>
          <w:tcPr>
            <w:tcW w:w="983" w:type="dxa"/>
          </w:tcPr>
          <w:p w14:paraId="5B72FCB9" w14:textId="77777777" w:rsidR="006D0D57" w:rsidRPr="00CF2756" w:rsidRDefault="006D0D57">
            <w:pPr>
              <w:rPr>
                <w:rFonts w:ascii="Arial" w:hAnsi="Arial" w:cs="Arial"/>
              </w:rPr>
            </w:pPr>
            <w:r w:rsidRPr="00CF2756">
              <w:rPr>
                <w:rFonts w:ascii="Arial" w:hAnsi="Arial" w:cs="Arial"/>
              </w:rPr>
              <w:t>1.0000</w:t>
            </w:r>
          </w:p>
        </w:tc>
      </w:tr>
      <w:tr w:rsidR="006D0D57" w:rsidRPr="00CF2756" w14:paraId="2922FFDC" w14:textId="77777777">
        <w:tc>
          <w:tcPr>
            <w:tcW w:w="2130" w:type="dxa"/>
          </w:tcPr>
          <w:p w14:paraId="36CC002F" w14:textId="77777777" w:rsidR="006D0D57" w:rsidRPr="00CF2756" w:rsidRDefault="006D0D57">
            <w:pPr>
              <w:rPr>
                <w:rFonts w:ascii="Arial" w:hAnsi="Arial" w:cs="Arial"/>
              </w:rPr>
            </w:pPr>
            <w:r w:rsidRPr="00CF2756">
              <w:rPr>
                <w:rFonts w:ascii="Arial" w:hAnsi="Arial" w:cs="Arial"/>
              </w:rPr>
              <w:t>Lagging-capability</w:t>
            </w:r>
          </w:p>
        </w:tc>
        <w:tc>
          <w:tcPr>
            <w:tcW w:w="1229" w:type="dxa"/>
          </w:tcPr>
          <w:p w14:paraId="4B2FD986" w14:textId="77777777" w:rsidR="006D0D57" w:rsidRPr="00CF2756" w:rsidRDefault="006D0D57">
            <w:pPr>
              <w:rPr>
                <w:rFonts w:ascii="Arial" w:hAnsi="Arial" w:cs="Arial"/>
              </w:rPr>
            </w:pPr>
            <w:r w:rsidRPr="00CF2756">
              <w:rPr>
                <w:rFonts w:ascii="Arial" w:hAnsi="Arial" w:cs="Arial"/>
              </w:rPr>
              <w:t>+5</w:t>
            </w:r>
          </w:p>
        </w:tc>
        <w:tc>
          <w:tcPr>
            <w:tcW w:w="1147" w:type="dxa"/>
          </w:tcPr>
          <w:p w14:paraId="05B8CA57" w14:textId="77777777" w:rsidR="006D0D57" w:rsidRPr="00CF2756" w:rsidRDefault="006D0D57">
            <w:pPr>
              <w:rPr>
                <w:rFonts w:ascii="Arial" w:hAnsi="Arial" w:cs="Arial"/>
              </w:rPr>
            </w:pPr>
            <w:r w:rsidRPr="00CF2756">
              <w:rPr>
                <w:rFonts w:ascii="Arial" w:hAnsi="Arial" w:cs="Arial"/>
              </w:rPr>
              <w:t>2157.3</w:t>
            </w:r>
          </w:p>
        </w:tc>
        <w:tc>
          <w:tcPr>
            <w:tcW w:w="1229" w:type="dxa"/>
          </w:tcPr>
          <w:p w14:paraId="1D372B39" w14:textId="77777777" w:rsidR="006D0D57" w:rsidRPr="00CF2756" w:rsidRDefault="006D0D57">
            <w:pPr>
              <w:rPr>
                <w:rFonts w:ascii="Arial" w:hAnsi="Arial" w:cs="Arial"/>
              </w:rPr>
            </w:pPr>
            <w:r w:rsidRPr="00CF2756">
              <w:rPr>
                <w:rFonts w:ascii="Arial" w:hAnsi="Arial" w:cs="Arial"/>
              </w:rPr>
              <w:t>-814.2</w:t>
            </w:r>
          </w:p>
        </w:tc>
        <w:tc>
          <w:tcPr>
            <w:tcW w:w="1229" w:type="dxa"/>
          </w:tcPr>
          <w:p w14:paraId="6881E559" w14:textId="77777777" w:rsidR="006D0D57" w:rsidRPr="00CF2756" w:rsidRDefault="006D0D57">
            <w:pPr>
              <w:rPr>
                <w:rFonts w:ascii="Arial" w:hAnsi="Arial" w:cs="Arial"/>
              </w:rPr>
            </w:pPr>
            <w:r w:rsidRPr="00CF2756">
              <w:rPr>
                <w:rFonts w:ascii="Arial" w:hAnsi="Arial" w:cs="Arial"/>
              </w:rPr>
              <w:t>2305.8</w:t>
            </w:r>
          </w:p>
        </w:tc>
        <w:tc>
          <w:tcPr>
            <w:tcW w:w="983" w:type="dxa"/>
          </w:tcPr>
          <w:p w14:paraId="5A4877A6" w14:textId="77777777" w:rsidR="006D0D57" w:rsidRPr="00CF2756" w:rsidRDefault="006D0D57">
            <w:pPr>
              <w:rPr>
                <w:rFonts w:ascii="Arial" w:hAnsi="Arial" w:cs="Arial"/>
              </w:rPr>
            </w:pPr>
            <w:r w:rsidRPr="00CF2756">
              <w:rPr>
                <w:rFonts w:ascii="Arial" w:hAnsi="Arial" w:cs="Arial"/>
              </w:rPr>
              <w:t>0.9356</w:t>
            </w:r>
          </w:p>
        </w:tc>
      </w:tr>
      <w:tr w:rsidR="006D0D57" w:rsidRPr="00CF2756" w14:paraId="70B64C71" w14:textId="77777777">
        <w:tc>
          <w:tcPr>
            <w:tcW w:w="2130" w:type="dxa"/>
          </w:tcPr>
          <w:p w14:paraId="3EBE6B9F" w14:textId="77777777" w:rsidR="006D0D57" w:rsidRPr="00CF2756" w:rsidRDefault="006D0D57">
            <w:pPr>
              <w:rPr>
                <w:rFonts w:ascii="Arial" w:hAnsi="Arial" w:cs="Arial"/>
              </w:rPr>
            </w:pPr>
            <w:r w:rsidRPr="00CF2756">
              <w:rPr>
                <w:rFonts w:ascii="Arial" w:hAnsi="Arial" w:cs="Arial"/>
              </w:rPr>
              <w:t>Leading-capability</w:t>
            </w:r>
          </w:p>
        </w:tc>
        <w:tc>
          <w:tcPr>
            <w:tcW w:w="1229" w:type="dxa"/>
          </w:tcPr>
          <w:p w14:paraId="2A337E4B" w14:textId="77777777" w:rsidR="006D0D57" w:rsidRPr="00CF2756" w:rsidRDefault="006D0D57">
            <w:pPr>
              <w:rPr>
                <w:rFonts w:ascii="Arial" w:hAnsi="Arial" w:cs="Arial"/>
              </w:rPr>
            </w:pPr>
            <w:r w:rsidRPr="00CF2756">
              <w:rPr>
                <w:rFonts w:ascii="Arial" w:hAnsi="Arial" w:cs="Arial"/>
              </w:rPr>
              <w:t>-5</w:t>
            </w:r>
          </w:p>
        </w:tc>
        <w:tc>
          <w:tcPr>
            <w:tcW w:w="1147" w:type="dxa"/>
          </w:tcPr>
          <w:p w14:paraId="1480BA52" w14:textId="77777777" w:rsidR="006D0D57" w:rsidRPr="00CF2756" w:rsidRDefault="006D0D57">
            <w:pPr>
              <w:rPr>
                <w:rFonts w:ascii="Arial" w:hAnsi="Arial" w:cs="Arial"/>
              </w:rPr>
            </w:pPr>
            <w:r w:rsidRPr="00CF2756">
              <w:rPr>
                <w:rFonts w:ascii="Arial" w:hAnsi="Arial" w:cs="Arial"/>
              </w:rPr>
              <w:t>2159.7</w:t>
            </w:r>
          </w:p>
        </w:tc>
        <w:tc>
          <w:tcPr>
            <w:tcW w:w="1229" w:type="dxa"/>
          </w:tcPr>
          <w:p w14:paraId="2978A2AC" w14:textId="77777777" w:rsidR="006D0D57" w:rsidRPr="00CF2756" w:rsidRDefault="006D0D57">
            <w:pPr>
              <w:rPr>
                <w:rFonts w:ascii="Arial" w:hAnsi="Arial" w:cs="Arial"/>
              </w:rPr>
            </w:pPr>
            <w:r w:rsidRPr="00CF2756">
              <w:rPr>
                <w:rFonts w:ascii="Arial" w:hAnsi="Arial" w:cs="Arial"/>
              </w:rPr>
              <w:t>+814.2</w:t>
            </w:r>
          </w:p>
        </w:tc>
        <w:tc>
          <w:tcPr>
            <w:tcW w:w="1229" w:type="dxa"/>
          </w:tcPr>
          <w:p w14:paraId="140573E2" w14:textId="77777777" w:rsidR="006D0D57" w:rsidRPr="00CF2756" w:rsidRDefault="006D0D57">
            <w:pPr>
              <w:rPr>
                <w:rFonts w:ascii="Arial" w:hAnsi="Arial" w:cs="Arial"/>
              </w:rPr>
            </w:pPr>
            <w:r w:rsidRPr="00CF2756">
              <w:rPr>
                <w:rFonts w:ascii="Arial" w:hAnsi="Arial" w:cs="Arial"/>
              </w:rPr>
              <w:t>2308.0</w:t>
            </w:r>
          </w:p>
        </w:tc>
        <w:tc>
          <w:tcPr>
            <w:tcW w:w="983" w:type="dxa"/>
          </w:tcPr>
          <w:p w14:paraId="303B5EF3" w14:textId="77777777" w:rsidR="006D0D57" w:rsidRPr="00CF2756" w:rsidRDefault="006D0D57">
            <w:pPr>
              <w:rPr>
                <w:rFonts w:ascii="Arial" w:hAnsi="Arial" w:cs="Arial"/>
              </w:rPr>
            </w:pPr>
            <w:r w:rsidRPr="00CF2756">
              <w:rPr>
                <w:rFonts w:ascii="Arial" w:hAnsi="Arial" w:cs="Arial"/>
              </w:rPr>
              <w:t>0.9357</w:t>
            </w:r>
          </w:p>
        </w:tc>
      </w:tr>
      <w:tr w:rsidR="006D0D57" w:rsidRPr="00CF2756" w14:paraId="35332C35" w14:textId="77777777">
        <w:tc>
          <w:tcPr>
            <w:tcW w:w="2130" w:type="dxa"/>
          </w:tcPr>
          <w:p w14:paraId="1C9F85C9" w14:textId="77777777" w:rsidR="006D0D57" w:rsidRPr="00CF2756" w:rsidRDefault="006D0D57">
            <w:pPr>
              <w:rPr>
                <w:rFonts w:ascii="Arial" w:hAnsi="Arial" w:cs="Arial"/>
              </w:rPr>
            </w:pPr>
            <w:r w:rsidRPr="00CF2756">
              <w:rPr>
                <w:rFonts w:ascii="Arial" w:hAnsi="Arial" w:cs="Arial"/>
              </w:rPr>
              <w:t>Unity (return)</w:t>
            </w:r>
          </w:p>
        </w:tc>
        <w:tc>
          <w:tcPr>
            <w:tcW w:w="1229" w:type="dxa"/>
          </w:tcPr>
          <w:p w14:paraId="2EDC37E1" w14:textId="77777777" w:rsidR="006D0D57" w:rsidRPr="00CF2756" w:rsidRDefault="006D0D57">
            <w:pPr>
              <w:rPr>
                <w:rFonts w:ascii="Arial" w:hAnsi="Arial" w:cs="Arial"/>
              </w:rPr>
            </w:pPr>
            <w:r w:rsidRPr="00CF2756">
              <w:rPr>
                <w:rFonts w:ascii="Arial" w:hAnsi="Arial" w:cs="Arial"/>
              </w:rPr>
              <w:t>0</w:t>
            </w:r>
          </w:p>
        </w:tc>
        <w:tc>
          <w:tcPr>
            <w:tcW w:w="1147" w:type="dxa"/>
          </w:tcPr>
          <w:p w14:paraId="51586DA2" w14:textId="77777777" w:rsidR="006D0D57" w:rsidRPr="00CF2756" w:rsidRDefault="006D0D57">
            <w:pPr>
              <w:rPr>
                <w:rFonts w:ascii="Arial" w:hAnsi="Arial" w:cs="Arial"/>
              </w:rPr>
            </w:pPr>
            <w:r w:rsidRPr="00CF2756">
              <w:rPr>
                <w:rFonts w:ascii="Arial" w:hAnsi="Arial" w:cs="Arial"/>
              </w:rPr>
              <w:t>2200.0</w:t>
            </w:r>
          </w:p>
        </w:tc>
        <w:tc>
          <w:tcPr>
            <w:tcW w:w="1229" w:type="dxa"/>
          </w:tcPr>
          <w:p w14:paraId="4872B0D9" w14:textId="77777777" w:rsidR="006D0D57" w:rsidRPr="00CF2756" w:rsidRDefault="006D0D57">
            <w:pPr>
              <w:rPr>
                <w:rFonts w:ascii="Arial" w:hAnsi="Arial" w:cs="Arial"/>
              </w:rPr>
            </w:pPr>
            <w:r w:rsidRPr="00CF2756">
              <w:rPr>
                <w:rFonts w:ascii="Arial" w:hAnsi="Arial" w:cs="Arial"/>
              </w:rPr>
              <w:t>-0.0</w:t>
            </w:r>
          </w:p>
        </w:tc>
        <w:tc>
          <w:tcPr>
            <w:tcW w:w="1229" w:type="dxa"/>
          </w:tcPr>
          <w:p w14:paraId="72F75C3B" w14:textId="77777777" w:rsidR="006D0D57" w:rsidRPr="00CF2756" w:rsidRDefault="006D0D57">
            <w:pPr>
              <w:rPr>
                <w:rFonts w:ascii="Arial" w:hAnsi="Arial" w:cs="Arial"/>
              </w:rPr>
            </w:pPr>
            <w:r w:rsidRPr="00CF2756">
              <w:rPr>
                <w:rFonts w:ascii="Arial" w:hAnsi="Arial" w:cs="Arial"/>
              </w:rPr>
              <w:t>2200.0</w:t>
            </w:r>
          </w:p>
        </w:tc>
        <w:tc>
          <w:tcPr>
            <w:tcW w:w="983" w:type="dxa"/>
          </w:tcPr>
          <w:p w14:paraId="169A36C0" w14:textId="77777777" w:rsidR="006D0D57" w:rsidRPr="00CF2756" w:rsidRDefault="006D0D57">
            <w:pPr>
              <w:rPr>
                <w:rFonts w:ascii="Arial" w:hAnsi="Arial" w:cs="Arial"/>
              </w:rPr>
            </w:pPr>
            <w:r w:rsidRPr="00CF2756">
              <w:rPr>
                <w:rFonts w:ascii="Arial" w:hAnsi="Arial" w:cs="Arial"/>
              </w:rPr>
              <w:t>1.0000</w:t>
            </w:r>
          </w:p>
        </w:tc>
      </w:tr>
    </w:tbl>
    <w:p w14:paraId="69A55E8F" w14:textId="77777777" w:rsidR="006D0D57" w:rsidRPr="00CF2756" w:rsidRDefault="006D0D57" w:rsidP="006D0D57">
      <w:pPr>
        <w:pStyle w:val="Description"/>
      </w:pPr>
    </w:p>
    <w:p w14:paraId="66616CCC" w14:textId="3710A368" w:rsidR="006D0D57" w:rsidRPr="00CF2756" w:rsidRDefault="0035425A" w:rsidP="0035425A">
      <w:pPr>
        <w:keepNext/>
        <w:ind w:hanging="1134"/>
        <w:jc w:val="center"/>
      </w:pPr>
      <w:r w:rsidRPr="00CF2756">
        <w:rPr>
          <w:noProof/>
        </w:rPr>
        <w:drawing>
          <wp:inline distT="0" distB="0" distL="0" distR="0" wp14:anchorId="015EC1FE" wp14:editId="3CCFF352">
            <wp:extent cx="5981872" cy="5353050"/>
            <wp:effectExtent l="0" t="0" r="0" b="0"/>
            <wp:docPr id="16783573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96056" cy="5365743"/>
                    </a:xfrm>
                    <a:prstGeom prst="rect">
                      <a:avLst/>
                    </a:prstGeom>
                    <a:noFill/>
                    <a:ln>
                      <a:noFill/>
                    </a:ln>
                  </pic:spPr>
                </pic:pic>
              </a:graphicData>
            </a:graphic>
          </wp:inline>
        </w:drawing>
      </w:r>
    </w:p>
    <w:p w14:paraId="4297B882" w14:textId="090719A6" w:rsidR="006D0D57" w:rsidRPr="00CF2756" w:rsidRDefault="006D0D57" w:rsidP="006D0D57">
      <w:pPr>
        <w:pStyle w:val="Caption"/>
      </w:pPr>
      <w:bookmarkStart w:id="694" w:name="_Toc237969842"/>
      <w:r w:rsidRPr="00CF2756">
        <w:t xml:space="preserve">Figure 6.19 Power-factor capability sweep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oMath>
      <w:r w:rsidRPr="00CF2756">
        <w:t xml:space="preserve"> = 500 V. </w:t>
      </w:r>
      <w:r w:rsidRPr="00CF2756">
        <w:br/>
        <w:t xml:space="preserve">(a) </w:t>
      </w:r>
      <m:oMath>
        <m:sSubSup>
          <m:sSubSupPr>
            <m:ctrlPr>
              <w:rPr>
                <w:rFonts w:ascii="Cambria Math" w:hAnsi="Cambria Math"/>
                <w:b w:val="0"/>
              </w:rPr>
            </m:ctrlPr>
          </m:sSubSupPr>
          <m:e>
            <m:r>
              <m:rPr>
                <m:sty m:val="bi"/>
              </m:rPr>
              <w:rPr>
                <w:rFonts w:ascii="Cambria Math" w:hAnsi="Cambria Math"/>
              </w:rPr>
              <m:t>I</m:t>
            </m:r>
          </m:e>
          <m:sub>
            <m:r>
              <m:rPr>
                <m:sty m:val="bi"/>
              </m:rPr>
              <w:rPr>
                <w:rFonts w:ascii="Cambria Math" w:hAnsi="Cambria Math"/>
              </w:rPr>
              <m:t>q</m:t>
            </m:r>
          </m:sub>
          <m:sup>
            <m:r>
              <m:rPr>
                <m:sty m:val="bi"/>
              </m:rPr>
              <w:rPr>
                <w:rFonts w:ascii="Cambria Math" w:hAnsi="Cambria Math"/>
              </w:rPr>
              <m:t>*</m:t>
            </m:r>
          </m:sup>
        </m:sSubSup>
      </m:oMath>
      <w:r w:rsidRPr="00CF2756">
        <w:rPr>
          <w:b w:val="0"/>
        </w:rPr>
        <w:t xml:space="preserve"> </w:t>
      </w:r>
      <w:r w:rsidRPr="00CF2756">
        <w:t xml:space="preserve">reference stepped through [0, +5, -5, 0] A. </w:t>
      </w:r>
      <w:r w:rsidRPr="00CF2756">
        <w:br/>
        <w:t xml:space="preserve">(b) Active power held essentially constant, demonstrating decoupling. </w:t>
      </w:r>
      <w:r w:rsidRPr="00CF2756">
        <w:br/>
        <w:t xml:space="preserve">(c) Reactive power swinging symmetrically by ±814 var. </w:t>
      </w:r>
      <w:r w:rsidRPr="00CF2756">
        <w:br/>
        <w:t>(d) Grid current waveform.</w:t>
      </w:r>
      <w:bookmarkEnd w:id="694"/>
    </w:p>
    <w:p w14:paraId="518E2A5E" w14:textId="77777777" w:rsidR="006D0D57" w:rsidRPr="00CF2756" w:rsidRDefault="006D0D57" w:rsidP="006D0D57"/>
    <w:p w14:paraId="62FE79D3" w14:textId="77777777" w:rsidR="006D0D57" w:rsidRPr="00CF2756" w:rsidRDefault="006D0D57" w:rsidP="00227D25"/>
    <w:p w14:paraId="1CA77644" w14:textId="77777777" w:rsidR="006D0D57" w:rsidRPr="00CF2756" w:rsidRDefault="006D0D57" w:rsidP="00227D25"/>
    <w:p w14:paraId="1CF3DE6C" w14:textId="77777777" w:rsidR="006D0D57" w:rsidRPr="00CF2756" w:rsidRDefault="006D0D57" w:rsidP="00227D25"/>
    <w:p w14:paraId="50B0CEB9" w14:textId="77777777" w:rsidR="006D0D57" w:rsidRPr="00CF2756" w:rsidRDefault="006D0D57" w:rsidP="00227D25"/>
    <w:p w14:paraId="0E1E81C9" w14:textId="77777777" w:rsidR="00755373" w:rsidRPr="00CF2756" w:rsidRDefault="00755373" w:rsidP="00755373"/>
    <w:p w14:paraId="4365C6F3" w14:textId="77777777" w:rsidR="00755373" w:rsidRPr="00CF2756" w:rsidRDefault="00755373" w:rsidP="00755373"/>
    <w:p w14:paraId="328E2455" w14:textId="77777777" w:rsidR="00755373" w:rsidRPr="00CF2756" w:rsidRDefault="00755373" w:rsidP="00755373"/>
    <w:p w14:paraId="1214925F" w14:textId="1C3BD4C8" w:rsidR="00755373" w:rsidRPr="00CF2756" w:rsidRDefault="00755373" w:rsidP="00755373">
      <w:pPr>
        <w:pStyle w:val="Heading3"/>
      </w:pPr>
      <w:bookmarkStart w:id="695" w:name="_Toc241452462"/>
      <w:r w:rsidRPr="00CF2756">
        <w:t>6.12.8 Efficiency versus output power</w:t>
      </w:r>
      <w:bookmarkEnd w:id="695"/>
    </w:p>
    <w:p w14:paraId="4822F6C6" w14:textId="2A8DAB7C" w:rsidR="00755373" w:rsidRPr="00CF2756" w:rsidRDefault="00755373" w:rsidP="00755373">
      <w:r w:rsidRPr="00CF2756">
        <w:t xml:space="preserve">The PV irradiance was swept through [200, 400, 600, 800, 1000] W/m² at </w:t>
      </w:r>
      <m:oMath>
        <m:r>
          <w:rPr>
            <w:rFonts w:ascii="Cambria Math" w:hAnsi="Cambria Math"/>
          </w:rPr>
          <m:t>T=25</m:t>
        </m:r>
        <m:sSup>
          <m:sSupPr>
            <m:ctrlPr>
              <w:rPr>
                <w:rFonts w:ascii="Cambria Math" w:hAnsi="Cambria Math"/>
              </w:rPr>
            </m:ctrlPr>
          </m:sSupPr>
          <m:e>
            <m:r>
              <m:rPr>
                <m:nor/>
              </m:rPr>
              <m:t> </m:t>
            </m:r>
          </m:e>
          <m:sup>
            <m:r>
              <w:rPr>
                <w:rFonts w:ascii="Cambria Math" w:hAnsi="Cambria Math"/>
              </w:rPr>
              <m:t>∘</m:t>
            </m:r>
          </m:sup>
        </m:sSup>
        <m:r>
          <m:rPr>
            <m:nor/>
          </m:rPr>
          <m:t>C</m:t>
        </m:r>
      </m:oMath>
      <w:r w:rsidRPr="00CF2756">
        <w:t xml:space="preserve"> with </w:t>
      </w:r>
      <m:oMath>
        <m:sSub>
          <m:sSubPr>
            <m:ctrlPr>
              <w:rPr>
                <w:rFonts w:ascii="Cambria Math" w:hAnsi="Cambria Math"/>
              </w:rPr>
            </m:ctrlPr>
          </m:sSubPr>
          <m:e>
            <m:r>
              <w:rPr>
                <w:rFonts w:ascii="Cambria Math" w:hAnsi="Cambria Math"/>
              </w:rPr>
              <m:t>V</m:t>
            </m:r>
          </m:e>
          <m:sub>
            <m:r>
              <w:rPr>
                <w:rFonts w:ascii="Cambria Math" w:hAnsi="Cambria Math"/>
              </w:rPr>
              <m:t>DC</m:t>
            </m:r>
          </m:sub>
        </m:sSub>
      </m:oMath>
      <w:r w:rsidRPr="00CF2756">
        <w:t xml:space="preserve"> regulated to </w:t>
      </w:r>
      <m:oMath>
        <m:r>
          <w:rPr>
            <w:rFonts w:ascii="Cambria Math" w:hAnsi="Cambria Math"/>
          </w:rPr>
          <m:t>500</m:t>
        </m:r>
        <m:r>
          <m:rPr>
            <m:nor/>
          </m:rPr>
          <m:t> V</m:t>
        </m:r>
      </m:oMath>
      <w:r w:rsidRPr="00CF2756">
        <w:t xml:space="preserve"> and </w:t>
      </w:r>
      <m:oMath>
        <m:sSubSup>
          <m:sSubSupPr>
            <m:ctrlPr>
              <w:rPr>
                <w:rFonts w:ascii="Cambria Math" w:hAnsi="Cambria Math"/>
              </w:rPr>
            </m:ctrlPr>
          </m:sSubSupPr>
          <m:e>
            <m:r>
              <w:rPr>
                <w:rFonts w:ascii="Cambria Math" w:hAnsi="Cambria Math"/>
              </w:rPr>
              <m:t>I</m:t>
            </m:r>
          </m:e>
          <m:sub>
            <m:r>
              <w:rPr>
                <w:rFonts w:ascii="Cambria Math" w:hAnsi="Cambria Math"/>
              </w:rPr>
              <m:t>q</m:t>
            </m:r>
          </m:sub>
          <m:sup>
            <m:r>
              <w:rPr>
                <w:rFonts w:ascii="Cambria Math" w:hAnsi="Cambria Math"/>
              </w:rPr>
              <m:t>*</m:t>
            </m:r>
          </m:sup>
        </m:sSubSup>
        <m:r>
          <w:rPr>
            <w:rFonts w:ascii="Cambria Math" w:hAnsi="Cambria Math"/>
          </w:rPr>
          <m:t>=0</m:t>
        </m:r>
      </m:oMath>
      <w:r w:rsidRPr="00CF2756">
        <w:t xml:space="preserve">. Efficiency rises steeply from 10.68% at 200 W/m² to a plateau near 74% at 800 to 1000 W/m². At full irradiance (1000 W/m²), </w:t>
      </w:r>
      <m:oMath>
        <m:sSub>
          <m:sSubPr>
            <m:ctrlPr>
              <w:rPr>
                <w:rFonts w:ascii="Cambria Math" w:hAnsi="Cambria Math"/>
              </w:rPr>
            </m:ctrlPr>
          </m:sSubPr>
          <m:e>
            <m:r>
              <w:rPr>
                <w:rFonts w:ascii="Cambria Math" w:hAnsi="Cambria Math"/>
              </w:rPr>
              <m:t>P</m:t>
            </m:r>
          </m:e>
          <m:sub>
            <m:r>
              <w:rPr>
                <w:rFonts w:ascii="Cambria Math" w:hAnsi="Cambria Math"/>
              </w:rPr>
              <m:t>PV</m:t>
            </m:r>
          </m:sub>
        </m:sSub>
        <m:r>
          <w:rPr>
            <w:rFonts w:ascii="Cambria Math" w:hAnsi="Cambria Math"/>
          </w:rPr>
          <m:t>=2955.0</m:t>
        </m:r>
        <m:r>
          <m:rPr>
            <m:nor/>
          </m:rPr>
          <m:t> W</m:t>
        </m:r>
      </m:oMath>
      <w:r w:rsidRPr="00CF2756">
        <w:t xml:space="preserve">, </w:t>
      </w:r>
      <m:oMath>
        <m:sSub>
          <m:sSubPr>
            <m:ctrlPr>
              <w:rPr>
                <w:rFonts w:ascii="Cambria Math" w:hAnsi="Cambria Math"/>
              </w:rPr>
            </m:ctrlPr>
          </m:sSubPr>
          <m:e>
            <m:r>
              <w:rPr>
                <w:rFonts w:ascii="Cambria Math" w:hAnsi="Cambria Math"/>
              </w:rPr>
              <m:t>P</m:t>
            </m:r>
          </m:e>
          <m:sub>
            <m:r>
              <w:rPr>
                <w:rFonts w:ascii="Cambria Math" w:hAnsi="Cambria Math"/>
              </w:rPr>
              <m:t>grid</m:t>
            </m:r>
          </m:sub>
        </m:sSub>
        <m:r>
          <w:rPr>
            <w:rFonts w:ascii="Cambria Math" w:hAnsi="Cambria Math"/>
          </w:rPr>
          <m:t>=2183.6</m:t>
        </m:r>
        <m:r>
          <m:rPr>
            <m:nor/>
          </m:rPr>
          <m:t> W</m:t>
        </m:r>
      </m:oMath>
      <w:r w:rsidRPr="00CF2756">
        <w:t xml:space="preserve"> and total loss is 771.4 W, of which about 361 W (47%) is attributed to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in the output L-filter, the dominant design constraint motivating the LCL-filter recommendation [156] of Section 6.12.9 (Table 6.10, Figure 6.20).</w:t>
      </w:r>
    </w:p>
    <w:p w14:paraId="3CD10CAD" w14:textId="77777777" w:rsidR="00755373" w:rsidRPr="00CF2756" w:rsidRDefault="00755373" w:rsidP="00755373"/>
    <w:p w14:paraId="06B99B7A" w14:textId="3A6F13A6" w:rsidR="00755373" w:rsidRPr="00CF2756" w:rsidRDefault="00755373" w:rsidP="00755373">
      <w:pPr>
        <w:pStyle w:val="CaptionTable"/>
      </w:pPr>
      <w:bookmarkStart w:id="696" w:name="_Toc237969642"/>
      <w:r w:rsidRPr="00CF2756">
        <w:t xml:space="preserve">Table 6.10 Converter efficiency curve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oMath>
      <w:r w:rsidRPr="00CF2756">
        <w:t xml:space="preserve"> = 500 V across irradiance G = 200 to 1000 W/m². Peak efficiency of 74.04% occurs at G = 800 W/m².</w:t>
      </w:r>
      <w:bookmarkEnd w:id="696"/>
    </w:p>
    <w:tbl>
      <w:tblPr>
        <w:tblStyle w:val="TableGrid"/>
        <w:tblW w:w="7949" w:type="dxa"/>
        <w:tblLook w:val="04A0" w:firstRow="1" w:lastRow="0" w:firstColumn="1" w:lastColumn="0" w:noHBand="0" w:noVBand="1"/>
      </w:tblPr>
      <w:tblGrid>
        <w:gridCol w:w="1590"/>
        <w:gridCol w:w="1678"/>
        <w:gridCol w:w="1678"/>
        <w:gridCol w:w="1590"/>
        <w:gridCol w:w="1413"/>
      </w:tblGrid>
      <w:tr w:rsidR="00755373" w:rsidRPr="00CF2756" w14:paraId="1BF74246" w14:textId="77777777">
        <w:tc>
          <w:tcPr>
            <w:tcW w:w="1590" w:type="dxa"/>
          </w:tcPr>
          <w:p w14:paraId="41FC00E1" w14:textId="21F24DBA" w:rsidR="00755373" w:rsidRPr="00CF2756" w:rsidRDefault="00442ACF" w:rsidP="00755373">
            <w:pPr>
              <w:rPr>
                <w:rFonts w:ascii="Arial" w:hAnsi="Arial" w:cs="Arial"/>
                <w:b/>
                <w:bCs/>
              </w:rPr>
            </w:pPr>
            <m:oMath>
              <m:r>
                <m:rPr>
                  <m:sty m:val="bi"/>
                </m:rPr>
                <w:rPr>
                  <w:rFonts w:ascii="Cambria Math" w:hAnsi="Cambria Math" w:cs="Arial"/>
                </w:rPr>
                <m:t>G</m:t>
              </m:r>
            </m:oMath>
            <w:r w:rsidRPr="00CF2756">
              <w:rPr>
                <w:rFonts w:ascii="Arial" w:hAnsi="Arial" w:cs="Arial"/>
                <w:b/>
                <w:bCs/>
              </w:rPr>
              <w:t>(W/m²)</w:t>
            </w:r>
          </w:p>
        </w:tc>
        <w:tc>
          <w:tcPr>
            <w:tcW w:w="1678" w:type="dxa"/>
          </w:tcPr>
          <w:p w14:paraId="7BBA7F4B" w14:textId="61F0523F" w:rsidR="00755373" w:rsidRPr="00CF2756" w:rsidRDefault="00651FFE" w:rsidP="00755373">
            <w:pPr>
              <w:rPr>
                <w:rFonts w:ascii="Arial" w:hAnsi="Arial" w:cs="Arial"/>
                <w:b/>
                <w:bCs/>
              </w:rPr>
            </w:pPr>
            <m:oMath>
              <m:sSub>
                <m:sSubPr>
                  <m:ctrlPr>
                    <w:rPr>
                      <w:rFonts w:ascii="Cambria Math" w:hAnsi="Cambria Math" w:cs="Arial"/>
                      <w:b/>
                      <w:bCs/>
                    </w:rPr>
                  </m:ctrlPr>
                </m:sSubPr>
                <m:e>
                  <m:r>
                    <m:rPr>
                      <m:sty m:val="bi"/>
                    </m:rPr>
                    <w:rPr>
                      <w:rFonts w:ascii="Cambria Math" w:hAnsi="Cambria Math" w:cs="Arial"/>
                    </w:rPr>
                    <m:t>P</m:t>
                  </m:r>
                </m:e>
                <m:sub>
                  <m:r>
                    <m:rPr>
                      <m:sty m:val="bi"/>
                    </m:rPr>
                    <w:rPr>
                      <w:rFonts w:ascii="Cambria Math" w:hAnsi="Cambria Math" w:cs="Arial"/>
                    </w:rPr>
                    <m:t>PV</m:t>
                  </m:r>
                </m:sub>
              </m:sSub>
            </m:oMath>
            <w:r w:rsidRPr="00CF2756">
              <w:rPr>
                <w:rFonts w:ascii="Arial" w:hAnsi="Arial" w:cs="Arial"/>
                <w:b/>
                <w:bCs/>
              </w:rPr>
              <w:t>(W)</w:t>
            </w:r>
          </w:p>
        </w:tc>
        <w:tc>
          <w:tcPr>
            <w:tcW w:w="1678" w:type="dxa"/>
          </w:tcPr>
          <w:p w14:paraId="3CB24BFE" w14:textId="3678452C" w:rsidR="00755373" w:rsidRPr="00CF2756" w:rsidRDefault="00651FFE" w:rsidP="00755373">
            <w:pPr>
              <w:rPr>
                <w:rFonts w:ascii="Arial" w:hAnsi="Arial" w:cs="Arial"/>
                <w:b/>
                <w:bCs/>
              </w:rPr>
            </w:pPr>
            <m:oMath>
              <m:sSub>
                <m:sSubPr>
                  <m:ctrlPr>
                    <w:rPr>
                      <w:rFonts w:ascii="Cambria Math" w:hAnsi="Cambria Math" w:cs="Arial"/>
                      <w:b/>
                      <w:bCs/>
                    </w:rPr>
                  </m:ctrlPr>
                </m:sSubPr>
                <m:e>
                  <m:r>
                    <m:rPr>
                      <m:sty m:val="bi"/>
                    </m:rPr>
                    <w:rPr>
                      <w:rFonts w:ascii="Cambria Math" w:hAnsi="Cambria Math" w:cs="Arial"/>
                    </w:rPr>
                    <m:t>P</m:t>
                  </m:r>
                </m:e>
                <m:sub>
                  <m:r>
                    <m:rPr>
                      <m:sty m:val="bi"/>
                    </m:rPr>
                    <w:rPr>
                      <w:rFonts w:ascii="Cambria Math" w:hAnsi="Cambria Math" w:cs="Arial"/>
                    </w:rPr>
                    <m:t>grid</m:t>
                  </m:r>
                </m:sub>
              </m:sSub>
            </m:oMath>
            <w:r w:rsidRPr="00CF2756">
              <w:rPr>
                <w:rFonts w:ascii="Arial" w:hAnsi="Arial" w:cs="Arial"/>
                <w:b/>
                <w:bCs/>
              </w:rPr>
              <w:t>(W)</w:t>
            </w:r>
          </w:p>
        </w:tc>
        <w:tc>
          <w:tcPr>
            <w:tcW w:w="1590" w:type="dxa"/>
          </w:tcPr>
          <w:p w14:paraId="1F1A30E8" w14:textId="31DA4143" w:rsidR="00755373" w:rsidRPr="00CF2756" w:rsidRDefault="00755373" w:rsidP="00755373">
            <w:pPr>
              <w:rPr>
                <w:rFonts w:ascii="Arial" w:hAnsi="Arial" w:cs="Arial"/>
                <w:b/>
                <w:bCs/>
              </w:rPr>
            </w:pPr>
            <w:r w:rsidRPr="00CF2756">
              <w:rPr>
                <w:rFonts w:ascii="Arial" w:hAnsi="Arial" w:cs="Arial"/>
                <w:b/>
                <w:bCs/>
              </w:rPr>
              <w:t>Loss (W)</w:t>
            </w:r>
          </w:p>
        </w:tc>
        <w:tc>
          <w:tcPr>
            <w:tcW w:w="1413" w:type="dxa"/>
          </w:tcPr>
          <w:p w14:paraId="4AD301C2" w14:textId="5A53F902" w:rsidR="00755373" w:rsidRPr="00CF2756" w:rsidRDefault="00442ACF" w:rsidP="00755373">
            <w:pPr>
              <w:rPr>
                <w:rFonts w:ascii="Arial" w:hAnsi="Arial" w:cs="Arial"/>
                <w:b/>
                <w:bCs/>
              </w:rPr>
            </w:pPr>
            <m:oMath>
              <m:r>
                <m:rPr>
                  <m:sty m:val="bi"/>
                </m:rPr>
                <w:rPr>
                  <w:rFonts w:ascii="Cambria Math" w:hAnsi="Cambria Math" w:cs="Arial"/>
                </w:rPr>
                <m:t>η</m:t>
              </m:r>
            </m:oMath>
            <w:r w:rsidRPr="00CF2756">
              <w:rPr>
                <w:rFonts w:ascii="Arial" w:hAnsi="Arial" w:cs="Arial"/>
                <w:b/>
                <w:bCs/>
              </w:rPr>
              <w:t>(%)</w:t>
            </w:r>
          </w:p>
        </w:tc>
      </w:tr>
      <w:tr w:rsidR="00755373" w:rsidRPr="00CF2756" w14:paraId="474DC2EA" w14:textId="77777777">
        <w:tc>
          <w:tcPr>
            <w:tcW w:w="1590" w:type="dxa"/>
          </w:tcPr>
          <w:p w14:paraId="77B64640" w14:textId="77777777" w:rsidR="00755373" w:rsidRPr="00CF2756" w:rsidRDefault="00755373">
            <w:pPr>
              <w:rPr>
                <w:rFonts w:ascii="Arial" w:hAnsi="Arial" w:cs="Arial"/>
              </w:rPr>
            </w:pPr>
            <w:r w:rsidRPr="00CF2756">
              <w:rPr>
                <w:rFonts w:ascii="Arial" w:hAnsi="Arial" w:cs="Arial"/>
              </w:rPr>
              <w:t>200</w:t>
            </w:r>
          </w:p>
        </w:tc>
        <w:tc>
          <w:tcPr>
            <w:tcW w:w="1678" w:type="dxa"/>
          </w:tcPr>
          <w:p w14:paraId="26B208C0" w14:textId="77777777" w:rsidR="00755373" w:rsidRPr="00CF2756" w:rsidRDefault="00755373">
            <w:pPr>
              <w:rPr>
                <w:rFonts w:ascii="Arial" w:hAnsi="Arial" w:cs="Arial"/>
              </w:rPr>
            </w:pPr>
            <w:r w:rsidRPr="00CF2756">
              <w:rPr>
                <w:rFonts w:ascii="Arial" w:hAnsi="Arial" w:cs="Arial"/>
              </w:rPr>
              <w:t>396.5</w:t>
            </w:r>
          </w:p>
        </w:tc>
        <w:tc>
          <w:tcPr>
            <w:tcW w:w="1678" w:type="dxa"/>
          </w:tcPr>
          <w:p w14:paraId="17067F33" w14:textId="77777777" w:rsidR="00755373" w:rsidRPr="00CF2756" w:rsidRDefault="00755373">
            <w:pPr>
              <w:rPr>
                <w:rFonts w:ascii="Arial" w:hAnsi="Arial" w:cs="Arial"/>
              </w:rPr>
            </w:pPr>
            <w:r w:rsidRPr="00CF2756">
              <w:rPr>
                <w:rFonts w:ascii="Arial" w:hAnsi="Arial" w:cs="Arial"/>
              </w:rPr>
              <w:t>42.3</w:t>
            </w:r>
          </w:p>
        </w:tc>
        <w:tc>
          <w:tcPr>
            <w:tcW w:w="1590" w:type="dxa"/>
          </w:tcPr>
          <w:p w14:paraId="6F4A8C02" w14:textId="77777777" w:rsidR="00755373" w:rsidRPr="00CF2756" w:rsidRDefault="00755373">
            <w:pPr>
              <w:rPr>
                <w:rFonts w:ascii="Arial" w:hAnsi="Arial" w:cs="Arial"/>
              </w:rPr>
            </w:pPr>
            <w:r w:rsidRPr="00CF2756">
              <w:rPr>
                <w:rFonts w:ascii="Arial" w:hAnsi="Arial" w:cs="Arial"/>
              </w:rPr>
              <w:t>354.2</w:t>
            </w:r>
          </w:p>
        </w:tc>
        <w:tc>
          <w:tcPr>
            <w:tcW w:w="1413" w:type="dxa"/>
          </w:tcPr>
          <w:p w14:paraId="19EA29AE" w14:textId="77777777" w:rsidR="00755373" w:rsidRPr="00CF2756" w:rsidRDefault="00755373">
            <w:pPr>
              <w:rPr>
                <w:rFonts w:ascii="Arial" w:hAnsi="Arial" w:cs="Arial"/>
              </w:rPr>
            </w:pPr>
            <w:r w:rsidRPr="00CF2756">
              <w:rPr>
                <w:rFonts w:ascii="Arial" w:hAnsi="Arial" w:cs="Arial"/>
              </w:rPr>
              <w:t>10.68</w:t>
            </w:r>
          </w:p>
        </w:tc>
      </w:tr>
      <w:tr w:rsidR="00755373" w:rsidRPr="00CF2756" w14:paraId="3B787C51" w14:textId="77777777">
        <w:tc>
          <w:tcPr>
            <w:tcW w:w="1590" w:type="dxa"/>
          </w:tcPr>
          <w:p w14:paraId="0D3B6886" w14:textId="77777777" w:rsidR="00755373" w:rsidRPr="00CF2756" w:rsidRDefault="00755373">
            <w:pPr>
              <w:rPr>
                <w:rFonts w:ascii="Arial" w:hAnsi="Arial" w:cs="Arial"/>
              </w:rPr>
            </w:pPr>
            <w:r w:rsidRPr="00CF2756">
              <w:rPr>
                <w:rFonts w:ascii="Arial" w:hAnsi="Arial" w:cs="Arial"/>
              </w:rPr>
              <w:t>400</w:t>
            </w:r>
          </w:p>
        </w:tc>
        <w:tc>
          <w:tcPr>
            <w:tcW w:w="1678" w:type="dxa"/>
          </w:tcPr>
          <w:p w14:paraId="3B25842B" w14:textId="77777777" w:rsidR="00755373" w:rsidRPr="00CF2756" w:rsidRDefault="00755373">
            <w:pPr>
              <w:rPr>
                <w:rFonts w:ascii="Arial" w:hAnsi="Arial" w:cs="Arial"/>
              </w:rPr>
            </w:pPr>
            <w:r w:rsidRPr="00CF2756">
              <w:rPr>
                <w:rFonts w:ascii="Arial" w:hAnsi="Arial" w:cs="Arial"/>
              </w:rPr>
              <w:t>1041.3</w:t>
            </w:r>
          </w:p>
        </w:tc>
        <w:tc>
          <w:tcPr>
            <w:tcW w:w="1678" w:type="dxa"/>
          </w:tcPr>
          <w:p w14:paraId="294C34E6" w14:textId="77777777" w:rsidR="00755373" w:rsidRPr="00CF2756" w:rsidRDefault="00755373">
            <w:pPr>
              <w:rPr>
                <w:rFonts w:ascii="Arial" w:hAnsi="Arial" w:cs="Arial"/>
              </w:rPr>
            </w:pPr>
            <w:r w:rsidRPr="00CF2756">
              <w:rPr>
                <w:rFonts w:ascii="Arial" w:hAnsi="Arial" w:cs="Arial"/>
              </w:rPr>
              <w:t>641.4</w:t>
            </w:r>
          </w:p>
        </w:tc>
        <w:tc>
          <w:tcPr>
            <w:tcW w:w="1590" w:type="dxa"/>
          </w:tcPr>
          <w:p w14:paraId="6B9615C6" w14:textId="77777777" w:rsidR="00755373" w:rsidRPr="00CF2756" w:rsidRDefault="00755373">
            <w:pPr>
              <w:rPr>
                <w:rFonts w:ascii="Arial" w:hAnsi="Arial" w:cs="Arial"/>
              </w:rPr>
            </w:pPr>
            <w:r w:rsidRPr="00CF2756">
              <w:rPr>
                <w:rFonts w:ascii="Arial" w:hAnsi="Arial" w:cs="Arial"/>
              </w:rPr>
              <w:t>399.9</w:t>
            </w:r>
          </w:p>
        </w:tc>
        <w:tc>
          <w:tcPr>
            <w:tcW w:w="1413" w:type="dxa"/>
          </w:tcPr>
          <w:p w14:paraId="77CE2BF0" w14:textId="77777777" w:rsidR="00755373" w:rsidRPr="00CF2756" w:rsidRDefault="00755373">
            <w:pPr>
              <w:rPr>
                <w:rFonts w:ascii="Arial" w:hAnsi="Arial" w:cs="Arial"/>
              </w:rPr>
            </w:pPr>
            <w:r w:rsidRPr="00CF2756">
              <w:rPr>
                <w:rFonts w:ascii="Arial" w:hAnsi="Arial" w:cs="Arial"/>
              </w:rPr>
              <w:t>61.59</w:t>
            </w:r>
          </w:p>
        </w:tc>
      </w:tr>
      <w:tr w:rsidR="00755373" w:rsidRPr="00CF2756" w14:paraId="3EF0052B" w14:textId="77777777">
        <w:tc>
          <w:tcPr>
            <w:tcW w:w="1590" w:type="dxa"/>
          </w:tcPr>
          <w:p w14:paraId="1845F915" w14:textId="77777777" w:rsidR="00755373" w:rsidRPr="00CF2756" w:rsidRDefault="00755373">
            <w:pPr>
              <w:rPr>
                <w:rFonts w:ascii="Arial" w:hAnsi="Arial" w:cs="Arial"/>
              </w:rPr>
            </w:pPr>
            <w:r w:rsidRPr="00CF2756">
              <w:rPr>
                <w:rFonts w:ascii="Arial" w:hAnsi="Arial" w:cs="Arial"/>
              </w:rPr>
              <w:t>600</w:t>
            </w:r>
          </w:p>
        </w:tc>
        <w:tc>
          <w:tcPr>
            <w:tcW w:w="1678" w:type="dxa"/>
          </w:tcPr>
          <w:p w14:paraId="4F71634F" w14:textId="77777777" w:rsidR="00755373" w:rsidRPr="00CF2756" w:rsidRDefault="00755373">
            <w:pPr>
              <w:rPr>
                <w:rFonts w:ascii="Arial" w:hAnsi="Arial" w:cs="Arial"/>
              </w:rPr>
            </w:pPr>
            <w:r w:rsidRPr="00CF2756">
              <w:rPr>
                <w:rFonts w:ascii="Arial" w:hAnsi="Arial" w:cs="Arial"/>
              </w:rPr>
              <w:t>1683.2</w:t>
            </w:r>
          </w:p>
        </w:tc>
        <w:tc>
          <w:tcPr>
            <w:tcW w:w="1678" w:type="dxa"/>
          </w:tcPr>
          <w:p w14:paraId="4BFBAEE1" w14:textId="77777777" w:rsidR="00755373" w:rsidRPr="00CF2756" w:rsidRDefault="00755373">
            <w:pPr>
              <w:rPr>
                <w:rFonts w:ascii="Arial" w:hAnsi="Arial" w:cs="Arial"/>
              </w:rPr>
            </w:pPr>
            <w:r w:rsidRPr="00CF2756">
              <w:rPr>
                <w:rFonts w:ascii="Arial" w:hAnsi="Arial" w:cs="Arial"/>
              </w:rPr>
              <w:t>1196.0</w:t>
            </w:r>
          </w:p>
        </w:tc>
        <w:tc>
          <w:tcPr>
            <w:tcW w:w="1590" w:type="dxa"/>
          </w:tcPr>
          <w:p w14:paraId="1170DE22" w14:textId="77777777" w:rsidR="00755373" w:rsidRPr="00CF2756" w:rsidRDefault="00755373">
            <w:pPr>
              <w:rPr>
                <w:rFonts w:ascii="Arial" w:hAnsi="Arial" w:cs="Arial"/>
              </w:rPr>
            </w:pPr>
            <w:r w:rsidRPr="00CF2756">
              <w:rPr>
                <w:rFonts w:ascii="Arial" w:hAnsi="Arial" w:cs="Arial"/>
              </w:rPr>
              <w:t>487.2</w:t>
            </w:r>
          </w:p>
        </w:tc>
        <w:tc>
          <w:tcPr>
            <w:tcW w:w="1413" w:type="dxa"/>
          </w:tcPr>
          <w:p w14:paraId="32068383" w14:textId="77777777" w:rsidR="00755373" w:rsidRPr="00CF2756" w:rsidRDefault="00755373">
            <w:pPr>
              <w:rPr>
                <w:rFonts w:ascii="Arial" w:hAnsi="Arial" w:cs="Arial"/>
              </w:rPr>
            </w:pPr>
            <w:r w:rsidRPr="00CF2756">
              <w:rPr>
                <w:rFonts w:ascii="Arial" w:hAnsi="Arial" w:cs="Arial"/>
              </w:rPr>
              <w:t>71.05</w:t>
            </w:r>
          </w:p>
        </w:tc>
      </w:tr>
      <w:tr w:rsidR="00755373" w:rsidRPr="00CF2756" w14:paraId="020B59A7" w14:textId="77777777">
        <w:tc>
          <w:tcPr>
            <w:tcW w:w="1590" w:type="dxa"/>
          </w:tcPr>
          <w:p w14:paraId="19030E87" w14:textId="77777777" w:rsidR="00755373" w:rsidRPr="00CF2756" w:rsidRDefault="00755373">
            <w:pPr>
              <w:rPr>
                <w:rFonts w:ascii="Arial" w:hAnsi="Arial" w:cs="Arial"/>
              </w:rPr>
            </w:pPr>
            <w:r w:rsidRPr="00CF2756">
              <w:rPr>
                <w:rFonts w:ascii="Arial" w:hAnsi="Arial" w:cs="Arial"/>
              </w:rPr>
              <w:t>800</w:t>
            </w:r>
          </w:p>
        </w:tc>
        <w:tc>
          <w:tcPr>
            <w:tcW w:w="1678" w:type="dxa"/>
          </w:tcPr>
          <w:p w14:paraId="25510498" w14:textId="77777777" w:rsidR="00755373" w:rsidRPr="00CF2756" w:rsidRDefault="00755373">
            <w:pPr>
              <w:rPr>
                <w:rFonts w:ascii="Arial" w:hAnsi="Arial" w:cs="Arial"/>
              </w:rPr>
            </w:pPr>
            <w:r w:rsidRPr="00CF2756">
              <w:rPr>
                <w:rFonts w:ascii="Arial" w:hAnsi="Arial" w:cs="Arial"/>
              </w:rPr>
              <w:t>2321.4</w:t>
            </w:r>
          </w:p>
        </w:tc>
        <w:tc>
          <w:tcPr>
            <w:tcW w:w="1678" w:type="dxa"/>
          </w:tcPr>
          <w:p w14:paraId="302A13DC" w14:textId="77777777" w:rsidR="00755373" w:rsidRPr="00CF2756" w:rsidRDefault="00755373">
            <w:pPr>
              <w:rPr>
                <w:rFonts w:ascii="Arial" w:hAnsi="Arial" w:cs="Arial"/>
              </w:rPr>
            </w:pPr>
            <w:r w:rsidRPr="00CF2756">
              <w:rPr>
                <w:rFonts w:ascii="Arial" w:hAnsi="Arial" w:cs="Arial"/>
              </w:rPr>
              <w:t>1718.8</w:t>
            </w:r>
          </w:p>
        </w:tc>
        <w:tc>
          <w:tcPr>
            <w:tcW w:w="1590" w:type="dxa"/>
          </w:tcPr>
          <w:p w14:paraId="5948B430" w14:textId="77777777" w:rsidR="00755373" w:rsidRPr="00CF2756" w:rsidRDefault="00755373">
            <w:pPr>
              <w:rPr>
                <w:rFonts w:ascii="Arial" w:hAnsi="Arial" w:cs="Arial"/>
              </w:rPr>
            </w:pPr>
            <w:r w:rsidRPr="00CF2756">
              <w:rPr>
                <w:rFonts w:ascii="Arial" w:hAnsi="Arial" w:cs="Arial"/>
              </w:rPr>
              <w:t>602.6</w:t>
            </w:r>
          </w:p>
        </w:tc>
        <w:tc>
          <w:tcPr>
            <w:tcW w:w="1413" w:type="dxa"/>
          </w:tcPr>
          <w:p w14:paraId="55358A66" w14:textId="77777777" w:rsidR="00755373" w:rsidRPr="00CF2756" w:rsidRDefault="00755373">
            <w:pPr>
              <w:rPr>
                <w:rFonts w:ascii="Arial" w:hAnsi="Arial" w:cs="Arial"/>
              </w:rPr>
            </w:pPr>
            <w:r w:rsidRPr="00CF2756">
              <w:rPr>
                <w:rFonts w:ascii="Arial" w:hAnsi="Arial" w:cs="Arial"/>
              </w:rPr>
              <w:t>74.04</w:t>
            </w:r>
          </w:p>
        </w:tc>
      </w:tr>
      <w:tr w:rsidR="00755373" w:rsidRPr="00CF2756" w14:paraId="52A0CDB0" w14:textId="77777777">
        <w:tc>
          <w:tcPr>
            <w:tcW w:w="1590" w:type="dxa"/>
          </w:tcPr>
          <w:p w14:paraId="087B130B" w14:textId="77777777" w:rsidR="00755373" w:rsidRPr="00CF2756" w:rsidRDefault="00755373">
            <w:pPr>
              <w:rPr>
                <w:rFonts w:ascii="Arial" w:hAnsi="Arial" w:cs="Arial"/>
              </w:rPr>
            </w:pPr>
            <w:r w:rsidRPr="00CF2756">
              <w:rPr>
                <w:rFonts w:ascii="Arial" w:hAnsi="Arial" w:cs="Arial"/>
              </w:rPr>
              <w:t>1000</w:t>
            </w:r>
          </w:p>
        </w:tc>
        <w:tc>
          <w:tcPr>
            <w:tcW w:w="1678" w:type="dxa"/>
          </w:tcPr>
          <w:p w14:paraId="74964963" w14:textId="77777777" w:rsidR="00755373" w:rsidRPr="00CF2756" w:rsidRDefault="00755373">
            <w:pPr>
              <w:rPr>
                <w:rFonts w:ascii="Arial" w:hAnsi="Arial" w:cs="Arial"/>
              </w:rPr>
            </w:pPr>
            <w:r w:rsidRPr="00CF2756">
              <w:rPr>
                <w:rFonts w:ascii="Arial" w:hAnsi="Arial" w:cs="Arial"/>
              </w:rPr>
              <w:t>2955.0</w:t>
            </w:r>
          </w:p>
        </w:tc>
        <w:tc>
          <w:tcPr>
            <w:tcW w:w="1678" w:type="dxa"/>
          </w:tcPr>
          <w:p w14:paraId="448A5B3C" w14:textId="77777777" w:rsidR="00755373" w:rsidRPr="00CF2756" w:rsidRDefault="00755373">
            <w:pPr>
              <w:rPr>
                <w:rFonts w:ascii="Arial" w:hAnsi="Arial" w:cs="Arial"/>
              </w:rPr>
            </w:pPr>
            <w:r w:rsidRPr="00CF2756">
              <w:rPr>
                <w:rFonts w:ascii="Arial" w:hAnsi="Arial" w:cs="Arial"/>
              </w:rPr>
              <w:t>2183.6</w:t>
            </w:r>
          </w:p>
        </w:tc>
        <w:tc>
          <w:tcPr>
            <w:tcW w:w="1590" w:type="dxa"/>
          </w:tcPr>
          <w:p w14:paraId="0ADAD64E" w14:textId="77777777" w:rsidR="00755373" w:rsidRPr="00CF2756" w:rsidRDefault="00755373">
            <w:pPr>
              <w:rPr>
                <w:rFonts w:ascii="Arial" w:hAnsi="Arial" w:cs="Arial"/>
              </w:rPr>
            </w:pPr>
            <w:r w:rsidRPr="00CF2756">
              <w:rPr>
                <w:rFonts w:ascii="Arial" w:hAnsi="Arial" w:cs="Arial"/>
              </w:rPr>
              <w:t>771.4</w:t>
            </w:r>
          </w:p>
        </w:tc>
        <w:tc>
          <w:tcPr>
            <w:tcW w:w="1413" w:type="dxa"/>
          </w:tcPr>
          <w:p w14:paraId="085C2915" w14:textId="77777777" w:rsidR="00755373" w:rsidRPr="00CF2756" w:rsidRDefault="00755373">
            <w:pPr>
              <w:rPr>
                <w:rFonts w:ascii="Arial" w:hAnsi="Arial" w:cs="Arial"/>
              </w:rPr>
            </w:pPr>
            <w:r w:rsidRPr="00CF2756">
              <w:rPr>
                <w:rFonts w:ascii="Arial" w:hAnsi="Arial" w:cs="Arial"/>
              </w:rPr>
              <w:t>73.90</w:t>
            </w:r>
          </w:p>
        </w:tc>
      </w:tr>
    </w:tbl>
    <w:p w14:paraId="58BEC854" w14:textId="607AB208" w:rsidR="00755373" w:rsidRPr="00CF2756" w:rsidRDefault="00755373" w:rsidP="00755373">
      <w:pPr>
        <w:keepNext/>
        <w:jc w:val="center"/>
      </w:pPr>
    </w:p>
    <w:p w14:paraId="18422D6F" w14:textId="1EDD0C38" w:rsidR="00B70B12" w:rsidRPr="00CF2756" w:rsidRDefault="00B70B12" w:rsidP="00B70B12">
      <w:pPr>
        <w:keepNext/>
        <w:ind w:hanging="1276"/>
        <w:jc w:val="center"/>
      </w:pPr>
      <w:r w:rsidRPr="00CF2756">
        <w:rPr>
          <w:noProof/>
        </w:rPr>
        <w:drawing>
          <wp:inline distT="0" distB="0" distL="0" distR="0" wp14:anchorId="74480AD3" wp14:editId="262A38C0">
            <wp:extent cx="6211243" cy="4905375"/>
            <wp:effectExtent l="0" t="0" r="0" b="0"/>
            <wp:docPr id="4839264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6225791" cy="4916864"/>
                    </a:xfrm>
                    <a:prstGeom prst="rect">
                      <a:avLst/>
                    </a:prstGeom>
                    <a:noFill/>
                    <a:ln>
                      <a:noFill/>
                    </a:ln>
                  </pic:spPr>
                </pic:pic>
              </a:graphicData>
            </a:graphic>
          </wp:inline>
        </w:drawing>
      </w:r>
    </w:p>
    <w:p w14:paraId="277F875A" w14:textId="1F0EA072" w:rsidR="00B70B12" w:rsidRPr="00CF2756" w:rsidRDefault="00B70B12" w:rsidP="00B70B12">
      <w:pPr>
        <w:pStyle w:val="Caption"/>
      </w:pPr>
      <w:bookmarkStart w:id="697" w:name="_Toc237969843"/>
      <w:r w:rsidRPr="00CF2756">
        <w:t xml:space="preserve">Figure 6.20 Converter efficiency versus output power at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DC</m:t>
            </m:r>
          </m:sub>
        </m:sSub>
        <m:r>
          <m:rPr>
            <m:sty m:val="bi"/>
          </m:rPr>
          <w:rPr>
            <w:rFonts w:ascii="Cambria Math" w:hAnsi="Cambria Math"/>
          </w:rPr>
          <m:t>=500</m:t>
        </m:r>
        <m:r>
          <m:rPr>
            <m:nor/>
          </m:rPr>
          <m:t> V</m:t>
        </m:r>
      </m:oMath>
      <w:r w:rsidRPr="00CF2756">
        <w:t xml:space="preserve">. (a) Irradiance command. (b) PV input power and grid output power, the vertical gap being converter loss. (c) Efficiency </w:t>
      </w:r>
      <m:oMath>
        <m:r>
          <m:rPr>
            <m:sty m:val="bi"/>
          </m:rPr>
          <w:rPr>
            <w:rFonts w:ascii="Cambria Math" w:hAnsi="Cambria Math"/>
          </w:rPr>
          <m:t>η=</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grid</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PV</m:t>
            </m:r>
          </m:sub>
        </m:sSub>
      </m:oMath>
      <w:r w:rsidRPr="00CF2756">
        <w:t xml:space="preserve"> versus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grid</m:t>
            </m:r>
          </m:sub>
        </m:sSub>
      </m:oMath>
      <w:r w:rsidRPr="00CF2756">
        <w:t>, each point labelled by irradiance.</w:t>
      </w:r>
      <w:bookmarkEnd w:id="697"/>
    </w:p>
    <w:p w14:paraId="4E1AAC8B" w14:textId="77777777" w:rsidR="00B70B12" w:rsidRPr="00CF2756" w:rsidRDefault="00B70B12" w:rsidP="00B70B12"/>
    <w:p w14:paraId="7D9E3C5C" w14:textId="77777777" w:rsidR="00755373" w:rsidRPr="00CF2756" w:rsidRDefault="00755373" w:rsidP="00755373">
      <w:pPr>
        <w:pStyle w:val="Heading3"/>
      </w:pPr>
      <w:bookmarkStart w:id="698" w:name="_Toc241452463"/>
      <w:r w:rsidRPr="00CF2756">
        <w:t>6.12.9 Efficiency limitation and proposed LCL filter</w:t>
      </w:r>
      <w:bookmarkEnd w:id="698"/>
    </w:p>
    <w:p w14:paraId="21487006" w14:textId="33E120BA" w:rsidR="00B70B12" w:rsidRPr="00CF2756" w:rsidRDefault="00B70B12" w:rsidP="00B70B12">
      <w:r w:rsidRPr="00CF2756">
        <w:t xml:space="preserve">The peak efficiency of about 74% is not representative of the converter's intrinsic capability; it is dominated by </w:t>
      </w:r>
      <w:r w:rsidRPr="00CF2756">
        <w:rPr>
          <w:i/>
          <w:iCs/>
        </w:rPr>
        <w:t>I</w:t>
      </w:r>
      <w:r w:rsidRPr="00CF2756">
        <w:rPr>
          <w:i/>
          <w:iCs/>
          <w:vertAlign w:val="superscript"/>
        </w:rPr>
        <w:t>2</w:t>
      </w:r>
      <w:r w:rsidRPr="00CF2756">
        <w:rPr>
          <w:i/>
          <w:iCs/>
        </w:rPr>
        <w:t>R</w:t>
      </w:r>
      <w:r w:rsidRPr="00CF2756">
        <w:t xml:space="preserve"> losses in the output-filter damping resistance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As established in Section 6.11.3,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CF2756">
        <w:t xml:space="preserve"> dissipates approximately 361 W at rated load, 47% of the total 771 W loss, because it is a 4 Ω resistor placed in series with the fundamental current path of the L-filter. The model confirms this directly: at the rated grid current of about 9.5A RMS,</w:t>
      </w:r>
    </w:p>
    <w:p w14:paraId="72FE5F75" w14:textId="7C8ED5BF" w:rsidR="00B70B12" w:rsidRPr="00CF2756" w:rsidRDefault="00651FFE" w:rsidP="00B70B12">
      <m:oMathPara>
        <m:oMath>
          <m:sSubSup>
            <m:sSubSupPr>
              <m:ctrlPr>
                <w:rPr>
                  <w:rFonts w:ascii="Cambria Math" w:hAnsi="Cambria Math"/>
                </w:rPr>
              </m:ctrlPr>
            </m:sSubSupPr>
            <m:e>
              <m:r>
                <w:rPr>
                  <w:rFonts w:ascii="Cambria Math" w:hAnsi="Cambria Math"/>
                </w:rPr>
                <m:t>I</m:t>
              </m:r>
            </m:e>
            <m:sub>
              <m:r>
                <w:rPr>
                  <w:rFonts w:ascii="Cambria Math" w:hAnsi="Cambria Math"/>
                </w:rPr>
                <m:t>grid,RMS</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9.5</m:t>
              </m:r>
            </m:e>
            <m:sup>
              <m:r>
                <w:rPr>
                  <w:rFonts w:ascii="Cambria Math" w:hAnsi="Cambria Math"/>
                </w:rPr>
                <m:t>2</m:t>
              </m:r>
            </m:sup>
          </m:sSup>
          <m:r>
            <w:rPr>
              <w:rFonts w:ascii="Cambria Math" w:hAnsi="Cambria Math"/>
            </w:rPr>
            <m:t>×4≈361</m:t>
          </m:r>
          <m:r>
            <m:rPr>
              <m:nor/>
            </m:rPr>
            <m:t> W</m:t>
          </m:r>
          <m:r>
            <w:rPr>
              <w:rFonts w:ascii="Cambria Math" w:hAnsi="Cambria Math"/>
            </w:rPr>
            <m:t>.</m:t>
          </m:r>
          <m:r>
            <m:rPr>
              <m:sty m:val="p"/>
            </m:rPr>
            <w:br/>
          </m:r>
        </m:oMath>
      </m:oMathPara>
    </w:p>
    <w:p w14:paraId="23A0FE12" w14:textId="17F883B3" w:rsidR="00B70B12" w:rsidRPr="00CF2756" w:rsidRDefault="00B70B12" w:rsidP="00B70B12">
      <w:r w:rsidRPr="00CF2756">
        <w:t xml:space="preserve">The resistor is required for damping in the present L-filter (the configuration is unstable below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≈3.3</m:t>
        </m:r>
        <m:r>
          <m:rPr>
            <m:nor/>
          </m:rPr>
          <m:t> </m:t>
        </m:r>
        <m:r>
          <m:rPr>
            <m:sty m:val="p"/>
          </m:rPr>
          <w:rPr>
            <w:rFonts w:ascii="Cambria Math" w:hAnsi="Cambria Math"/>
          </w:rPr>
          <m:t>Ω</m:t>
        </m:r>
      </m:oMath>
      <w:r w:rsidRPr="00CF2756">
        <w:t>, so the efficiency and the stability requirement are in direct conflict.</w:t>
      </w:r>
    </w:p>
    <w:p w14:paraId="3B9B03D6" w14:textId="77777777" w:rsidR="004D2A6B" w:rsidRPr="00CF2756" w:rsidRDefault="004D2A6B" w:rsidP="004D2A6B">
      <w:r w:rsidRPr="00CF2756">
        <w:t>A route to removing this loss is to replace the series-damped L-filter with an LCL filter, in which the damping is moved to the capacitor branch and therefore carries only ripple current rather than the full fundamental. An LCL filter was designed for this converter using the standard procedure; the resulting parameters are given in Table 6.11.</w:t>
      </w:r>
    </w:p>
    <w:p w14:paraId="4ED1CE82" w14:textId="77777777" w:rsidR="00B70B12" w:rsidRPr="00CF2756" w:rsidRDefault="00B70B12" w:rsidP="00755373"/>
    <w:p w14:paraId="0151C01B" w14:textId="0EAB0B62" w:rsidR="00B70B12" w:rsidRPr="00CF2756" w:rsidRDefault="00B70B12" w:rsidP="00025A78">
      <w:pPr>
        <w:pStyle w:val="CaptionTable"/>
      </w:pPr>
      <w:bookmarkStart w:id="699" w:name="_Toc237969643"/>
      <w:r w:rsidRPr="00CF2756">
        <w:t>Table 6.11 LCL filter design for the 230 V, 40 kHz converter, replacing the series-damped L-filter of the present study.</w:t>
      </w:r>
      <w:bookmarkEnd w:id="699"/>
    </w:p>
    <w:tbl>
      <w:tblPr>
        <w:tblStyle w:val="TableGrid1"/>
        <w:tblW w:w="8217" w:type="dxa"/>
        <w:tblLook w:val="04A0" w:firstRow="1" w:lastRow="0" w:firstColumn="1" w:lastColumn="0" w:noHBand="0" w:noVBand="1"/>
      </w:tblPr>
      <w:tblGrid>
        <w:gridCol w:w="3256"/>
        <w:gridCol w:w="4961"/>
      </w:tblGrid>
      <w:tr w:rsidR="00B70B12" w:rsidRPr="00CF2756" w14:paraId="3D2FE76E" w14:textId="77777777" w:rsidTr="00B70B12">
        <w:tc>
          <w:tcPr>
            <w:tcW w:w="3256" w:type="dxa"/>
            <w:hideMark/>
          </w:tcPr>
          <w:p w14:paraId="4C93FC59" w14:textId="77777777" w:rsidR="00B70B12" w:rsidRPr="00CF2756" w:rsidRDefault="00B70B12" w:rsidP="00B70B12">
            <w:pPr>
              <w:rPr>
                <w:b/>
                <w:bCs/>
                <w:lang w:val="en-GB"/>
              </w:rPr>
            </w:pPr>
            <w:r w:rsidRPr="00CF2756">
              <w:rPr>
                <w:b/>
                <w:bCs/>
                <w:lang w:val="en-GB"/>
              </w:rPr>
              <w:t>Parameter</w:t>
            </w:r>
          </w:p>
        </w:tc>
        <w:tc>
          <w:tcPr>
            <w:tcW w:w="4961" w:type="dxa"/>
            <w:hideMark/>
          </w:tcPr>
          <w:p w14:paraId="6444C469" w14:textId="77777777" w:rsidR="00B70B12" w:rsidRPr="00CF2756" w:rsidRDefault="00B70B12" w:rsidP="00B70B12">
            <w:pPr>
              <w:rPr>
                <w:b/>
                <w:bCs/>
                <w:lang w:val="en-GB"/>
              </w:rPr>
            </w:pPr>
            <w:r w:rsidRPr="00CF2756">
              <w:rPr>
                <w:b/>
                <w:bCs/>
                <w:lang w:val="en-GB"/>
              </w:rPr>
              <w:t>Value / design basis</w:t>
            </w:r>
          </w:p>
        </w:tc>
      </w:tr>
      <w:tr w:rsidR="00B70B12" w:rsidRPr="00CF2756" w14:paraId="38C42D5C" w14:textId="77777777" w:rsidTr="00B70B12">
        <w:tc>
          <w:tcPr>
            <w:tcW w:w="3256" w:type="dxa"/>
            <w:hideMark/>
          </w:tcPr>
          <w:p w14:paraId="71CE4764" w14:textId="01BF476F" w:rsidR="00B70B12" w:rsidRPr="00CF2756" w:rsidRDefault="00B70B12" w:rsidP="00B70B12">
            <w:pPr>
              <w:rPr>
                <w:lang w:val="en-GB"/>
              </w:rPr>
            </w:pPr>
            <w:r w:rsidRPr="00CF2756">
              <w:rPr>
                <w:lang w:val="en-GB"/>
              </w:rPr>
              <w:t xml:space="preserve">Inverter-side inductor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1</m:t>
                  </m:r>
                </m:sub>
              </m:sSub>
            </m:oMath>
          </w:p>
        </w:tc>
        <w:tc>
          <w:tcPr>
            <w:tcW w:w="4961" w:type="dxa"/>
            <w:hideMark/>
          </w:tcPr>
          <w:p w14:paraId="1195BEC4" w14:textId="6F78C3B8" w:rsidR="00B70B12" w:rsidRPr="00CF2756" w:rsidRDefault="00B70B12" w:rsidP="00B70B12">
            <w:pPr>
              <w:rPr>
                <w:lang w:val="en-GB"/>
              </w:rPr>
            </w:pPr>
            <m:oMath>
              <m:r>
                <w:rPr>
                  <w:rFonts w:ascii="Cambria Math" w:hAnsi="Cambria Math"/>
                  <w:lang w:val="en-GB"/>
                </w:rPr>
                <m:t>1</m:t>
              </m:r>
              <m:r>
                <m:rPr>
                  <m:nor/>
                </m:rPr>
                <w:rPr>
                  <w:lang w:val="en-GB"/>
                </w:rPr>
                <m:t> mH</m:t>
              </m:r>
            </m:oMath>
            <w:r w:rsidRPr="00CF2756">
              <w:rPr>
                <w:lang w:val="en-GB"/>
              </w:rPr>
              <w:t xml:space="preserve"> (retained from the L-filter; ripple limit satisfied)</w:t>
            </w:r>
          </w:p>
        </w:tc>
      </w:tr>
      <w:tr w:rsidR="00B70B12" w:rsidRPr="00CF2756" w14:paraId="32FA1EF7" w14:textId="77777777" w:rsidTr="00B70B12">
        <w:tc>
          <w:tcPr>
            <w:tcW w:w="3256" w:type="dxa"/>
            <w:hideMark/>
          </w:tcPr>
          <w:p w14:paraId="590CF930" w14:textId="72A05F08" w:rsidR="00B70B12" w:rsidRPr="00CF2756" w:rsidRDefault="00B70B12" w:rsidP="00B70B12">
            <w:pPr>
              <w:rPr>
                <w:lang w:val="en-GB"/>
              </w:rPr>
            </w:pPr>
            <w:r w:rsidRPr="00CF2756">
              <w:rPr>
                <w:lang w:val="en-GB"/>
              </w:rPr>
              <w:t xml:space="preserve">Grid-side inductor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2</m:t>
                  </m:r>
                </m:sub>
              </m:sSub>
            </m:oMath>
          </w:p>
        </w:tc>
        <w:tc>
          <w:tcPr>
            <w:tcW w:w="4961" w:type="dxa"/>
            <w:hideMark/>
          </w:tcPr>
          <w:p w14:paraId="61C08D50" w14:textId="06F95512" w:rsidR="00B70B12" w:rsidRPr="00CF2756" w:rsidRDefault="00B70B12" w:rsidP="00B70B12">
            <w:pPr>
              <w:rPr>
                <w:lang w:val="en-GB"/>
              </w:rPr>
            </w:pPr>
            <m:oMath>
              <m:r>
                <w:rPr>
                  <w:rFonts w:ascii="Cambria Math" w:hAnsi="Cambria Math"/>
                  <w:lang w:val="en-GB"/>
                </w:rPr>
                <m:t>0.5</m:t>
              </m:r>
              <m:r>
                <m:rPr>
                  <m:nor/>
                </m:rPr>
                <w:rPr>
                  <w:lang w:val="en-GB"/>
                </w:rPr>
                <m:t> mH</m:t>
              </m:r>
            </m:oMath>
            <w:r w:rsidRPr="00CF2756">
              <w:rPr>
                <w:lang w:val="en-GB"/>
              </w:rPr>
              <w:t xml:space="preserve"> (ratio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1</m:t>
                  </m:r>
                </m:sub>
              </m:sSub>
              <m:r>
                <w:rPr>
                  <w:rFonts w:ascii="Cambria Math" w:hAnsi="Cambria Math"/>
                  <w:lang w:val="en-GB"/>
                </w:rPr>
                <m:t>=0.5</m:t>
              </m:r>
            </m:oMath>
            <w:r w:rsidRPr="00CF2756">
              <w:rPr>
                <w:lang w:val="en-GB"/>
              </w:rPr>
              <w:t>)</w:t>
            </w:r>
          </w:p>
        </w:tc>
      </w:tr>
      <w:tr w:rsidR="00B70B12" w:rsidRPr="00CF2756" w14:paraId="37CBFBDE" w14:textId="77777777" w:rsidTr="00B70B12">
        <w:tc>
          <w:tcPr>
            <w:tcW w:w="3256" w:type="dxa"/>
            <w:hideMark/>
          </w:tcPr>
          <w:p w14:paraId="4082A898" w14:textId="4DD261F6" w:rsidR="00B70B12" w:rsidRPr="00CF2756" w:rsidRDefault="00B70B12" w:rsidP="00B70B12">
            <w:pPr>
              <w:rPr>
                <w:lang w:val="en-GB"/>
              </w:rPr>
            </w:pPr>
            <w:r w:rsidRPr="00CF2756">
              <w:rPr>
                <w:lang w:val="en-GB"/>
              </w:rPr>
              <w:t xml:space="preserve">Filter capacitor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f</m:t>
                  </m:r>
                </m:sub>
              </m:sSub>
            </m:oMath>
          </w:p>
        </w:tc>
        <w:tc>
          <w:tcPr>
            <w:tcW w:w="4961" w:type="dxa"/>
            <w:hideMark/>
          </w:tcPr>
          <w:p w14:paraId="6F8AB844" w14:textId="30E6BAC8" w:rsidR="00B70B12" w:rsidRPr="00CF2756" w:rsidRDefault="00B70B12" w:rsidP="00B70B12">
            <w:pPr>
              <w:rPr>
                <w:lang w:val="en-GB"/>
              </w:rPr>
            </w:pPr>
            <m:oMath>
              <m:r>
                <w:rPr>
                  <w:rFonts w:ascii="Cambria Math" w:hAnsi="Cambria Math"/>
                  <w:lang w:val="en-GB"/>
                </w:rPr>
                <m:t>5</m:t>
              </m:r>
              <m:r>
                <m:rPr>
                  <m:nor/>
                </m:rPr>
                <w:rPr>
                  <w:lang w:val="en-GB"/>
                </w:rPr>
                <m:t> </m:t>
              </m:r>
              <m:r>
                <w:rPr>
                  <w:rFonts w:ascii="Cambria Math" w:hAnsi="Cambria Math"/>
                  <w:lang w:val="en-GB"/>
                </w:rPr>
                <m:t>μ</m:t>
              </m:r>
              <m:r>
                <m:rPr>
                  <m:nor/>
                </m:rPr>
                <w:rPr>
                  <w:lang w:val="en-GB"/>
                </w:rPr>
                <m:t>F</m:t>
              </m:r>
              <m:r>
                <m:rPr>
                  <m:nor/>
                </m:rPr>
                <w:rPr>
                  <w:rFonts w:ascii="Cambria Math"/>
                  <w:lang w:val="en-GB"/>
                </w:rPr>
                <m:t xml:space="preserve"> </m:t>
              </m:r>
            </m:oMath>
            <w:r w:rsidRPr="00CF2756">
              <w:rPr>
                <w:lang w:val="en-GB"/>
              </w:rPr>
              <w:t xml:space="preserve">(reactive draw </w:t>
            </w:r>
            <m:oMath>
              <m:r>
                <w:rPr>
                  <w:rFonts w:ascii="Cambria Math" w:hAnsi="Cambria Math"/>
                  <w:lang w:val="en-GB"/>
                </w:rPr>
                <m:t>&lt;5%</m:t>
              </m:r>
            </m:oMath>
            <w:r w:rsidRPr="00CF2756">
              <w:rPr>
                <w:lang w:val="en-GB"/>
              </w:rPr>
              <w:t xml:space="preserve"> of rated)</w:t>
            </w:r>
          </w:p>
        </w:tc>
      </w:tr>
      <w:tr w:rsidR="00B70B12" w:rsidRPr="00CF2756" w14:paraId="3BBE8EBE" w14:textId="77777777" w:rsidTr="00B70B12">
        <w:tc>
          <w:tcPr>
            <w:tcW w:w="3256" w:type="dxa"/>
            <w:hideMark/>
          </w:tcPr>
          <w:p w14:paraId="278A5488" w14:textId="4CFAB13C" w:rsidR="00B70B12" w:rsidRPr="00CF2756" w:rsidRDefault="00B70B12" w:rsidP="00B70B12">
            <w:pPr>
              <w:rPr>
                <w:lang w:val="en-GB"/>
              </w:rPr>
            </w:pPr>
            <w:r w:rsidRPr="00CF2756">
              <w:rPr>
                <w:lang w:val="en-GB"/>
              </w:rPr>
              <w:t xml:space="preserve">Resonant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res</m:t>
                  </m:r>
                </m:sub>
              </m:sSub>
            </m:oMath>
          </w:p>
        </w:tc>
        <w:tc>
          <w:tcPr>
            <w:tcW w:w="4961" w:type="dxa"/>
            <w:hideMark/>
          </w:tcPr>
          <w:p w14:paraId="00D9B9EE" w14:textId="1E985EF4" w:rsidR="00B70B12" w:rsidRPr="00CF2756" w:rsidRDefault="00B70B12" w:rsidP="00B70B12">
            <w:pPr>
              <w:rPr>
                <w:lang w:val="en-GB"/>
              </w:rPr>
            </w:pPr>
            <m:oMath>
              <m:r>
                <w:rPr>
                  <w:rFonts w:ascii="Cambria Math" w:hAnsi="Cambria Math"/>
                  <w:lang w:val="en-GB"/>
                </w:rPr>
                <m:t>3.9</m:t>
              </m:r>
              <m:r>
                <m:rPr>
                  <m:nor/>
                </m:rPr>
                <w:rPr>
                  <w:lang w:val="en-GB"/>
                </w:rPr>
                <m:t> kHz</m:t>
              </m:r>
              <m:r>
                <m:rPr>
                  <m:nor/>
                </m:rPr>
                <w:rPr>
                  <w:rFonts w:ascii="Cambria Math"/>
                  <w:lang w:val="en-GB"/>
                </w:rPr>
                <m:t xml:space="preserve"> </m:t>
              </m:r>
            </m:oMath>
            <w:r w:rsidRPr="00CF2756">
              <w:rPr>
                <w:lang w:val="en-GB"/>
              </w:rPr>
              <w:t xml:space="preserve">(within </w:t>
            </w:r>
            <m:oMath>
              <m:r>
                <w:rPr>
                  <w:rFonts w:ascii="Cambria Math" w:hAnsi="Cambria Math"/>
                  <w:lang w:val="en-GB"/>
                </w:rPr>
                <m:t>10</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grid</m:t>
                  </m:r>
                </m:sub>
              </m:sSub>
              <m:r>
                <w:rPr>
                  <w:rFonts w:ascii="Cambria Math" w:hAnsi="Cambria Math"/>
                  <w:lang w:val="en-GB"/>
                </w:rPr>
                <m:t>&lt;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res</m:t>
                  </m:r>
                </m:sub>
              </m:sSub>
              <m:r>
                <w:rPr>
                  <w:rFonts w:ascii="Cambria Math" w:hAnsi="Cambria Math"/>
                  <w:lang w:val="en-GB"/>
                </w:rPr>
                <m:t>&lt;0.5</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oMath>
            <w:r w:rsidRPr="00CF2756">
              <w:rPr>
                <w:lang w:val="en-GB"/>
              </w:rPr>
              <w:t>)</w:t>
            </w:r>
          </w:p>
        </w:tc>
      </w:tr>
      <w:tr w:rsidR="00B70B12" w:rsidRPr="00CF2756" w14:paraId="0887DB26" w14:textId="77777777" w:rsidTr="00B70B12">
        <w:tc>
          <w:tcPr>
            <w:tcW w:w="3256" w:type="dxa"/>
            <w:hideMark/>
          </w:tcPr>
          <w:p w14:paraId="1876DA1B" w14:textId="7C86FB9B" w:rsidR="00B70B12" w:rsidRPr="00CF2756" w:rsidRDefault="00B70B12" w:rsidP="00B70B12">
            <w:pPr>
              <w:rPr>
                <w:lang w:val="en-GB"/>
              </w:rPr>
            </w:pPr>
            <w:r w:rsidRPr="00CF2756">
              <w:rPr>
                <w:lang w:val="en-GB"/>
              </w:rPr>
              <w:t xml:space="preserve">Damping resistor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m:t>
                  </m:r>
                </m:sub>
              </m:sSub>
            </m:oMath>
          </w:p>
        </w:tc>
        <w:tc>
          <w:tcPr>
            <w:tcW w:w="4961" w:type="dxa"/>
            <w:hideMark/>
          </w:tcPr>
          <w:p w14:paraId="2299FCE6" w14:textId="567F7761" w:rsidR="00B70B12" w:rsidRPr="00CF2756" w:rsidRDefault="00B70B12" w:rsidP="00B70B12">
            <w:pPr>
              <w:rPr>
                <w:lang w:val="en-GB"/>
              </w:rPr>
            </w:pPr>
            <m:oMath>
              <m:r>
                <w:rPr>
                  <w:rFonts w:ascii="Cambria Math" w:hAnsi="Cambria Math"/>
                  <w:lang w:val="en-GB"/>
                </w:rPr>
                <m:t>2.7</m:t>
              </m:r>
              <m:r>
                <m:rPr>
                  <m:nor/>
                </m:rPr>
                <w:rPr>
                  <w:lang w:val="en-GB"/>
                </w:rPr>
                <m:t> </m:t>
              </m:r>
              <m:r>
                <m:rPr>
                  <m:sty m:val="p"/>
                </m:rPr>
                <w:rPr>
                  <w:rFonts w:ascii="Cambria Math" w:hAnsi="Cambria Math"/>
                  <w:lang w:val="en-GB"/>
                </w:rPr>
                <m:t>Ω</m:t>
              </m:r>
            </m:oMath>
            <w:r w:rsidRPr="00CF2756">
              <w:rPr>
                <w:lang w:val="en-GB"/>
              </w:rPr>
              <w:t xml:space="preserve"> in series with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f</m:t>
                  </m:r>
                </m:sub>
              </m:sSub>
            </m:oMath>
            <w:r w:rsidRPr="00CF2756">
              <w:rPr>
                <w:lang w:val="en-GB"/>
              </w:rPr>
              <w:t>(</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m:t>
                  </m:r>
                </m:sub>
              </m:sSub>
              <m:r>
                <w:rPr>
                  <w:rFonts w:ascii="Cambria Math" w:hAnsi="Cambria Math"/>
                  <w:lang w:val="en-GB"/>
                </w:rPr>
                <m:t>=1/</m:t>
              </m:r>
              <m:d>
                <m:dPr>
                  <m:ctrlPr>
                    <w:rPr>
                      <w:rFonts w:ascii="Cambria Math" w:hAnsi="Cambria Math"/>
                      <w:lang w:val="en-GB"/>
                    </w:rPr>
                  </m:ctrlPr>
                </m:dPr>
                <m:e>
                  <m:r>
                    <w:rPr>
                      <w:rFonts w:ascii="Cambria Math" w:hAnsi="Cambria Math"/>
                      <w:lang w:val="en-GB"/>
                    </w:rPr>
                    <m:t>3</m:t>
                  </m:r>
                  <m:sSub>
                    <m:sSubPr>
                      <m:ctrlPr>
                        <w:rPr>
                          <w:rFonts w:ascii="Cambria Math" w:hAnsi="Cambria Math"/>
                          <w:lang w:val="en-GB"/>
                        </w:rPr>
                      </m:ctrlPr>
                    </m:sSubPr>
                    <m:e>
                      <m:r>
                        <w:rPr>
                          <w:rFonts w:ascii="Cambria Math" w:hAnsi="Cambria Math"/>
                          <w:lang w:val="en-GB"/>
                        </w:rPr>
                        <m:t>ω</m:t>
                      </m:r>
                    </m:e>
                    <m:sub>
                      <m:r>
                        <w:rPr>
                          <w:rFonts w:ascii="Cambria Math" w:hAnsi="Cambria Math"/>
                          <w:lang w:val="en-GB"/>
                        </w:rPr>
                        <m:t>res</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f</m:t>
                      </m:r>
                    </m:sub>
                  </m:sSub>
                </m:e>
              </m:d>
            </m:oMath>
            <w:r w:rsidRPr="00CF2756">
              <w:rPr>
                <w:lang w:val="en-GB"/>
              </w:rPr>
              <w:t>)</w:t>
            </w:r>
          </w:p>
        </w:tc>
      </w:tr>
    </w:tbl>
    <w:p w14:paraId="52483B13" w14:textId="77777777" w:rsidR="00B70B12" w:rsidRPr="00CF2756" w:rsidRDefault="00B70B12" w:rsidP="00B70B12"/>
    <w:p w14:paraId="12FB7A55" w14:textId="77777777" w:rsidR="004D2A6B" w:rsidRPr="00CF2756" w:rsidRDefault="004D2A6B" w:rsidP="004D2A6B">
      <w:r w:rsidRPr="00CF2756">
        <w:t>Because the damping resistor in this configuration would carry only the capacitor ripple current, its dissipation would be of order a few watts rather than the 361 W of the series resistor, removing the dominant loss. The corresponding loss-free efficiency, computed in Section 6.11.3, is approximately 86 percent; this is the arithmetic upper bound obtained by removing the series-resistance dissipation, not an efficiency the LCL has been demonstrated to deliver. The LCL is therefore presented as a diagnosed and designed route to removing the dominant loss; any effect on high-frequency switching harmonics is a secondary benefit, whereas the dominant low-frequency (second-harmonic) distortion is outside the scope of this work.</w:t>
      </w:r>
    </w:p>
    <w:p w14:paraId="71218C5D" w14:textId="6D979C07" w:rsidR="00B70B12" w:rsidRPr="00CF2756" w:rsidRDefault="00B70B12" w:rsidP="00B70B12">
      <w:r w:rsidRPr="00CF2756">
        <w:t>Closed-loop simulation of the LCL configuration showed that it cannot simply replace the L-filter under the existing current controller. When the phase-locked loop and current control engage after their one-grid-cycle initialisation, the lightly damped LCL resonance at 3.9 kHz destabilises the loop and the DC bus collapses. This confirms that a full LCL implementation requires retuning of the current controller for the reduced resonant margin, together with active damping (capacitor-current feedback) in place of, or in addition to, the passive damping resistor. This control redesign for the LCL configuration is a well-defined and self-contained extension, and is identified as the immediate next step; the efficiency figures reported in this chapter should therefore be read as a conservative lower bound set by the L-filter, not as the intrinsic efficiency of the topology.</w:t>
      </w:r>
    </w:p>
    <w:p w14:paraId="532A8788" w14:textId="77777777" w:rsidR="00B70B12" w:rsidRPr="00CF2756" w:rsidRDefault="00B70B12" w:rsidP="00B70B12"/>
    <w:p w14:paraId="292C143D" w14:textId="77777777" w:rsidR="00755373" w:rsidRPr="00CF2756" w:rsidRDefault="00755373" w:rsidP="00755373">
      <w:pPr>
        <w:pStyle w:val="Heading2"/>
      </w:pPr>
      <w:bookmarkStart w:id="700" w:name="_Toc241452464"/>
      <w:r w:rsidRPr="00CF2756">
        <w:t>6.13 Topology Comparison and Prospective Applications</w:t>
      </w:r>
      <w:bookmarkEnd w:id="700"/>
    </w:p>
    <w:p w14:paraId="1B111F76" w14:textId="77777777" w:rsidR="00755373" w:rsidRPr="00CF2756" w:rsidRDefault="00755373" w:rsidP="00755373">
      <w:pPr>
        <w:pStyle w:val="Heading3"/>
      </w:pPr>
      <w:bookmarkStart w:id="701" w:name="_Toc241452465"/>
      <w:r w:rsidRPr="00CF2756">
        <w:t>6.13.1 Quantitative component comparison</w:t>
      </w:r>
      <w:bookmarkEnd w:id="701"/>
    </w:p>
    <w:p w14:paraId="7AF0A74A" w14:textId="16668514" w:rsidR="00755373" w:rsidRPr="00CF2756" w:rsidRDefault="00755373" w:rsidP="00755373">
      <w:r w:rsidRPr="00CF2756">
        <w:t>Table 6.12 compares the semi-Z-source inverter against three alternative topologies for grid-tied PV applications on component count, stages, and control complexity.</w:t>
      </w:r>
    </w:p>
    <w:p w14:paraId="591EC22E" w14:textId="77777777" w:rsidR="00B70B12" w:rsidRPr="00CF2756" w:rsidRDefault="00B70B12" w:rsidP="00755373"/>
    <w:p w14:paraId="36EBA5E1" w14:textId="55093353" w:rsidR="00B70B12" w:rsidRPr="00CF2756" w:rsidRDefault="00B70B12" w:rsidP="00B70B12">
      <w:pPr>
        <w:pStyle w:val="CaptionTable"/>
      </w:pPr>
      <w:bookmarkStart w:id="702" w:name="_Toc237969644"/>
      <w:r w:rsidRPr="00CF2756">
        <w:t>Table 6.12 Component comparison of the semi-Z-source against alternative grid-tied PV topologies. The semi-Z-source achieves the lowest switch count while retaining single-stage operation.</w:t>
      </w:r>
      <w:bookmarkEnd w:id="702"/>
    </w:p>
    <w:tbl>
      <w:tblPr>
        <w:tblStyle w:val="TableGrid"/>
        <w:tblW w:w="8500" w:type="dxa"/>
        <w:tblLook w:val="04A0" w:firstRow="1" w:lastRow="0" w:firstColumn="1" w:lastColumn="0" w:noHBand="0" w:noVBand="1"/>
      </w:tblPr>
      <w:tblGrid>
        <w:gridCol w:w="1983"/>
        <w:gridCol w:w="1257"/>
        <w:gridCol w:w="1329"/>
        <w:gridCol w:w="1457"/>
        <w:gridCol w:w="1004"/>
        <w:gridCol w:w="1470"/>
      </w:tblGrid>
      <w:tr w:rsidR="00755373" w:rsidRPr="00CF2756" w14:paraId="797920C6" w14:textId="77777777" w:rsidTr="00AD0523">
        <w:tc>
          <w:tcPr>
            <w:tcW w:w="2122" w:type="dxa"/>
          </w:tcPr>
          <w:p w14:paraId="7D4EAF46" w14:textId="77777777" w:rsidR="00755373" w:rsidRPr="00CF2756" w:rsidRDefault="00755373" w:rsidP="00AD0523">
            <w:pPr>
              <w:jc w:val="left"/>
              <w:rPr>
                <w:rFonts w:ascii="Arial" w:hAnsi="Arial" w:cs="Arial"/>
              </w:rPr>
            </w:pPr>
            <w:r w:rsidRPr="00CF2756">
              <w:rPr>
                <w:rFonts w:ascii="Arial" w:hAnsi="Arial" w:cs="Arial"/>
                <w:b/>
              </w:rPr>
              <w:t>Topology</w:t>
            </w:r>
          </w:p>
        </w:tc>
        <w:tc>
          <w:tcPr>
            <w:tcW w:w="1257" w:type="dxa"/>
          </w:tcPr>
          <w:p w14:paraId="4EA71820" w14:textId="77777777" w:rsidR="00755373" w:rsidRPr="00CF2756" w:rsidRDefault="00755373" w:rsidP="00AD0523">
            <w:pPr>
              <w:jc w:val="left"/>
              <w:rPr>
                <w:rFonts w:ascii="Arial" w:hAnsi="Arial" w:cs="Arial"/>
              </w:rPr>
            </w:pPr>
            <w:r w:rsidRPr="00CF2756">
              <w:rPr>
                <w:rFonts w:ascii="Arial" w:hAnsi="Arial" w:cs="Arial"/>
                <w:b/>
              </w:rPr>
              <w:t>Switches</w:t>
            </w:r>
          </w:p>
        </w:tc>
        <w:tc>
          <w:tcPr>
            <w:tcW w:w="1333" w:type="dxa"/>
          </w:tcPr>
          <w:p w14:paraId="7B555BAA" w14:textId="77777777" w:rsidR="00755373" w:rsidRPr="00CF2756" w:rsidRDefault="00755373" w:rsidP="00AD0523">
            <w:pPr>
              <w:jc w:val="left"/>
              <w:rPr>
                <w:rFonts w:ascii="Arial" w:hAnsi="Arial" w:cs="Arial"/>
              </w:rPr>
            </w:pPr>
            <w:r w:rsidRPr="00CF2756">
              <w:rPr>
                <w:rFonts w:ascii="Arial" w:hAnsi="Arial" w:cs="Arial"/>
                <w:b/>
              </w:rPr>
              <w:t>Inductors</w:t>
            </w:r>
          </w:p>
        </w:tc>
        <w:tc>
          <w:tcPr>
            <w:tcW w:w="1457" w:type="dxa"/>
          </w:tcPr>
          <w:p w14:paraId="14AA7302" w14:textId="77777777" w:rsidR="00755373" w:rsidRPr="00CF2756" w:rsidRDefault="00755373" w:rsidP="00AD0523">
            <w:pPr>
              <w:jc w:val="left"/>
              <w:rPr>
                <w:rFonts w:ascii="Arial" w:hAnsi="Arial" w:cs="Arial"/>
              </w:rPr>
            </w:pPr>
            <w:r w:rsidRPr="00CF2756">
              <w:rPr>
                <w:rFonts w:ascii="Arial" w:hAnsi="Arial" w:cs="Arial"/>
                <w:b/>
              </w:rPr>
              <w:t>Capacitors</w:t>
            </w:r>
          </w:p>
        </w:tc>
        <w:tc>
          <w:tcPr>
            <w:tcW w:w="1004" w:type="dxa"/>
          </w:tcPr>
          <w:p w14:paraId="6A0ADD14" w14:textId="77777777" w:rsidR="00755373" w:rsidRPr="00CF2756" w:rsidRDefault="00755373" w:rsidP="00AD0523">
            <w:pPr>
              <w:jc w:val="left"/>
              <w:rPr>
                <w:rFonts w:ascii="Arial" w:hAnsi="Arial" w:cs="Arial"/>
              </w:rPr>
            </w:pPr>
            <w:r w:rsidRPr="00CF2756">
              <w:rPr>
                <w:rFonts w:ascii="Arial" w:hAnsi="Arial" w:cs="Arial"/>
                <w:b/>
              </w:rPr>
              <w:t>Stages</w:t>
            </w:r>
          </w:p>
        </w:tc>
        <w:tc>
          <w:tcPr>
            <w:tcW w:w="1327" w:type="dxa"/>
          </w:tcPr>
          <w:p w14:paraId="3DD041CD" w14:textId="77777777" w:rsidR="00755373" w:rsidRPr="00CF2756" w:rsidRDefault="00755373" w:rsidP="00AD0523">
            <w:pPr>
              <w:jc w:val="left"/>
              <w:rPr>
                <w:rFonts w:ascii="Arial" w:hAnsi="Arial" w:cs="Arial"/>
              </w:rPr>
            </w:pPr>
            <w:r w:rsidRPr="00CF2756">
              <w:rPr>
                <w:rFonts w:ascii="Arial" w:hAnsi="Arial" w:cs="Arial"/>
                <w:b/>
              </w:rPr>
              <w:t>Control complexity</w:t>
            </w:r>
          </w:p>
        </w:tc>
      </w:tr>
      <w:tr w:rsidR="00755373" w:rsidRPr="00CF2756" w14:paraId="5332545E" w14:textId="77777777" w:rsidTr="00AD0523">
        <w:tc>
          <w:tcPr>
            <w:tcW w:w="2122" w:type="dxa"/>
          </w:tcPr>
          <w:p w14:paraId="36EB3AD3" w14:textId="77777777" w:rsidR="00755373" w:rsidRPr="00CF2756" w:rsidRDefault="00755373" w:rsidP="00AD0523">
            <w:pPr>
              <w:jc w:val="left"/>
              <w:rPr>
                <w:rFonts w:ascii="Arial" w:hAnsi="Arial" w:cs="Arial"/>
              </w:rPr>
            </w:pPr>
            <w:r w:rsidRPr="00CF2756">
              <w:rPr>
                <w:rFonts w:ascii="Arial" w:hAnsi="Arial" w:cs="Arial"/>
              </w:rPr>
              <w:t>Semi-Z-source (this work)</w:t>
            </w:r>
          </w:p>
        </w:tc>
        <w:tc>
          <w:tcPr>
            <w:tcW w:w="1257" w:type="dxa"/>
          </w:tcPr>
          <w:p w14:paraId="793C83E5" w14:textId="77777777" w:rsidR="00755373" w:rsidRPr="00CF2756" w:rsidRDefault="00755373" w:rsidP="00AD0523">
            <w:pPr>
              <w:jc w:val="left"/>
              <w:rPr>
                <w:rFonts w:ascii="Arial" w:hAnsi="Arial" w:cs="Arial"/>
              </w:rPr>
            </w:pPr>
            <w:r w:rsidRPr="00CF2756">
              <w:rPr>
                <w:rFonts w:ascii="Arial" w:hAnsi="Arial" w:cs="Arial"/>
              </w:rPr>
              <w:t>2</w:t>
            </w:r>
          </w:p>
        </w:tc>
        <w:tc>
          <w:tcPr>
            <w:tcW w:w="1333" w:type="dxa"/>
          </w:tcPr>
          <w:p w14:paraId="219CE0D4" w14:textId="77777777" w:rsidR="00755373" w:rsidRPr="00CF2756" w:rsidRDefault="00755373" w:rsidP="00AD0523">
            <w:pPr>
              <w:jc w:val="left"/>
              <w:rPr>
                <w:rFonts w:ascii="Arial" w:hAnsi="Arial" w:cs="Arial"/>
              </w:rPr>
            </w:pPr>
            <w:r w:rsidRPr="00CF2756">
              <w:rPr>
                <w:rFonts w:ascii="Arial" w:hAnsi="Arial" w:cs="Arial"/>
              </w:rPr>
              <w:t>2 + 1 filter</w:t>
            </w:r>
          </w:p>
        </w:tc>
        <w:tc>
          <w:tcPr>
            <w:tcW w:w="1457" w:type="dxa"/>
          </w:tcPr>
          <w:p w14:paraId="1A69E994" w14:textId="77777777" w:rsidR="00755373" w:rsidRPr="00CF2756" w:rsidRDefault="00755373" w:rsidP="00AD0523">
            <w:pPr>
              <w:jc w:val="left"/>
              <w:rPr>
                <w:rFonts w:ascii="Arial" w:hAnsi="Arial" w:cs="Arial"/>
              </w:rPr>
            </w:pPr>
            <w:r w:rsidRPr="00CF2756">
              <w:rPr>
                <w:rFonts w:ascii="Arial" w:hAnsi="Arial" w:cs="Arial"/>
              </w:rPr>
              <w:t>2 + 1 input</w:t>
            </w:r>
          </w:p>
        </w:tc>
        <w:tc>
          <w:tcPr>
            <w:tcW w:w="1004" w:type="dxa"/>
          </w:tcPr>
          <w:p w14:paraId="6C328DF5" w14:textId="77777777" w:rsidR="00755373" w:rsidRPr="00CF2756" w:rsidRDefault="00755373" w:rsidP="00AD0523">
            <w:pPr>
              <w:jc w:val="left"/>
              <w:rPr>
                <w:rFonts w:ascii="Arial" w:hAnsi="Arial" w:cs="Arial"/>
              </w:rPr>
            </w:pPr>
            <w:r w:rsidRPr="00CF2756">
              <w:rPr>
                <w:rFonts w:ascii="Arial" w:hAnsi="Arial" w:cs="Arial"/>
              </w:rPr>
              <w:t>1</w:t>
            </w:r>
          </w:p>
        </w:tc>
        <w:tc>
          <w:tcPr>
            <w:tcW w:w="1327" w:type="dxa"/>
          </w:tcPr>
          <w:p w14:paraId="6A7CDCDF" w14:textId="77777777" w:rsidR="00755373" w:rsidRPr="00CF2756" w:rsidRDefault="00755373" w:rsidP="00AD0523">
            <w:pPr>
              <w:jc w:val="left"/>
              <w:rPr>
                <w:rFonts w:ascii="Arial" w:hAnsi="Arial" w:cs="Arial"/>
              </w:rPr>
            </w:pPr>
            <w:r w:rsidRPr="00CF2756">
              <w:rPr>
                <w:rFonts w:ascii="Arial" w:hAnsi="Arial" w:cs="Arial"/>
              </w:rPr>
              <w:t>Moderate</w:t>
            </w:r>
          </w:p>
        </w:tc>
      </w:tr>
      <w:tr w:rsidR="00755373" w:rsidRPr="00CF2756" w14:paraId="7C27A2D6" w14:textId="77777777" w:rsidTr="00AD0523">
        <w:tc>
          <w:tcPr>
            <w:tcW w:w="2122" w:type="dxa"/>
          </w:tcPr>
          <w:p w14:paraId="4CDB6F91" w14:textId="77777777" w:rsidR="00755373" w:rsidRPr="00CF2756" w:rsidRDefault="00755373" w:rsidP="00AD0523">
            <w:pPr>
              <w:jc w:val="left"/>
              <w:rPr>
                <w:rFonts w:ascii="Arial" w:hAnsi="Arial" w:cs="Arial"/>
              </w:rPr>
            </w:pPr>
            <w:r w:rsidRPr="00CF2756">
              <w:rPr>
                <w:rFonts w:ascii="Arial" w:hAnsi="Arial" w:cs="Arial"/>
              </w:rPr>
              <w:t>Full-bridge + boost</w:t>
            </w:r>
          </w:p>
        </w:tc>
        <w:tc>
          <w:tcPr>
            <w:tcW w:w="1257" w:type="dxa"/>
          </w:tcPr>
          <w:p w14:paraId="1953EA37" w14:textId="77777777" w:rsidR="00755373" w:rsidRPr="00CF2756" w:rsidRDefault="00755373" w:rsidP="00AD0523">
            <w:pPr>
              <w:jc w:val="left"/>
              <w:rPr>
                <w:rFonts w:ascii="Arial" w:hAnsi="Arial" w:cs="Arial"/>
              </w:rPr>
            </w:pPr>
            <w:r w:rsidRPr="00CF2756">
              <w:rPr>
                <w:rFonts w:ascii="Arial" w:hAnsi="Arial" w:cs="Arial"/>
              </w:rPr>
              <w:t>5</w:t>
            </w:r>
          </w:p>
        </w:tc>
        <w:tc>
          <w:tcPr>
            <w:tcW w:w="1333" w:type="dxa"/>
          </w:tcPr>
          <w:p w14:paraId="434CFFF8" w14:textId="77777777" w:rsidR="00755373" w:rsidRPr="00CF2756" w:rsidRDefault="00755373" w:rsidP="00AD0523">
            <w:pPr>
              <w:jc w:val="left"/>
              <w:rPr>
                <w:rFonts w:ascii="Arial" w:hAnsi="Arial" w:cs="Arial"/>
              </w:rPr>
            </w:pPr>
            <w:r w:rsidRPr="00CF2756">
              <w:rPr>
                <w:rFonts w:ascii="Arial" w:hAnsi="Arial" w:cs="Arial"/>
              </w:rPr>
              <w:t>1 boost + 2 filter</w:t>
            </w:r>
          </w:p>
        </w:tc>
        <w:tc>
          <w:tcPr>
            <w:tcW w:w="1457" w:type="dxa"/>
          </w:tcPr>
          <w:p w14:paraId="7C04AB93" w14:textId="77777777" w:rsidR="00755373" w:rsidRPr="00CF2756" w:rsidRDefault="00755373" w:rsidP="00AD0523">
            <w:pPr>
              <w:jc w:val="left"/>
              <w:rPr>
                <w:rFonts w:ascii="Arial" w:hAnsi="Arial" w:cs="Arial"/>
              </w:rPr>
            </w:pPr>
            <w:r w:rsidRPr="00CF2756">
              <w:rPr>
                <w:rFonts w:ascii="Arial" w:hAnsi="Arial" w:cs="Arial"/>
              </w:rPr>
              <w:t>2</w:t>
            </w:r>
          </w:p>
        </w:tc>
        <w:tc>
          <w:tcPr>
            <w:tcW w:w="1004" w:type="dxa"/>
          </w:tcPr>
          <w:p w14:paraId="5A37287A" w14:textId="77777777" w:rsidR="00755373" w:rsidRPr="00CF2756" w:rsidRDefault="00755373" w:rsidP="00AD0523">
            <w:pPr>
              <w:jc w:val="left"/>
              <w:rPr>
                <w:rFonts w:ascii="Arial" w:hAnsi="Arial" w:cs="Arial"/>
              </w:rPr>
            </w:pPr>
            <w:r w:rsidRPr="00CF2756">
              <w:rPr>
                <w:rFonts w:ascii="Arial" w:hAnsi="Arial" w:cs="Arial"/>
              </w:rPr>
              <w:t>2</w:t>
            </w:r>
          </w:p>
        </w:tc>
        <w:tc>
          <w:tcPr>
            <w:tcW w:w="1327" w:type="dxa"/>
          </w:tcPr>
          <w:p w14:paraId="1118B6C0" w14:textId="77777777" w:rsidR="00755373" w:rsidRPr="00CF2756" w:rsidRDefault="00755373" w:rsidP="00AD0523">
            <w:pPr>
              <w:jc w:val="left"/>
              <w:rPr>
                <w:rFonts w:ascii="Arial" w:hAnsi="Arial" w:cs="Arial"/>
              </w:rPr>
            </w:pPr>
            <w:r w:rsidRPr="00CF2756">
              <w:rPr>
                <w:rFonts w:ascii="Arial" w:hAnsi="Arial" w:cs="Arial"/>
              </w:rPr>
              <w:t>High</w:t>
            </w:r>
          </w:p>
        </w:tc>
      </w:tr>
      <w:tr w:rsidR="00755373" w:rsidRPr="00CF2756" w14:paraId="62BE7126" w14:textId="77777777" w:rsidTr="00AD0523">
        <w:tc>
          <w:tcPr>
            <w:tcW w:w="2122" w:type="dxa"/>
          </w:tcPr>
          <w:p w14:paraId="179EE9B3" w14:textId="77777777" w:rsidR="00755373" w:rsidRPr="00CF2756" w:rsidRDefault="00755373" w:rsidP="00AD0523">
            <w:pPr>
              <w:jc w:val="left"/>
              <w:rPr>
                <w:rFonts w:ascii="Arial" w:hAnsi="Arial" w:cs="Arial"/>
              </w:rPr>
            </w:pPr>
            <w:r w:rsidRPr="00CF2756">
              <w:rPr>
                <w:rFonts w:ascii="Arial" w:hAnsi="Arial" w:cs="Arial"/>
              </w:rPr>
              <w:t>Classical Z-source</w:t>
            </w:r>
          </w:p>
        </w:tc>
        <w:tc>
          <w:tcPr>
            <w:tcW w:w="1257" w:type="dxa"/>
          </w:tcPr>
          <w:p w14:paraId="4678388A" w14:textId="77777777" w:rsidR="00755373" w:rsidRPr="00CF2756" w:rsidRDefault="00755373" w:rsidP="00AD0523">
            <w:pPr>
              <w:jc w:val="left"/>
              <w:rPr>
                <w:rFonts w:ascii="Arial" w:hAnsi="Arial" w:cs="Arial"/>
              </w:rPr>
            </w:pPr>
            <w:r w:rsidRPr="00CF2756">
              <w:rPr>
                <w:rFonts w:ascii="Arial" w:hAnsi="Arial" w:cs="Arial"/>
              </w:rPr>
              <w:t>4</w:t>
            </w:r>
          </w:p>
        </w:tc>
        <w:tc>
          <w:tcPr>
            <w:tcW w:w="1333" w:type="dxa"/>
          </w:tcPr>
          <w:p w14:paraId="0D1DEF09" w14:textId="77777777" w:rsidR="00755373" w:rsidRPr="00CF2756" w:rsidRDefault="00755373" w:rsidP="00AD0523">
            <w:pPr>
              <w:jc w:val="left"/>
              <w:rPr>
                <w:rFonts w:ascii="Arial" w:hAnsi="Arial" w:cs="Arial"/>
              </w:rPr>
            </w:pPr>
            <w:r w:rsidRPr="00CF2756">
              <w:rPr>
                <w:rFonts w:ascii="Arial" w:hAnsi="Arial" w:cs="Arial"/>
              </w:rPr>
              <w:t>2</w:t>
            </w:r>
          </w:p>
        </w:tc>
        <w:tc>
          <w:tcPr>
            <w:tcW w:w="1457" w:type="dxa"/>
          </w:tcPr>
          <w:p w14:paraId="5067EB22" w14:textId="77777777" w:rsidR="00755373" w:rsidRPr="00CF2756" w:rsidRDefault="00755373" w:rsidP="00AD0523">
            <w:pPr>
              <w:jc w:val="left"/>
              <w:rPr>
                <w:rFonts w:ascii="Arial" w:hAnsi="Arial" w:cs="Arial"/>
              </w:rPr>
            </w:pPr>
            <w:r w:rsidRPr="00CF2756">
              <w:rPr>
                <w:rFonts w:ascii="Arial" w:hAnsi="Arial" w:cs="Arial"/>
              </w:rPr>
              <w:t>2</w:t>
            </w:r>
          </w:p>
        </w:tc>
        <w:tc>
          <w:tcPr>
            <w:tcW w:w="1004" w:type="dxa"/>
          </w:tcPr>
          <w:p w14:paraId="3DB46067" w14:textId="77777777" w:rsidR="00755373" w:rsidRPr="00CF2756" w:rsidRDefault="00755373" w:rsidP="00AD0523">
            <w:pPr>
              <w:jc w:val="left"/>
              <w:rPr>
                <w:rFonts w:ascii="Arial" w:hAnsi="Arial" w:cs="Arial"/>
              </w:rPr>
            </w:pPr>
            <w:r w:rsidRPr="00CF2756">
              <w:rPr>
                <w:rFonts w:ascii="Arial" w:hAnsi="Arial" w:cs="Arial"/>
              </w:rPr>
              <w:t>1</w:t>
            </w:r>
          </w:p>
        </w:tc>
        <w:tc>
          <w:tcPr>
            <w:tcW w:w="1327" w:type="dxa"/>
          </w:tcPr>
          <w:p w14:paraId="4BE31C38" w14:textId="77777777" w:rsidR="00755373" w:rsidRPr="00CF2756" w:rsidRDefault="00755373" w:rsidP="00AD0523">
            <w:pPr>
              <w:jc w:val="left"/>
              <w:rPr>
                <w:rFonts w:ascii="Arial" w:hAnsi="Arial" w:cs="Arial"/>
              </w:rPr>
            </w:pPr>
            <w:r w:rsidRPr="00CF2756">
              <w:rPr>
                <w:rFonts w:ascii="Arial" w:hAnsi="Arial" w:cs="Arial"/>
              </w:rPr>
              <w:t>Moderate</w:t>
            </w:r>
          </w:p>
        </w:tc>
      </w:tr>
      <w:tr w:rsidR="00755373" w:rsidRPr="00CF2756" w14:paraId="1985361D" w14:textId="77777777" w:rsidTr="00AD0523">
        <w:tc>
          <w:tcPr>
            <w:tcW w:w="2122" w:type="dxa"/>
          </w:tcPr>
          <w:p w14:paraId="3F07B2B8" w14:textId="77777777" w:rsidR="00755373" w:rsidRPr="00CF2756" w:rsidRDefault="00755373" w:rsidP="00AD0523">
            <w:pPr>
              <w:jc w:val="left"/>
              <w:rPr>
                <w:rFonts w:ascii="Arial" w:hAnsi="Arial" w:cs="Arial"/>
              </w:rPr>
            </w:pPr>
            <w:r w:rsidRPr="00CF2756">
              <w:rPr>
                <w:rFonts w:ascii="Arial" w:hAnsi="Arial" w:cs="Arial"/>
              </w:rPr>
              <w:t>Quasi-Z-source</w:t>
            </w:r>
          </w:p>
        </w:tc>
        <w:tc>
          <w:tcPr>
            <w:tcW w:w="1257" w:type="dxa"/>
          </w:tcPr>
          <w:p w14:paraId="2560169C" w14:textId="77777777" w:rsidR="00755373" w:rsidRPr="00CF2756" w:rsidRDefault="00755373" w:rsidP="00AD0523">
            <w:pPr>
              <w:jc w:val="left"/>
              <w:rPr>
                <w:rFonts w:ascii="Arial" w:hAnsi="Arial" w:cs="Arial"/>
              </w:rPr>
            </w:pPr>
            <w:r w:rsidRPr="00CF2756">
              <w:rPr>
                <w:rFonts w:ascii="Arial" w:hAnsi="Arial" w:cs="Arial"/>
              </w:rPr>
              <w:t>4</w:t>
            </w:r>
          </w:p>
        </w:tc>
        <w:tc>
          <w:tcPr>
            <w:tcW w:w="1333" w:type="dxa"/>
          </w:tcPr>
          <w:p w14:paraId="7250295F" w14:textId="77777777" w:rsidR="00755373" w:rsidRPr="00CF2756" w:rsidRDefault="00755373" w:rsidP="00AD0523">
            <w:pPr>
              <w:jc w:val="left"/>
              <w:rPr>
                <w:rFonts w:ascii="Arial" w:hAnsi="Arial" w:cs="Arial"/>
              </w:rPr>
            </w:pPr>
            <w:r w:rsidRPr="00CF2756">
              <w:rPr>
                <w:rFonts w:ascii="Arial" w:hAnsi="Arial" w:cs="Arial"/>
              </w:rPr>
              <w:t>2</w:t>
            </w:r>
          </w:p>
        </w:tc>
        <w:tc>
          <w:tcPr>
            <w:tcW w:w="1457" w:type="dxa"/>
          </w:tcPr>
          <w:p w14:paraId="08502564" w14:textId="77777777" w:rsidR="00755373" w:rsidRPr="00CF2756" w:rsidRDefault="00755373" w:rsidP="00AD0523">
            <w:pPr>
              <w:jc w:val="left"/>
              <w:rPr>
                <w:rFonts w:ascii="Arial" w:hAnsi="Arial" w:cs="Arial"/>
              </w:rPr>
            </w:pPr>
            <w:r w:rsidRPr="00CF2756">
              <w:rPr>
                <w:rFonts w:ascii="Arial" w:hAnsi="Arial" w:cs="Arial"/>
              </w:rPr>
              <w:t>2</w:t>
            </w:r>
          </w:p>
        </w:tc>
        <w:tc>
          <w:tcPr>
            <w:tcW w:w="1004" w:type="dxa"/>
          </w:tcPr>
          <w:p w14:paraId="05B714D2" w14:textId="77777777" w:rsidR="00755373" w:rsidRPr="00CF2756" w:rsidRDefault="00755373" w:rsidP="00AD0523">
            <w:pPr>
              <w:jc w:val="left"/>
              <w:rPr>
                <w:rFonts w:ascii="Arial" w:hAnsi="Arial" w:cs="Arial"/>
              </w:rPr>
            </w:pPr>
            <w:r w:rsidRPr="00CF2756">
              <w:rPr>
                <w:rFonts w:ascii="Arial" w:hAnsi="Arial" w:cs="Arial"/>
              </w:rPr>
              <w:t>1</w:t>
            </w:r>
          </w:p>
        </w:tc>
        <w:tc>
          <w:tcPr>
            <w:tcW w:w="1327" w:type="dxa"/>
          </w:tcPr>
          <w:p w14:paraId="5BA66533" w14:textId="77777777" w:rsidR="00755373" w:rsidRPr="00CF2756" w:rsidRDefault="00755373" w:rsidP="00AD0523">
            <w:pPr>
              <w:jc w:val="left"/>
              <w:rPr>
                <w:rFonts w:ascii="Arial" w:hAnsi="Arial" w:cs="Arial"/>
              </w:rPr>
            </w:pPr>
            <w:r w:rsidRPr="00CF2756">
              <w:rPr>
                <w:rFonts w:ascii="Arial" w:hAnsi="Arial" w:cs="Arial"/>
              </w:rPr>
              <w:t>Moderate</w:t>
            </w:r>
          </w:p>
        </w:tc>
      </w:tr>
    </w:tbl>
    <w:p w14:paraId="683DA86F" w14:textId="77777777" w:rsidR="00B70B12" w:rsidRPr="00CF2756" w:rsidRDefault="00B70B12" w:rsidP="00755373"/>
    <w:p w14:paraId="25425DD7" w14:textId="4F2F64DF" w:rsidR="00755373" w:rsidRPr="00CF2756" w:rsidRDefault="00755373" w:rsidP="00755373">
      <w:r w:rsidRPr="00CF2756">
        <w:t>The semi-Z-source achieves the lowest switch count of the four topologies while retaining single-stage operation, translating directly to fewer gate drivers, fewer isolation devices, and reduced PWM-generation complexity in the digital controller.</w:t>
      </w:r>
    </w:p>
    <w:p w14:paraId="27D09416" w14:textId="77777777" w:rsidR="00AD0523" w:rsidRPr="00CF2756" w:rsidRDefault="00AD0523" w:rsidP="00755373"/>
    <w:p w14:paraId="0DE68B4D" w14:textId="77777777" w:rsidR="00B70B12" w:rsidRPr="00CF2756" w:rsidRDefault="00B70B12" w:rsidP="00755373"/>
    <w:p w14:paraId="7E16CAAE" w14:textId="77777777" w:rsidR="00755373" w:rsidRPr="00CF2756" w:rsidRDefault="00755373" w:rsidP="00755373">
      <w:pPr>
        <w:pStyle w:val="Heading3"/>
      </w:pPr>
      <w:bookmarkStart w:id="703" w:name="_Toc241452466"/>
      <w:r w:rsidRPr="00CF2756">
        <w:t>6.13.2 Prospective applications</w:t>
      </w:r>
      <w:bookmarkEnd w:id="703"/>
    </w:p>
    <w:p w14:paraId="4552D9ED" w14:textId="77777777" w:rsidR="00AD0523" w:rsidRPr="00CF2756" w:rsidRDefault="00AD0523" w:rsidP="00AD0523">
      <w:r w:rsidRPr="00CF2756">
        <w:rPr>
          <w:i/>
          <w:iCs/>
        </w:rPr>
        <w:t>Electric vehicle charging integration.</w:t>
      </w:r>
      <w:r w:rsidRPr="00CF2756">
        <w:t xml:space="preserve"> The two-switch impedance-network topology supports bidirectional power flow by design (the symmetric inductor-capacitor arrangement and doubly-grounded structure of Section 6.2 permit reverse operation without topological change), positioning the converter as a candidate for combined PV-EV charging in which the same hardware injects grid power by day and delivers DC charging power overnight. Bidirectional operation has not been validated in the present chapter and is identified as future work.</w:t>
      </w:r>
    </w:p>
    <w:p w14:paraId="167F44B3" w14:textId="77777777" w:rsidR="00AD0523" w:rsidRPr="00CF2756" w:rsidRDefault="00AD0523" w:rsidP="00AD0523">
      <w:r w:rsidRPr="00CF2756">
        <w:rPr>
          <w:i/>
          <w:iCs/>
        </w:rPr>
        <w:t>Microgrid integration.</w:t>
      </w:r>
      <w:r w:rsidRPr="00CF2756">
        <w:t xml:space="preserve"> The reduced switch count and inherent bidirectionality position the converter as a candidate for low-power microgrids, serving as both the PV interface and the battery-storage interface on a single platform. Microgrid operation involves additional control layers (droop control, master-follower coordination) outside the present scope.</w:t>
      </w:r>
    </w:p>
    <w:p w14:paraId="2B7B3436" w14:textId="77777777" w:rsidR="00AD0523" w:rsidRPr="00CF2756" w:rsidRDefault="00AD0523" w:rsidP="00AD0523">
      <w:r w:rsidRPr="00CF2756">
        <w:rPr>
          <w:i/>
          <w:iCs/>
        </w:rPr>
        <w:t>Hydrogen production (future work).</w:t>
      </w:r>
      <w:r w:rsidRPr="00CF2756">
        <w:t xml:space="preserve"> Integration with proton-exchange-membrane (PEM) electrolyser systems, which require a regulated DC voltage and substantial DC current within the reverse-operation range of the converter, is identified as a natural future extension.</w:t>
      </w:r>
    </w:p>
    <w:p w14:paraId="308EC366" w14:textId="77777777" w:rsidR="00AD0523" w:rsidRPr="00CF2756" w:rsidRDefault="00AD0523" w:rsidP="00AD0523">
      <w:r w:rsidRPr="00CF2756">
        <w:t>The design retains: the semi-Z-source topology (two-switch bridge and Z-source impedance network); the modified SPWM scheme with duty-cycle reference</w:t>
      </w:r>
    </w:p>
    <w:p w14:paraId="6FEAFA57" w14:textId="010D53FF" w:rsidR="00AD0523" w:rsidRPr="00CF2756" w:rsidRDefault="00AD0523" w:rsidP="00AD0523">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m:t>
              </m:r>
              <m:func>
                <m:funcPr>
                  <m:ctrlPr>
                    <w:rPr>
                      <w:rFonts w:ascii="Cambria Math" w:hAnsi="Cambria Math"/>
                    </w:rPr>
                  </m:ctrlPr>
                </m:funcPr>
                <m:fName>
                  <m:r>
                    <m:rPr>
                      <m:sty m:val="p"/>
                    </m:rPr>
                    <w:rPr>
                      <w:rFonts w:ascii="Cambria Math" w:hAnsi="Cambria Math"/>
                    </w:rPr>
                    <m:t>sin</m:t>
                  </m:r>
                </m:fName>
                <m:e>
                  <m:r>
                    <w:rPr>
                      <w:rFonts w:ascii="Cambria Math" w:hAnsi="Cambria Math"/>
                    </w:rPr>
                    <m:t>ω</m:t>
                  </m:r>
                </m:e>
              </m:func>
              <m:r>
                <w:rPr>
                  <w:rFonts w:ascii="Cambria Math" w:hAnsi="Cambria Math"/>
                </w:rPr>
                <m:t>t</m:t>
              </m:r>
            </m:num>
            <m:den>
              <m:r>
                <w:rPr>
                  <w:rFonts w:ascii="Cambria Math" w:hAnsi="Cambria Math"/>
                </w:rPr>
                <m:t>2-M</m:t>
              </m:r>
              <m:func>
                <m:funcPr>
                  <m:ctrlPr>
                    <w:rPr>
                      <w:rFonts w:ascii="Cambria Math" w:hAnsi="Cambria Math"/>
                    </w:rPr>
                  </m:ctrlPr>
                </m:funcPr>
                <m:fName>
                  <m:r>
                    <m:rPr>
                      <m:sty m:val="p"/>
                    </m:rPr>
                    <w:rPr>
                      <w:rFonts w:ascii="Cambria Math" w:hAnsi="Cambria Math"/>
                    </w:rPr>
                    <m:t>sin</m:t>
                  </m:r>
                </m:fName>
                <m:e>
                  <m:r>
                    <w:rPr>
                      <w:rFonts w:ascii="Cambria Math" w:hAnsi="Cambria Math"/>
                    </w:rPr>
                    <m:t>ω</m:t>
                  </m:r>
                </m:e>
              </m:func>
              <m:r>
                <w:rPr>
                  <w:rFonts w:ascii="Cambria Math" w:hAnsi="Cambria Math"/>
                </w:rPr>
                <m:t>t</m:t>
              </m:r>
            </m:den>
          </m:f>
          <m:r>
            <w:rPr>
              <w:rFonts w:ascii="Cambria Math" w:hAnsi="Cambria Math"/>
            </w:rPr>
            <m:t>;</m:t>
          </m:r>
          <m:r>
            <m:rPr>
              <m:sty m:val="p"/>
            </m:rPr>
            <w:br/>
          </m:r>
        </m:oMath>
      </m:oMathPara>
    </w:p>
    <w:p w14:paraId="2492D717" w14:textId="77777777" w:rsidR="00AD0523" w:rsidRPr="00CF2756" w:rsidRDefault="00AD0523" w:rsidP="00AD0523">
      <w:r w:rsidRPr="00CF2756">
        <w:t>the parallel PR controller structure for DC-injection elimination (in the ideal transfer-function form, Section 6.9.1); and the observation that single-stage operation produces unwanted DC injection requiring active compensation.</w:t>
      </w:r>
    </w:p>
    <w:p w14:paraId="1E734701" w14:textId="77777777" w:rsidR="00A7076D" w:rsidRPr="00CF2756" w:rsidRDefault="00A7076D" w:rsidP="00A7076D">
      <w:r w:rsidRPr="00CF2756">
        <w:t xml:space="preserve">New in this thesis: gain scheduling of the PR gains against </w:t>
      </w:r>
      <m:oMath>
        <m:sSub>
          <m:sSubPr>
            <m:ctrlPr>
              <w:rPr>
                <w:rFonts w:ascii="Cambria Math" w:hAnsi="Cambria Math"/>
              </w:rPr>
            </m:ctrlPr>
          </m:sSubPr>
          <m:e>
            <m:r>
              <w:rPr>
                <w:rFonts w:ascii="Cambria Math" w:hAnsi="Cambria Math"/>
              </w:rPr>
              <m:t>M</m:t>
            </m:r>
          </m:e>
          <m:sub>
            <m:r>
              <w:rPr>
                <w:rFonts w:ascii="Cambria Math" w:hAnsi="Cambria Math"/>
              </w:rPr>
              <m:t>avg</m:t>
            </m:r>
          </m:sub>
        </m:sSub>
      </m:oMath>
      <w:r w:rsidRPr="00CF2756">
        <w:t xml:space="preserve"> (Section 6.9) [135], the headline novelty; closed-loop integration of a single-diode PV array model (Section 6.8) in place of the constant-current source; integration of the </w:t>
      </w:r>
      <m:oMath>
        <m:r>
          <w:rPr>
            <w:rFonts w:ascii="Cambria Math" w:hAnsi="Cambria Math"/>
          </w:rPr>
          <m:t>αβ</m:t>
        </m:r>
      </m:oMath>
      <w:r w:rsidRPr="00CF2756">
        <w:t>-CDSC-SOGI-PLL of Chapter 5 (Section 6.4); a quantitative loss model and efficiency evaluation (Section 6.11); compliance evaluation against UK G99 and EN 50160 (Section 6.10); operation on the UK 230 V grid; and a documented, reproducible simulation methodology. The comparison of Section 6.12.3 directly evaluates a fixed-gain design against the gain-scheduled controller, providing the empirical evidence on whether the operating-point plant variation established in Chapter 3 requires dynamic compensation for this topology.</w:t>
      </w:r>
    </w:p>
    <w:p w14:paraId="1918D055" w14:textId="77777777" w:rsidR="00AD0523" w:rsidRPr="00CF2756" w:rsidRDefault="00AD0523" w:rsidP="00755373"/>
    <w:p w14:paraId="57B6FFBB" w14:textId="77777777" w:rsidR="00755373" w:rsidRPr="00CF2756" w:rsidRDefault="00755373" w:rsidP="00755373">
      <w:pPr>
        <w:pStyle w:val="Heading2"/>
      </w:pPr>
      <w:bookmarkStart w:id="704" w:name="_Toc181140015"/>
      <w:bookmarkStart w:id="705" w:name="_Toc181190082"/>
      <w:bookmarkStart w:id="706" w:name="_Toc241452467"/>
      <w:r w:rsidRPr="00CF2756">
        <w:t>6.14 Conclusion</w:t>
      </w:r>
      <w:bookmarkEnd w:id="704"/>
      <w:bookmarkEnd w:id="705"/>
      <w:bookmarkEnd w:id="706"/>
    </w:p>
    <w:p w14:paraId="0DB377E3" w14:textId="1CB9F0F7" w:rsidR="00AD0523" w:rsidRPr="00CF2756" w:rsidRDefault="00AD0523" w:rsidP="00AD0523">
      <w:r w:rsidRPr="00CF2756">
        <w:t>This chapter developed, designed, and validated through simulation the closed-loop control system for a single-stage semi-Z-source inverter in a UK 230 V grid-tied residential PV application. Its principal contributions, restating those set out in Section 6.1, are as follows.</w:t>
      </w:r>
    </w:p>
    <w:p w14:paraId="390AFDE2" w14:textId="27834E71" w:rsidR="00AD0523" w:rsidRPr="00CF2756" w:rsidRDefault="00AD0523" w:rsidP="00AD0523">
      <w:pPr>
        <w:numPr>
          <w:ilvl w:val="0"/>
          <w:numId w:val="41"/>
        </w:numPr>
      </w:pPr>
      <w:r w:rsidRPr="00CF2756">
        <w:t>The headline contribution is the gain-scheduled PR DC-injection compensator (Section 6.9), whose proportional gain is computed across the operating envelope from an effective-plant-gain expression and stored in a lookup table indexed by the modulation index [132]</w:t>
      </w:r>
      <w:r w:rsidR="00F56031" w:rsidRPr="00CF2756">
        <w:t>-</w:t>
      </w:r>
      <w:r w:rsidRPr="00CF2756">
        <w:t xml:space="preserve"> [135].</w:t>
      </w:r>
    </w:p>
    <w:p w14:paraId="18348CCC" w14:textId="0E899FED" w:rsidR="00960194" w:rsidRPr="00CF2756" w:rsidRDefault="00960194" w:rsidP="00AD0523">
      <w:pPr>
        <w:numPr>
          <w:ilvl w:val="0"/>
          <w:numId w:val="41"/>
        </w:numPr>
      </w:pPr>
      <w:r w:rsidRPr="00CF2756">
        <w:t xml:space="preserve">The 2020 design [42] specified the PR gains directly, without an analytical procedure relating them to a loop-gain specification. The present chapter derives the nominal gain in closed form from a target DC loop gain and the effective plant gain, and, more importantly, provides a procedure that extends to other operating points and grid or bus voltages. </w:t>
      </w:r>
    </w:p>
    <w:p w14:paraId="0FC09D23" w14:textId="23769B67" w:rsidR="00AD0523" w:rsidRPr="00CF2756" w:rsidRDefault="00AD0523" w:rsidP="00AD0523">
      <w:pPr>
        <w:numPr>
          <w:ilvl w:val="0"/>
          <w:numId w:val="41"/>
        </w:numPr>
      </w:pPr>
      <w:r w:rsidRPr="00CF2756">
        <w:t xml:space="preserve">A complete control architecture integrating outer-loop DC voltage regulation, inner-loop </w:t>
      </w:r>
      <w:r w:rsidRPr="00CF2756">
        <w:rPr>
          <w:i/>
          <w:iCs/>
        </w:rPr>
        <w:t>dq</w:t>
      </w:r>
      <w:r w:rsidRPr="00CF2756">
        <w:t xml:space="preserve">-frame current control, </w:t>
      </w:r>
      <m:oMath>
        <m:r>
          <w:rPr>
            <w:rFonts w:ascii="Cambria Math" w:hAnsi="Cambria Math"/>
          </w:rPr>
          <m:t>αβ</m:t>
        </m:r>
      </m:oMath>
      <w:r w:rsidRPr="00CF2756">
        <w:t>-CDSC-SOGI-PLL synchronisation [105], [110], and the gain-scheduled PR compensator into a coherent single-stage design.</w:t>
      </w:r>
    </w:p>
    <w:p w14:paraId="6B58FFFC" w14:textId="20D3C14C" w:rsidR="00AD0523" w:rsidRPr="00CF2756" w:rsidRDefault="00AD0523" w:rsidP="00AD0523">
      <w:pPr>
        <w:numPr>
          <w:ilvl w:val="0"/>
          <w:numId w:val="41"/>
        </w:numPr>
      </w:pPr>
      <w:r w:rsidRPr="00CF2756">
        <w:t xml:space="preserve">Integration of a single-diode PV array model (Section 6.8) [14] in place of a controlled-current source, and updating to UK 230 V grid operation </w:t>
      </w:r>
    </w:p>
    <w:p w14:paraId="50615032" w14:textId="77777777" w:rsidR="00AD0523" w:rsidRPr="00CF2756" w:rsidRDefault="00AD0523" w:rsidP="00AD0523">
      <w:pPr>
        <w:numPr>
          <w:ilvl w:val="0"/>
          <w:numId w:val="41"/>
        </w:numPr>
      </w:pPr>
      <w:r w:rsidRPr="00CF2756">
        <w:t>Validation against the UK grid standards G99 [89] and EN 50160 [88] (Section 6.10), a loss model and efficiency evaluation (Section 6.11), and a documented, reproducible simulation methodology.</w:t>
      </w:r>
    </w:p>
    <w:p w14:paraId="404E6C80" w14:textId="6AC4F379" w:rsidR="00AD0523" w:rsidRPr="00CF2756" w:rsidRDefault="00AD0523" w:rsidP="00AD0523">
      <w:pPr>
        <w:numPr>
          <w:ilvl w:val="0"/>
          <w:numId w:val="41"/>
        </w:numPr>
      </w:pPr>
      <w:r w:rsidRPr="00CF2756">
        <w:t xml:space="preserve">The comparison of Section 6.12.3 evaluates the benefit of scheduling across the operating envelope. Because the effective plant gain the compensator faces varies only mildly with operating point, the required proportional gain changes by only a few percent, and a fixed-gain PR controller designed at the nominal point is found sufficient across the realistic envelope, with DC injection within the applicable limit at </w:t>
      </w:r>
      <m:oMath>
        <m:sSub>
          <m:sSubPr>
            <m:ctrlPr>
              <w:rPr>
                <w:rFonts w:ascii="Cambria Math" w:hAnsi="Cambria Math"/>
              </w:rPr>
            </m:ctrlPr>
          </m:sSubPr>
          <m:e>
            <m:r>
              <w:rPr>
                <w:rFonts w:ascii="Cambria Math" w:hAnsi="Cambria Math"/>
              </w:rPr>
              <m:t>V</m:t>
            </m:r>
          </m:e>
          <m:sub>
            <m:r>
              <w:rPr>
                <w:rFonts w:ascii="Cambria Math" w:hAnsi="Cambria Math"/>
              </w:rPr>
              <m:t>DC</m:t>
            </m:r>
          </m:sub>
        </m:sSub>
        <m:r>
          <w:rPr>
            <w:rFonts w:ascii="Cambria Math" w:hAnsi="Cambria Math"/>
          </w:rPr>
          <m:t>≥</m:t>
        </m:r>
      </m:oMath>
      <w:r w:rsidRPr="00CF2756">
        <w:t>500 V and marginal at the cold-day low-</w:t>
      </w:r>
      <m:oMath>
        <m:sSub>
          <m:sSubPr>
            <m:ctrlPr>
              <w:rPr>
                <w:rFonts w:ascii="Cambria Math" w:hAnsi="Cambria Math"/>
              </w:rPr>
            </m:ctrlPr>
          </m:sSubPr>
          <m:e>
            <m:r>
              <w:rPr>
                <w:rFonts w:ascii="Cambria Math" w:hAnsi="Cambria Math"/>
              </w:rPr>
              <m:t>V</m:t>
            </m:r>
          </m:e>
          <m:sub>
            <m:r>
              <w:rPr>
                <w:rFonts w:ascii="Cambria Math" w:hAnsi="Cambria Math"/>
              </w:rPr>
              <m:t>DC</m:t>
            </m:r>
          </m:sub>
        </m:sSub>
      </m:oMath>
      <w:r w:rsidRPr="00CF2756">
        <w:t xml:space="preserve"> corner. The transferable contribution is therefore the method for deciding scheduling necessity on a topology-by-topology basis, rather than a large empirical performance gap.</w:t>
      </w:r>
    </w:p>
    <w:p w14:paraId="1BA53847" w14:textId="669B488C" w:rsidR="00AD0523" w:rsidRPr="00CF2756" w:rsidRDefault="00AD0523" w:rsidP="00AD0523">
      <w:r w:rsidRPr="00CF2756">
        <w:t>In summary, the single-stage semi-Z-source inverter with a gain-scheduled PR compensator provides a low-component-count solution for grid-connected PV applications. The simulation studies confirm that the design suppresses DC current injection within the applicable limit across the upper operating envelope and maintains stable operation through load, voltage-sag, and frequency disturbances. A recorded but out-of-scope observation is the grid-current THD, which lies above the 5%benchmark across the operating range; it is dominated by the second-harmonic component intrinsic to single-stage single-phase operation, and its reduction, through a second-harmonic resonant term or active power decoupling, is identified as further work. Separately, an LCL filter is recommended to remove the series damping loss of the present L-filter and so raise efficiency (Section 6.12.9).</w:t>
      </w:r>
    </w:p>
    <w:p w14:paraId="6EF24EE8" w14:textId="77777777" w:rsidR="00AD0523" w:rsidRPr="00CF2756" w:rsidRDefault="00AD0523" w:rsidP="00AD0523"/>
    <w:p w14:paraId="4395024F" w14:textId="77777777" w:rsidR="00AD0523" w:rsidRPr="00CF2756" w:rsidRDefault="00AD0523" w:rsidP="00AD0523"/>
    <w:p w14:paraId="3DCB09B5" w14:textId="77777777" w:rsidR="00AD0523" w:rsidRPr="00CF2756" w:rsidRDefault="00AD0523" w:rsidP="00AD0523"/>
    <w:p w14:paraId="62F4A2FD" w14:textId="6F21B4F1" w:rsidR="00B21CCA" w:rsidRPr="00CF2756" w:rsidRDefault="00B21CCA" w:rsidP="00B21CCA">
      <w:pPr>
        <w:pStyle w:val="Heading1"/>
        <w:rPr>
          <w:bCs/>
        </w:rPr>
      </w:pPr>
      <w:bookmarkStart w:id="707" w:name="_Toc181140026"/>
      <w:bookmarkStart w:id="708" w:name="_Toc181190093"/>
      <w:bookmarkStart w:id="709" w:name="_Toc241452468"/>
      <w:bookmarkEnd w:id="502"/>
      <w:bookmarkEnd w:id="579"/>
      <w:r w:rsidRPr="00CF2756">
        <w:rPr>
          <w:bCs/>
        </w:rPr>
        <w:t>Chapter 7</w:t>
      </w:r>
      <w:r w:rsidRPr="00CF2756">
        <w:rPr>
          <w:bCs/>
        </w:rPr>
        <w:br/>
        <w:t>Conclusion and Recommendations for Future Work</w:t>
      </w:r>
      <w:bookmarkEnd w:id="707"/>
      <w:bookmarkEnd w:id="708"/>
      <w:bookmarkEnd w:id="709"/>
    </w:p>
    <w:p w14:paraId="1F949DF6" w14:textId="77777777" w:rsidR="00AB7904" w:rsidRPr="00CF2756" w:rsidRDefault="00AB7904" w:rsidP="00AB7904">
      <w:pPr>
        <w:spacing w:after="160" w:line="278" w:lineRule="auto"/>
      </w:pPr>
    </w:p>
    <w:p w14:paraId="237CA4EF" w14:textId="77777777" w:rsidR="00AB7904" w:rsidRPr="00CF2756" w:rsidRDefault="00AB7904" w:rsidP="00AB7904">
      <w:pPr>
        <w:spacing w:after="160" w:line="278" w:lineRule="auto"/>
      </w:pPr>
      <w:r w:rsidRPr="00CF2756">
        <w:t>The integration of renewable energy sources into the grid has driven demand for efficient, reliable, and robust inverter systems. This thesis addresses several key challenges, specifically focusing on Z-source inverter topologies and advanced control strategies to enhance performance in dynamic grid conditions. Through in-depth theoretical analysis, modelling, control design, and simulation, this work advances the understanding and application of Z-source converters in grid-connected applications.</w:t>
      </w:r>
    </w:p>
    <w:p w14:paraId="7FD031FF" w14:textId="77777777" w:rsidR="00AB7904" w:rsidRPr="00CF2756" w:rsidRDefault="00AB7904" w:rsidP="00AB7904">
      <w:pPr>
        <w:spacing w:after="160" w:line="278" w:lineRule="auto"/>
      </w:pPr>
    </w:p>
    <w:p w14:paraId="711B0748" w14:textId="77777777" w:rsidR="00AB7904" w:rsidRPr="00CF2756" w:rsidRDefault="00AB7904" w:rsidP="00AB7904">
      <w:pPr>
        <w:pStyle w:val="Heading2"/>
        <w:rPr>
          <w:bCs/>
        </w:rPr>
      </w:pPr>
      <w:bookmarkStart w:id="710" w:name="_Toc181140027"/>
      <w:bookmarkStart w:id="711" w:name="_Toc181190094"/>
      <w:bookmarkStart w:id="712" w:name="_Toc241452469"/>
      <w:r w:rsidRPr="00CF2756">
        <w:rPr>
          <w:bCs/>
        </w:rPr>
        <w:t>7.1 Summary of Key Findings and Contributions</w:t>
      </w:r>
      <w:bookmarkEnd w:id="710"/>
      <w:bookmarkEnd w:id="711"/>
      <w:bookmarkEnd w:id="712"/>
    </w:p>
    <w:p w14:paraId="34F35AE7" w14:textId="77777777" w:rsidR="00AB7904" w:rsidRPr="00CF2756" w:rsidRDefault="00AB7904" w:rsidP="00AB7904">
      <w:r w:rsidRPr="00CF2756">
        <w:t>The findings and contributions of this thesis are summarised below against the research objectives set out in Section 1.5.</w:t>
      </w:r>
    </w:p>
    <w:p w14:paraId="76F33298" w14:textId="77777777" w:rsidR="00AB7904" w:rsidRPr="00CF2756" w:rsidRDefault="00AB7904" w:rsidP="00F16E5B">
      <w:pPr>
        <w:pStyle w:val="ListParagraph"/>
        <w:numPr>
          <w:ilvl w:val="0"/>
          <w:numId w:val="45"/>
        </w:numPr>
      </w:pPr>
      <w:r w:rsidRPr="00CF2756">
        <w:rPr>
          <w:b/>
        </w:rPr>
        <w:t>F1. </w:t>
      </w:r>
      <w:r w:rsidRPr="00CF2756">
        <w:t>The review of Z-source converter topologies (Chapter 2) and single-phase synchronisation techniques (Chapter 4) established the single-stage semi-Z-source inverter as a suitable interface for single-phase grid-connected PV, and identified the residual steady-state harmonic ripple of the SOGI-PLL, the best of the classical PLLs benchmarked, as the synchronisation limitation to be addressed (Objective O1).</w:t>
      </w:r>
    </w:p>
    <w:p w14:paraId="6AE8F9E3" w14:textId="77777777" w:rsidR="00AB7904" w:rsidRPr="00CF2756" w:rsidRDefault="00AB7904" w:rsidP="00F16E5B">
      <w:pPr>
        <w:pStyle w:val="ListParagraph"/>
        <w:numPr>
          <w:ilvl w:val="0"/>
          <w:numId w:val="45"/>
        </w:numPr>
      </w:pPr>
      <w:r w:rsidRPr="00CF2756">
        <w:rPr>
          <w:b/>
        </w:rPr>
        <w:t>F2. </w:t>
      </w:r>
      <w:r w:rsidRPr="00CF2756">
        <w:t>A small-signal state-space model of the Z-source DC-DC converter was developed and verified against circuit simulation, incorporating the converter's parasitic resistances (Chapter 3). This model provided the dynamic plant description used in the inverter control design (Objective O2).</w:t>
      </w:r>
    </w:p>
    <w:p w14:paraId="06C75F4C" w14:textId="77777777" w:rsidR="00AB7904" w:rsidRPr="00CF2756" w:rsidRDefault="00AB7904" w:rsidP="00F16E5B">
      <w:pPr>
        <w:pStyle w:val="ListParagraph"/>
        <w:numPr>
          <w:ilvl w:val="0"/>
          <w:numId w:val="45"/>
        </w:numPr>
      </w:pPr>
      <w:r w:rsidRPr="00CF2756">
        <w:rPr>
          <w:b/>
        </w:rPr>
        <w:t>F3. </w:t>
      </w:r>
      <w:r w:rsidRPr="00CF2756">
        <w:t>A novel αβ-CDSC-SOGI-PLL synchronisation technique was developed and shown to reduce the steady-state second-harmonic content of the phase estimate by a factor of between 7 and 24 relative to the SOGI-PLL. It was validated both in simulation and on a two-board hardware bench, using a controlled-variant methodology that attributes the improvement to the cascade alone, and was characterised throughout as a quantified delay-for-rejection trade-off rather than an unqualified improvement (Objective O3).</w:t>
      </w:r>
    </w:p>
    <w:p w14:paraId="299F9464" w14:textId="77777777" w:rsidR="00AB7904" w:rsidRPr="00CF2756" w:rsidRDefault="00AB7904" w:rsidP="00F16E5B">
      <w:pPr>
        <w:pStyle w:val="ListParagraph"/>
        <w:numPr>
          <w:ilvl w:val="0"/>
          <w:numId w:val="45"/>
        </w:numPr>
      </w:pPr>
      <w:r w:rsidRPr="00CF2756">
        <w:rPr>
          <w:b/>
        </w:rPr>
        <w:t>F4. </w:t>
      </w:r>
      <w:r w:rsidRPr="00CF2756">
        <w:t>A gain-scheduled proportional-resonant DC-injection compensator was designed for the single-stage semi-Z-source inverter by an analytical procedure that derives the gains from a loop-gain specification, replacing the ad hoc selection of earlier single-stage designs (Chapter 6). The compensator holds DC injection to 0.099% of the fundamental at the nominal operating point, within the applicable grid-code limit, and the accompanying analysis provides a transferable criterion establishing that a fixed gain is sufficient across the realistic operating envelope, so the cost and complexity of scheduling can be avoided (Objective O4).</w:t>
      </w:r>
    </w:p>
    <w:p w14:paraId="6A0C997E" w14:textId="77777777" w:rsidR="00AB7904" w:rsidRPr="00CF2756" w:rsidRDefault="00AB7904" w:rsidP="00F16E5B">
      <w:pPr>
        <w:pStyle w:val="ListParagraph"/>
        <w:numPr>
          <w:ilvl w:val="0"/>
          <w:numId w:val="45"/>
        </w:numPr>
      </w:pPr>
      <w:r w:rsidRPr="00CF2756">
        <w:rPr>
          <w:b/>
        </w:rPr>
        <w:t>F5. </w:t>
      </w:r>
      <w:r w:rsidRPr="00CF2756">
        <w:t>The closed-loop inverter met the Engineering Recommendation G99 and BS EN 50160 voltage, frequency and DC-injection requirements over the tested envelope. A loss-breakdown and efficiency characterisation distinguished the as-built peak efficiency of about 74% from a loss-excluded bound of about 86% and identified the output-filter damping resistance as the dominant, removable loss (Objective O5).</w:t>
      </w:r>
    </w:p>
    <w:p w14:paraId="00695676" w14:textId="77777777" w:rsidR="00AB7904" w:rsidRPr="00CF2756" w:rsidRDefault="00AB7904" w:rsidP="00F16E5B">
      <w:pPr>
        <w:pStyle w:val="ListParagraph"/>
        <w:numPr>
          <w:ilvl w:val="0"/>
          <w:numId w:val="45"/>
        </w:numPr>
      </w:pPr>
      <w:r w:rsidRPr="00CF2756">
        <w:rPr>
          <w:b/>
        </w:rPr>
        <w:t>F6. </w:t>
      </w:r>
      <w:r w:rsidRPr="00CF2756">
        <w:t>The closed-loop, PV-fed inverter was evaluated under voltage-sag, phase-jump, frequency-change and sustained-harmonic scenarios and maintained DC-bus regulation and synchronisation across all of them, establishing its operational resilience under representative UK low-voltage grid conditions (Objective O6).</w:t>
      </w:r>
    </w:p>
    <w:p w14:paraId="64269E9E" w14:textId="77777777" w:rsidR="00AB7904" w:rsidRPr="00CF2756" w:rsidRDefault="00AB7904" w:rsidP="00AB7904">
      <w:r w:rsidRPr="00CF2756">
        <w:t>Taken together, these results deliver the aim of Section 1.5: a hardware-validated synchronisation technique and a gain-scheduled DC-injection control scheme for the single-stage semi-Z-source inverter, supported by the modelling, compliance and performance analyses needed to establish them. The novel contributions are the αβ-CDSC-SOGI-PLL and the gain-scheduled compensator and its design method; the semi-Z-source topology itself derives from the author's earlier work [42].</w:t>
      </w:r>
    </w:p>
    <w:p w14:paraId="38A0049E" w14:textId="77777777" w:rsidR="00AB7904" w:rsidRPr="00CF2756" w:rsidRDefault="00AB7904" w:rsidP="00AB7904">
      <w:r w:rsidRPr="00CF2756">
        <w:t>In quantitative terms, the αβ-CDSC-SOGI-PLL reduced the second-harmonic content of the phase estimate by a factor of between 7 and 24; the DC-injection compensator suppressed the injected DC current to 0.099% of the fundamental, from 0.685% uncompensated, within the applicable G99 limit at the nominal and high operating points; and the converter delivered a peak efficiency of about 74%, rising to a loss-excluded bound of about 86% once the removable output-filter loss is discounted. The original contributions to knowledge are the hardware-validated αβ-CDSC-SOGI-PLL synchronisation technique and the analytically-designed gain-scheduled DC-injection compensator, together with the criterion it provides for deciding whether gain scheduling is warranted for a given converter.</w:t>
      </w:r>
    </w:p>
    <w:p w14:paraId="6DDDF4DE" w14:textId="77777777" w:rsidR="00AB7904" w:rsidRPr="00CF2756" w:rsidRDefault="00AB7904" w:rsidP="00AB7904">
      <w:pPr>
        <w:spacing w:after="160" w:line="278" w:lineRule="auto"/>
      </w:pPr>
    </w:p>
    <w:p w14:paraId="7707CFD2" w14:textId="77777777" w:rsidR="00AB7904" w:rsidRPr="00CF2756" w:rsidRDefault="00AB7904" w:rsidP="00AB7904">
      <w:pPr>
        <w:pStyle w:val="Heading2"/>
        <w:rPr>
          <w:bCs/>
        </w:rPr>
      </w:pPr>
      <w:bookmarkStart w:id="713" w:name="_Toc181140028"/>
      <w:bookmarkStart w:id="714" w:name="_Toc181190095"/>
      <w:bookmarkStart w:id="715" w:name="_Toc241452470"/>
      <w:r w:rsidRPr="00CF2756">
        <w:rPr>
          <w:bCs/>
        </w:rPr>
        <w:t>7.2 Limitations</w:t>
      </w:r>
      <w:bookmarkEnd w:id="713"/>
      <w:bookmarkEnd w:id="714"/>
      <w:bookmarkEnd w:id="715"/>
    </w:p>
    <w:p w14:paraId="01BCB024" w14:textId="77777777" w:rsidR="00AB7904" w:rsidRPr="00CF2756" w:rsidRDefault="00AB7904" w:rsidP="00AB7904">
      <w:r w:rsidRPr="00CF2756">
        <w:t>Several limitations of this work should be stated plainly.</w:t>
      </w:r>
    </w:p>
    <w:p w14:paraId="3EBE0A81" w14:textId="77777777" w:rsidR="00AB7904" w:rsidRPr="00CF2756" w:rsidRDefault="00AB7904" w:rsidP="00AB7904">
      <w:r w:rsidRPr="00CF2756">
        <w:rPr>
          <w:b/>
        </w:rPr>
        <w:t>Scope of the hardware validation. </w:t>
      </w:r>
      <w:r w:rsidRPr="00CF2756">
        <w:t>The experimental validation was confined to the synchronisation technique. The αβ-CDSC-SOGI-PLL was demonstrated on a two-board hardware bench (Chapter 5), but the closed-loop inverter of Chapter 6 was evaluated in simulation only; a hardware demonstration of the full PV-fed inverter under closed-loop control was not undertaken.</w:t>
      </w:r>
    </w:p>
    <w:p w14:paraId="1BA5BDE6" w14:textId="77777777" w:rsidR="00AB7904" w:rsidRPr="00CF2756" w:rsidRDefault="00AB7904" w:rsidP="00AB7904">
      <w:r w:rsidRPr="00CF2756">
        <w:rPr>
          <w:b/>
        </w:rPr>
        <w:t>Efficiency and the output filter. </w:t>
      </w:r>
      <w:r w:rsidRPr="00CF2756">
        <w:t>The as-built efficiency is limited by the series damping resistance of the output L-filter, which is the dominant loss. The analysis shows this loss is removable in principle by relocating the damping to an LCL configuration, but the LCL was found to destabilise the loop at synchronisation and was not made to work; the efficiency improvement is therefore a diagnosed and designed route rather than a demonstrated result (Section 6.12.9).</w:t>
      </w:r>
    </w:p>
    <w:p w14:paraId="4072F287" w14:textId="77777777" w:rsidR="00AB7904" w:rsidRPr="00CF2756" w:rsidRDefault="00AB7904" w:rsidP="00AB7904">
      <w:r w:rsidRPr="00CF2756">
        <w:rPr>
          <w:b/>
        </w:rPr>
        <w:t>Current harmonic distortion. </w:t>
      </w:r>
      <w:r w:rsidRPr="00CF2756">
        <w:t>The current total harmonic distortion remains above the target limit and is dominated by the low-frequency (second-harmonic) component arising from the single-phase power pulsation. Reducing it was outside the scope of this work and is not addressed by the DC-injection compensator or the output filter.</w:t>
      </w:r>
    </w:p>
    <w:p w14:paraId="14CEF3F2" w14:textId="77777777" w:rsidR="00AB7904" w:rsidRPr="00CF2756" w:rsidRDefault="00AB7904" w:rsidP="00AB7904">
      <w:r w:rsidRPr="00CF2756">
        <w:rPr>
          <w:b/>
        </w:rPr>
        <w:t>Modelling idealisations. </w:t>
      </w:r>
      <w:r w:rsidRPr="00CF2756">
        <w:t>The models and simulations assume near-ideal components; parasitic effects, thermal behaviour and long-term device degradation are represented only partially, so the quantitative results should be read as representative rather than exact.</w:t>
      </w:r>
    </w:p>
    <w:p w14:paraId="627148A7" w14:textId="77777777" w:rsidR="00AB7904" w:rsidRPr="00CF2756" w:rsidRDefault="00AB7904" w:rsidP="00AB7904">
      <w:r w:rsidRPr="00CF2756">
        <w:rPr>
          <w:b/>
        </w:rPr>
        <w:t>Complexity of the synchronisation technique. </w:t>
      </w:r>
      <w:r w:rsidRPr="00CF2756">
        <w:t>The αβ-CDSC-SOGI-PLL delivers its harmonic rejection at the cost of added computation, memory and a fixed group delay; in applications dominated by fast transients rather than sustained harmonics, a simpler synchroniser may be preferable.</w:t>
      </w:r>
    </w:p>
    <w:p w14:paraId="2EFD2249" w14:textId="77777777" w:rsidR="00AB7904" w:rsidRPr="00CF2756" w:rsidRDefault="00AB7904" w:rsidP="00AB7904">
      <w:pPr>
        <w:spacing w:after="160" w:line="278" w:lineRule="auto"/>
      </w:pPr>
    </w:p>
    <w:p w14:paraId="40190869" w14:textId="77777777" w:rsidR="00AB7904" w:rsidRPr="00CF2756" w:rsidRDefault="00AB7904" w:rsidP="00AB7904">
      <w:pPr>
        <w:pStyle w:val="Heading2"/>
        <w:rPr>
          <w:bCs/>
        </w:rPr>
      </w:pPr>
      <w:bookmarkStart w:id="716" w:name="_Toc181140029"/>
      <w:bookmarkStart w:id="717" w:name="_Toc181190096"/>
      <w:bookmarkStart w:id="718" w:name="_Toc241452471"/>
      <w:r w:rsidRPr="00CF2756">
        <w:rPr>
          <w:bCs/>
        </w:rPr>
        <w:t>7.3 Recommendations for Future Work</w:t>
      </w:r>
      <w:bookmarkEnd w:id="716"/>
      <w:bookmarkEnd w:id="717"/>
      <w:bookmarkEnd w:id="718"/>
    </w:p>
    <w:p w14:paraId="1B647F56" w14:textId="77777777" w:rsidR="00AB7904" w:rsidRPr="00CF2756" w:rsidRDefault="00AB7904" w:rsidP="00AB7904">
      <w:r w:rsidRPr="00CF2756">
        <w:t>Building on the work of this thesis, the following directions would extend its practical applicability and performance. The first three follow directly from the limitations identified in Section 7.2; the remainder are broader directions for the field.</w:t>
      </w:r>
    </w:p>
    <w:p w14:paraId="7975BBE3" w14:textId="77777777" w:rsidR="00AB7904" w:rsidRPr="00CF2756" w:rsidRDefault="00AB7904" w:rsidP="00AB7904">
      <w:r w:rsidRPr="00CF2756">
        <w:rPr>
          <w:b/>
        </w:rPr>
        <w:t>Hardware demonstration of the closed-loop inverter. </w:t>
      </w:r>
      <w:r w:rsidRPr="00CF2756">
        <w:t>The synchronisation technique has been validated on hardware (Chapter 5); the immediate next step is a hardware demonstration of the full PV-fed semi-Z-source inverter under closed-loop control, to confirm the DC-injection, grid-compliance and efficiency results of Chapter 6 on a physical prototype and to expose effects such as device losses, thermal behaviour and electromagnetic interference.</w:t>
      </w:r>
    </w:p>
    <w:p w14:paraId="34B5F5C4" w14:textId="77777777" w:rsidR="00AB7904" w:rsidRPr="00CF2756" w:rsidRDefault="00AB7904" w:rsidP="00AB7904">
      <w:r w:rsidRPr="00CF2756">
        <w:rPr>
          <w:b/>
        </w:rPr>
        <w:t>Realisation of the LCL output filter. </w:t>
      </w:r>
      <w:r w:rsidRPr="00CF2756">
        <w:t>The efficiency analysis identifies the series damping resistance of the output L-filter as the dominant, removable loss, and shows that an LCL filter is the route to removing it. Retuning the current loop for the LCL resonance, with active capacitor-current damping so that the loop remains stable at synchronisation, would realise the loss-excluded efficiency bound in a working closed loop and is a self-contained extension.</w:t>
      </w:r>
    </w:p>
    <w:p w14:paraId="43A2353F" w14:textId="77777777" w:rsidR="00AB7904" w:rsidRPr="00CF2756" w:rsidRDefault="00AB7904" w:rsidP="00AB7904">
      <w:r w:rsidRPr="00CF2756">
        <w:rPr>
          <w:b/>
        </w:rPr>
        <w:t>Mitigation of the low-frequency current distortion. </w:t>
      </w:r>
      <w:r w:rsidRPr="00CF2756">
        <w:t>The residual current total harmonic distortion is dominated by the second-harmonic component arising from the single-phase power pulsation, which lies outside the scope of the DC-injection compensator. Active second-harmonic compensation, or an active power-decoupling stage, would be needed to bring the current distortion within the target limit.</w:t>
      </w:r>
    </w:p>
    <w:p w14:paraId="40E191F2" w14:textId="77777777" w:rsidR="00AB7904" w:rsidRPr="00CF2756" w:rsidRDefault="00AB7904" w:rsidP="00AB7904">
      <w:r w:rsidRPr="00CF2756">
        <w:rPr>
          <w:b/>
        </w:rPr>
        <w:t>Wide-bandgap semiconductor devices. </w:t>
      </w:r>
      <w:r w:rsidRPr="00CF2756">
        <w:t>Adopting wide-bandgap devices such as silicon carbide (SiC) and gallium nitride (GaN) would enable higher switching frequencies, lower losses and more compact designs, and optimising the semi-Z-source stage around these devices is a natural performance extension [157].</w:t>
      </w:r>
    </w:p>
    <w:p w14:paraId="28A8C583" w14:textId="77777777" w:rsidR="00AB7904" w:rsidRPr="00CF2756" w:rsidRDefault="00AB7904" w:rsidP="00AB7904">
      <w:r w:rsidRPr="00CF2756">
        <w:rPr>
          <w:b/>
        </w:rPr>
        <w:t>Multi-phase and multi-level converters. </w:t>
      </w:r>
      <w:r w:rsidRPr="00CF2756">
        <w:t>Extending the modelling and control strategies of this thesis to multi-phase and multi-level Z-source converters would open the approach to higher-power applications such as industrial drives and utility-scale generation [158].</w:t>
      </w:r>
    </w:p>
    <w:p w14:paraId="6DADE8D6" w14:textId="77777777" w:rsidR="00AB7904" w:rsidRPr="00CF2756" w:rsidRDefault="00AB7904" w:rsidP="00AB7904">
      <w:r w:rsidRPr="00CF2756">
        <w:rPr>
          <w:b/>
        </w:rPr>
        <w:t>Adaptive and hybrid synchronisation. </w:t>
      </w:r>
      <w:r w:rsidRPr="00CF2756">
        <w:t>While the αβ-CDSC-SOGI-PLL provides strong synchronisation under distorted conditions, hybrid schemes that combine complementary PLL approaches, or that use adaptive or machine-learning tuning of the loop parameters, could improve the transient response without sacrificing harmonic rejection.</w:t>
      </w:r>
    </w:p>
    <w:p w14:paraId="43CA4710" w14:textId="77777777" w:rsidR="00AB7904" w:rsidRPr="00CF2756" w:rsidRDefault="00AB7904" w:rsidP="00AB7904">
      <w:r w:rsidRPr="00CF2756">
        <w:rPr>
          <w:b/>
        </w:rPr>
        <w:t>Integration of energy storage. </w:t>
      </w:r>
      <w:r w:rsidRPr="00CF2756">
        <w:t>Combining battery energy storage with the semi-Z-source inverter would support grid stability by decoupling generation from demand, and the control implications of such integration are a worthwhile study [159].</w:t>
      </w:r>
    </w:p>
    <w:p w14:paraId="42150B40" w14:textId="77777777" w:rsidR="00AB7904" w:rsidRPr="00CF2756" w:rsidRDefault="00AB7904" w:rsidP="00AB7904">
      <w:r w:rsidRPr="00CF2756">
        <w:rPr>
          <w:b/>
        </w:rPr>
        <w:t>Fault detection and mitigation. </w:t>
      </w:r>
      <w:r w:rsidRPr="00CF2756">
        <w:t>Advanced fault-detection and mitigation methods, including data-driven approaches for early anomaly detection and predictive maintenance, would enhance the reliability of grid-connected Z-source inverters.</w:t>
      </w:r>
    </w:p>
    <w:p w14:paraId="3C5D794E" w14:textId="77777777" w:rsidR="00AB7904" w:rsidRPr="00CF2756" w:rsidRDefault="00AB7904" w:rsidP="00AB7904">
      <w:pPr>
        <w:spacing w:after="160" w:line="278" w:lineRule="auto"/>
        <w:rPr>
          <w:b/>
          <w:bCs/>
        </w:rPr>
      </w:pPr>
    </w:p>
    <w:p w14:paraId="6903841E" w14:textId="77777777" w:rsidR="00AB7904" w:rsidRPr="00CF2756" w:rsidRDefault="00AB7904" w:rsidP="00AB7904">
      <w:pPr>
        <w:pStyle w:val="Heading2"/>
        <w:rPr>
          <w:bCs/>
        </w:rPr>
      </w:pPr>
      <w:bookmarkStart w:id="719" w:name="_Toc181140030"/>
      <w:bookmarkStart w:id="720" w:name="_Toc181190097"/>
      <w:bookmarkStart w:id="721" w:name="_Toc241452472"/>
      <w:r w:rsidRPr="00CF2756">
        <w:rPr>
          <w:bCs/>
        </w:rPr>
        <w:t>7.4 Concluding Remarks</w:t>
      </w:r>
      <w:bookmarkEnd w:id="719"/>
      <w:bookmarkEnd w:id="720"/>
      <w:bookmarkEnd w:id="721"/>
    </w:p>
    <w:p w14:paraId="46F06A7C" w14:textId="77777777" w:rsidR="00AB7904" w:rsidRPr="00CF2756" w:rsidRDefault="00AB7904" w:rsidP="00AB7904">
      <w:r w:rsidRPr="00CF2756">
        <w:t>This thesis has advanced the control and synchronisation of single-stage semi-Z-source inverters for single-phase grid-connected PV. Its principal contributions are a hardware-validated αβ-CDSC-SOGI-PLL synchronisation technique and a gain-scheduled DC-injection control scheme with an analytical design method, supported by small-signal modelling of the Z-source DC-DC stage and by a compliance, loss and resilience assessment of the closed-loop inverter.</w:t>
      </w:r>
    </w:p>
    <w:p w14:paraId="1031ECFE" w14:textId="77777777" w:rsidR="00AB7904" w:rsidRPr="00CF2756" w:rsidRDefault="00AB7904" w:rsidP="00AB7904">
      <w:r w:rsidRPr="00CF2756">
        <w:t>The results show that the single-stage semi-Z-source inverter, with the synchronisation and control strategies developed here, meets the principal UK single-phase grid-connection requirements, voltage, frequency and DC injection, over the tested envelope while operating from a single conversion stage. The remaining limitations, chiefly the residual low-frequency current distortion and the output-filter loss, are clearly identified, and each has a defined route to resolution in the recommendations of Section 7.3. As single-phase PV deployment continues to grow, this work provides a practical, hardware-validated and standards-compliant basis for the reliable grid integration of semi-Z-source inverters.</w:t>
      </w:r>
    </w:p>
    <w:p w14:paraId="5E1D9C8C" w14:textId="77777777" w:rsidR="00B21CCA" w:rsidRPr="00CF2756" w:rsidRDefault="00B21CCA" w:rsidP="00B21CCA">
      <w:pPr>
        <w:spacing w:after="160" w:line="278" w:lineRule="auto"/>
      </w:pPr>
    </w:p>
    <w:p w14:paraId="46978666" w14:textId="7BB2BF64" w:rsidR="00645395" w:rsidRPr="00CF2756" w:rsidRDefault="00645395" w:rsidP="00645395">
      <w:pPr>
        <w:pStyle w:val="Heading1"/>
      </w:pPr>
      <w:bookmarkStart w:id="722" w:name="_Toc181190098"/>
      <w:bookmarkStart w:id="723" w:name="_Toc241452473"/>
      <w:r w:rsidRPr="00CF2756">
        <w:t>List of References</w:t>
      </w:r>
      <w:bookmarkEnd w:id="722"/>
      <w:bookmarkEnd w:id="723"/>
    </w:p>
    <w:p w14:paraId="2DAE7FA1" w14:textId="52B9CBFC" w:rsidR="007212CA" w:rsidRPr="00CF2756" w:rsidRDefault="007212CA" w:rsidP="00991AEB">
      <w:pPr>
        <w:pStyle w:val="ListParagraph"/>
        <w:numPr>
          <w:ilvl w:val="0"/>
          <w:numId w:val="10"/>
        </w:numPr>
      </w:pPr>
      <w:r w:rsidRPr="00CF2756">
        <w:t xml:space="preserve">D. Cao, S. Jiang, X. Yu and F. Z. Peng, "Low cost single-phase semi-Z-source inverter," 2011 Twenty-Sixth Annual IEEE Applied Power Electronics Conference and Exposition (APEC), Fort Worth, TX, USA, 2011, pp. 429-436, </w:t>
      </w:r>
      <w:r w:rsidR="00CF2756" w:rsidRPr="00CF2756">
        <w:t>Doi</w:t>
      </w:r>
      <w:r w:rsidRPr="00CF2756">
        <w:t xml:space="preserve">: 10.1109/APEC.2011.5744632. </w:t>
      </w:r>
    </w:p>
    <w:p w14:paraId="00E24B1A" w14:textId="77777777" w:rsidR="007212CA" w:rsidRPr="00CF2756" w:rsidRDefault="007212CA" w:rsidP="00991AEB">
      <w:pPr>
        <w:pStyle w:val="ListParagraph"/>
        <w:numPr>
          <w:ilvl w:val="0"/>
          <w:numId w:val="10"/>
        </w:numPr>
      </w:pPr>
      <w:r w:rsidRPr="00CF2756">
        <w:t>A. Zahedi, “A review of drivers, benefits, and challenges in integrating renewable energy sources into electricity grid”, Renewable and Sustainable Energy Reviews, Volume 15, Issue 9, 2011, Pages 4775-4779</w:t>
      </w:r>
    </w:p>
    <w:p w14:paraId="0467C5A4" w14:textId="77777777" w:rsidR="007212CA" w:rsidRPr="00CF2756" w:rsidRDefault="007212CA" w:rsidP="00991AEB">
      <w:pPr>
        <w:pStyle w:val="ListParagraph"/>
        <w:numPr>
          <w:ilvl w:val="0"/>
          <w:numId w:val="10"/>
        </w:numPr>
      </w:pPr>
      <w:r w:rsidRPr="00CF2756">
        <w:t>S. Kalogirou, “Solar Energy Engineering: Processes and Systems”. Elsevier Inc., London, 2009.</w:t>
      </w:r>
    </w:p>
    <w:p w14:paraId="3E6C0625" w14:textId="47A3D95A" w:rsidR="00F20A30" w:rsidRPr="00CF2756" w:rsidRDefault="00F20A30" w:rsidP="00991AEB">
      <w:pPr>
        <w:pStyle w:val="ListParagraph"/>
        <w:numPr>
          <w:ilvl w:val="0"/>
          <w:numId w:val="10"/>
        </w:numPr>
      </w:pPr>
      <w:r w:rsidRPr="00CF2756">
        <w:t>International Energy Agency, Global Energy Review 2025. Paris, France: IEA, 2025. [Online]. Available: https://www.iea.org/reports/global-energy-review-2025</w:t>
      </w:r>
    </w:p>
    <w:p w14:paraId="0FBD6F59" w14:textId="776024AD" w:rsidR="007212CA" w:rsidRPr="00CF2756" w:rsidRDefault="007212CA" w:rsidP="00991AEB">
      <w:pPr>
        <w:pStyle w:val="ListParagraph"/>
        <w:numPr>
          <w:ilvl w:val="0"/>
          <w:numId w:val="10"/>
        </w:numPr>
      </w:pPr>
      <w:r w:rsidRPr="00CF2756">
        <w:t>S. Mekhilef, S.Rahman, M. Kamalisarvestani, M, “Effect of dust, humidity and air velocity on efficiency of photovoltaic cells. Renewable and Sustainable Energy Reviews”. 16. 2920-2925, 2012.</w:t>
      </w:r>
    </w:p>
    <w:p w14:paraId="587A6E75" w14:textId="77777777" w:rsidR="007212CA" w:rsidRPr="00CF2756" w:rsidRDefault="007212CA" w:rsidP="00991AEB">
      <w:pPr>
        <w:pStyle w:val="ListParagraph"/>
        <w:numPr>
          <w:ilvl w:val="0"/>
          <w:numId w:val="10"/>
        </w:numPr>
      </w:pPr>
      <w:r w:rsidRPr="00CF2756">
        <w:t>Y Liu, H Abu-Rub, Baoming Ge, F Blaabjerg, O Ellabban and PC Loh, “Impedance Source Power Electronic Converters”, Wiley-IEEE Press, 2016</w:t>
      </w:r>
    </w:p>
    <w:p w14:paraId="6BEC5FE9" w14:textId="16EA6CD7" w:rsidR="007212CA" w:rsidRPr="00CF2756" w:rsidRDefault="007212CA" w:rsidP="00991AEB">
      <w:pPr>
        <w:pStyle w:val="ListParagraph"/>
        <w:numPr>
          <w:ilvl w:val="0"/>
          <w:numId w:val="10"/>
        </w:numPr>
      </w:pPr>
      <w:r w:rsidRPr="00CF2756">
        <w:t xml:space="preserve">N. Singh and S. K. Jain, "Single phase Z-source inverter for photovoltaic system," 2016 7th India International Conference on Power Electronics (IICPE), Patiala, India, 2016, </w:t>
      </w:r>
      <w:r w:rsidR="00CF2756" w:rsidRPr="00CF2756">
        <w:t>Doi</w:t>
      </w:r>
      <w:r w:rsidRPr="00CF2756">
        <w:t xml:space="preserve">: 10.1109/IICPE.2016.8079340. </w:t>
      </w:r>
    </w:p>
    <w:p w14:paraId="63D9D12F" w14:textId="77777777" w:rsidR="007212CA" w:rsidRPr="00CF2756" w:rsidRDefault="007212CA" w:rsidP="00991AEB">
      <w:pPr>
        <w:pStyle w:val="ListParagraph"/>
        <w:numPr>
          <w:ilvl w:val="0"/>
          <w:numId w:val="10"/>
        </w:numPr>
      </w:pPr>
      <w:r w:rsidRPr="00CF2756">
        <w:t>R. W. Erickson and D. Maksimovic, Fundamentals of Power Electronics, 2nd ed. New York, NY, USA: Springer, 2007.</w:t>
      </w:r>
    </w:p>
    <w:p w14:paraId="5B8FD548" w14:textId="77777777" w:rsidR="007212CA" w:rsidRPr="00CF2756" w:rsidRDefault="007212CA" w:rsidP="00991AEB">
      <w:pPr>
        <w:pStyle w:val="ListParagraph"/>
        <w:numPr>
          <w:ilvl w:val="0"/>
          <w:numId w:val="10"/>
        </w:numPr>
      </w:pPr>
      <w:r w:rsidRPr="00CF2756">
        <w:t xml:space="preserve">M. Calais, J. Myrzik, T. Spooner, and V. G. Agelidis, “Inverters for single-phase grid connected photovoltaic systems – An overview,” in Proc. IEEE PESC’02, vol. 2, 2002, pp. 1995–2000. </w:t>
      </w:r>
    </w:p>
    <w:p w14:paraId="37F60B24" w14:textId="0ACEB032" w:rsidR="007212CA" w:rsidRPr="00CF2756" w:rsidRDefault="007212CA" w:rsidP="00991AEB">
      <w:pPr>
        <w:pStyle w:val="ListParagraph"/>
        <w:numPr>
          <w:ilvl w:val="0"/>
          <w:numId w:val="10"/>
        </w:numPr>
      </w:pPr>
      <w:r w:rsidRPr="00CF2756">
        <w:t>S.B Kjaer, J. K. Pederson and F. Blaabjerg. “A review of single-phase grid-connected inverters for photovoltaic modules,” IEEE Trans Ind Appl, vol 41, no. 5, pp. 1292-1306, 2005.</w:t>
      </w:r>
    </w:p>
    <w:p w14:paraId="2FC4E7EC" w14:textId="2B22EA98" w:rsidR="007212CA" w:rsidRPr="00CF2756" w:rsidRDefault="007212CA" w:rsidP="00991AEB">
      <w:pPr>
        <w:pStyle w:val="ListParagraph"/>
        <w:numPr>
          <w:ilvl w:val="0"/>
          <w:numId w:val="10"/>
        </w:numPr>
      </w:pPr>
      <w:r w:rsidRPr="00CF2756">
        <w:t xml:space="preserve">F. Blaabjerg, M. Lieserre and A. Timbus, “Overview of control and grid </w:t>
      </w:r>
      <w:r w:rsidR="00AF1E93">
        <w:t>synchronisation</w:t>
      </w:r>
      <w:r w:rsidRPr="00CF2756">
        <w:t xml:space="preserve"> for distributed power generation system”, IEEE Transactions on Industry Applications, vol. 53, no. 5, pp. 1398-1409, 2006.</w:t>
      </w:r>
    </w:p>
    <w:p w14:paraId="14714540" w14:textId="77777777" w:rsidR="007212CA" w:rsidRPr="00CF2756" w:rsidRDefault="007212CA" w:rsidP="00991AEB">
      <w:pPr>
        <w:pStyle w:val="ListParagraph"/>
        <w:numPr>
          <w:ilvl w:val="0"/>
          <w:numId w:val="10"/>
        </w:numPr>
      </w:pPr>
      <w:r w:rsidRPr="00CF2756">
        <w:t>F.Z. Peng, "Z-source inverter," IEEE Transactions on Industry Applications, vol. 39, no. 2, pp. 504-510, Mar.-Apr. 2003. DOI: 10.1109/TIA.2003.808920.</w:t>
      </w:r>
    </w:p>
    <w:p w14:paraId="7FE58A8D" w14:textId="2C1AB4F5" w:rsidR="007212CA" w:rsidRPr="00CF2756" w:rsidRDefault="007212CA" w:rsidP="00991AEB">
      <w:pPr>
        <w:pStyle w:val="ListParagraph"/>
        <w:numPr>
          <w:ilvl w:val="0"/>
          <w:numId w:val="10"/>
        </w:numPr>
      </w:pPr>
      <w:r w:rsidRPr="00CF2756">
        <w:t xml:space="preserve">A. Yazdani and R. Iravani, Voltage-Sourced Converters in Power Systems: </w:t>
      </w:r>
      <w:r w:rsidR="00351C2C" w:rsidRPr="00CF2756">
        <w:t>Modelling</w:t>
      </w:r>
      <w:r w:rsidRPr="00CF2756">
        <w:t>, Control, and Applications. Wiley-IEEE Press, 2010.</w:t>
      </w:r>
    </w:p>
    <w:p w14:paraId="5DE970C3" w14:textId="77777777" w:rsidR="007212CA" w:rsidRPr="00CF2756" w:rsidRDefault="007212CA" w:rsidP="00991AEB">
      <w:pPr>
        <w:pStyle w:val="ListParagraph"/>
        <w:numPr>
          <w:ilvl w:val="0"/>
          <w:numId w:val="10"/>
        </w:numPr>
      </w:pPr>
      <w:r w:rsidRPr="00CF2756">
        <w:t>R. Teodorescu, M. Liserre and P. Rodríguez. “Photovoltaic Inverter Structures.” in: Grid Converters for Photovoltaic and Wind Power Systems. Chichester: John Wiley , Jan 2011</w:t>
      </w:r>
    </w:p>
    <w:p w14:paraId="3E982DC2" w14:textId="7777BD24" w:rsidR="007212CA" w:rsidRPr="00CF2756" w:rsidRDefault="007212CA" w:rsidP="00991AEB">
      <w:pPr>
        <w:pStyle w:val="ListParagraph"/>
        <w:numPr>
          <w:ilvl w:val="0"/>
          <w:numId w:val="10"/>
        </w:numPr>
      </w:pPr>
      <w:r w:rsidRPr="00CF2756">
        <w:t>Y Yang, F. Blaaberg “Synchroni</w:t>
      </w:r>
      <w:r w:rsidR="00AF1E93">
        <w:t>s</w:t>
      </w:r>
      <w:r w:rsidRPr="00CF2756">
        <w:t>ation in single-phase grid-connected photovoltaic systems under grid faults”. In IEEE International Symposium on Power Electronics for Distributed Generation Systems, 2012, pp 476–482.</w:t>
      </w:r>
    </w:p>
    <w:p w14:paraId="71656FE0" w14:textId="77777777" w:rsidR="007212CA" w:rsidRPr="00CF2756" w:rsidRDefault="007212CA" w:rsidP="00991AEB">
      <w:pPr>
        <w:pStyle w:val="ListParagraph"/>
        <w:numPr>
          <w:ilvl w:val="0"/>
          <w:numId w:val="10"/>
        </w:numPr>
      </w:pPr>
      <w:r w:rsidRPr="00CF2756">
        <w:t xml:space="preserve">Microgeneration Scheme, "Guide to the installation of photovoltaic systems", 2018. [Online]. </w:t>
      </w:r>
    </w:p>
    <w:p w14:paraId="5B81D1F5" w14:textId="77777777" w:rsidR="007212CA" w:rsidRPr="00CF2756" w:rsidRDefault="007212CA" w:rsidP="00991AEB">
      <w:pPr>
        <w:pStyle w:val="ListParagraph"/>
        <w:numPr>
          <w:ilvl w:val="0"/>
          <w:numId w:val="10"/>
        </w:numPr>
      </w:pPr>
      <w:r w:rsidRPr="00CF2756">
        <w:t>B. Verhoeven, Ed., “Utility aspects of grid connected photovoltaic power systems,” Tech. Rep. IEA PVPS T5-01:1998, [Online] Available: http://www.iea-pvps.org, 1998</w:t>
      </w:r>
    </w:p>
    <w:p w14:paraId="6F203355" w14:textId="77777777" w:rsidR="007212CA" w:rsidRPr="00CF2756" w:rsidRDefault="007212CA" w:rsidP="00991AEB">
      <w:pPr>
        <w:pStyle w:val="ListParagraph"/>
        <w:numPr>
          <w:ilvl w:val="0"/>
          <w:numId w:val="10"/>
        </w:numPr>
      </w:pPr>
      <w:r w:rsidRPr="00CF2756">
        <w:t>M. H. Rashid, Power Electronics: Circuits, Devices, and Applications, 4th ed. Pearson, 2013.</w:t>
      </w:r>
    </w:p>
    <w:p w14:paraId="6F7DA71F" w14:textId="77777777" w:rsidR="007212CA" w:rsidRPr="00CF2756" w:rsidRDefault="007212CA" w:rsidP="00991AEB">
      <w:pPr>
        <w:pStyle w:val="ListParagraph"/>
        <w:numPr>
          <w:ilvl w:val="0"/>
          <w:numId w:val="10"/>
        </w:numPr>
      </w:pPr>
      <w:r w:rsidRPr="00CF2756">
        <w:t>O. Lopez, F. D. Freijedo, A. G. Yepes and P. Fernández-Comesaña, "Eliminating ground current in a transformerless photovoltaic application," IEEE Transactions on Energy Conversion, vol. 25, no. 1, pp. 140-147, 2010.</w:t>
      </w:r>
    </w:p>
    <w:p w14:paraId="42813D48" w14:textId="77777777" w:rsidR="007212CA" w:rsidRPr="00CF2756" w:rsidRDefault="007212CA" w:rsidP="00991AEB">
      <w:pPr>
        <w:pStyle w:val="ListParagraph"/>
        <w:numPr>
          <w:ilvl w:val="0"/>
          <w:numId w:val="10"/>
        </w:numPr>
      </w:pPr>
      <w:r w:rsidRPr="00CF2756">
        <w:t>B. Yang, W. Li, Y. Gu, W. Cui, and X. He, "Improved transformerless inverter with common-mode leakage current elimination for a photovoltaic grid-connected power system," IEEE Transactions on Power Electronics, vol. 27, no. 2, pp. 752-762, 2012.</w:t>
      </w:r>
    </w:p>
    <w:p w14:paraId="7318D815" w14:textId="77777777" w:rsidR="007212CA" w:rsidRPr="00CF2756" w:rsidRDefault="007212CA" w:rsidP="00991AEB">
      <w:pPr>
        <w:pStyle w:val="ListParagraph"/>
        <w:numPr>
          <w:ilvl w:val="0"/>
          <w:numId w:val="10"/>
        </w:numPr>
      </w:pPr>
      <w:r w:rsidRPr="00CF2756">
        <w:t>L. Zhang, K. Sun, Y. Xing, and M. Xing, "H6 Transformerless full-bridge PV grid-tied Inverters," IEEE Transactions on Power Electronics, vol. 29, no. 3, pp. 1229–1238, Mar. 2014.</w:t>
      </w:r>
    </w:p>
    <w:p w14:paraId="1B26912C" w14:textId="77777777" w:rsidR="007212CA" w:rsidRPr="00CF2756" w:rsidRDefault="007212CA" w:rsidP="00991AEB">
      <w:pPr>
        <w:pStyle w:val="ListParagraph"/>
        <w:numPr>
          <w:ilvl w:val="0"/>
          <w:numId w:val="10"/>
        </w:numPr>
      </w:pPr>
      <w:r w:rsidRPr="00CF2756">
        <w:t>F. Z. Peng, "Z-source inverter," Conference Record of the 2002 IEEE Industry Applications Conference. 37th IAS Annual Meeting (Cat. No.02CH37344), Pittsburgh, PA, USA , Vol.2, pp. 775-781, 2002</w:t>
      </w:r>
    </w:p>
    <w:p w14:paraId="319BFC0F" w14:textId="77777777" w:rsidR="007212CA" w:rsidRPr="00CF2756" w:rsidRDefault="007212CA" w:rsidP="00991AEB">
      <w:pPr>
        <w:pStyle w:val="ListParagraph"/>
        <w:numPr>
          <w:ilvl w:val="0"/>
          <w:numId w:val="10"/>
        </w:numPr>
      </w:pPr>
      <w:r w:rsidRPr="00CF2756">
        <w:t>L. Gertmar, P. Karlsson, and O. Samuelsson, "On DC injection to AC grids from distributed generation," Proceedings of European Conference on Power Electronics and Applications, pp. 1-10, 2005.</w:t>
      </w:r>
    </w:p>
    <w:p w14:paraId="48219255" w14:textId="57C9B8B4" w:rsidR="007212CA" w:rsidRPr="00CF2756" w:rsidRDefault="007212CA" w:rsidP="00991AEB">
      <w:pPr>
        <w:pStyle w:val="ListParagraph"/>
        <w:numPr>
          <w:ilvl w:val="0"/>
          <w:numId w:val="10"/>
        </w:numPr>
      </w:pPr>
      <w:r w:rsidRPr="00CF2756">
        <w:t>Q. Yan, X. Wu, X. Yuan, Y. Geng, and Q. Zhang, "Minim</w:t>
      </w:r>
      <w:r w:rsidR="00637F0E">
        <w:t>isa</w:t>
      </w:r>
      <w:r w:rsidRPr="00CF2756">
        <w:t>tion of the DC component in transformerless three-phase grid-connected photovoltaic inverters," IEEE Transactions on Power Electronics, vol. 30, pp. 3984-3997, 2015</w:t>
      </w:r>
    </w:p>
    <w:p w14:paraId="4AF79A46" w14:textId="77777777" w:rsidR="007212CA" w:rsidRPr="00CF2756" w:rsidRDefault="007212CA" w:rsidP="00991AEB">
      <w:pPr>
        <w:pStyle w:val="ListParagraph"/>
        <w:numPr>
          <w:ilvl w:val="0"/>
          <w:numId w:val="10"/>
        </w:numPr>
      </w:pPr>
      <w:r w:rsidRPr="00CF2756">
        <w:t>M. Armstrong, D. J. Atkinson, C. M. Johnson, and T. D. Abeyasekera, "Auto-calibrating DC link current sensing technique for transformerless, grid connected, H-bridge inverter systems," IEEE Transactions on Power Electronics, vol. 21, pp. 1385-1393, 2006</w:t>
      </w:r>
    </w:p>
    <w:p w14:paraId="03494A28" w14:textId="4301B68C" w:rsidR="007212CA" w:rsidRPr="00CF2756" w:rsidRDefault="007212CA" w:rsidP="00991AEB">
      <w:pPr>
        <w:pStyle w:val="ListParagraph"/>
        <w:numPr>
          <w:ilvl w:val="0"/>
          <w:numId w:val="10"/>
        </w:numPr>
      </w:pPr>
      <w:r w:rsidRPr="00CF2756">
        <w:t xml:space="preserve">D. Cao and F. Z. Peng, "A Family of Z-source and Quasi-Z-source DC-DC Converters," 2009 Twenty-Fourth Annual IEEE Applied Power Electronics Conference and Exposition, Washington, DC, USA, 2009, </w:t>
      </w:r>
      <w:r w:rsidR="00CF2756" w:rsidRPr="00CF2756">
        <w:t>Doi</w:t>
      </w:r>
      <w:r w:rsidRPr="00CF2756">
        <w:t xml:space="preserve">: 10.1109/APEC.2009.4802800. </w:t>
      </w:r>
    </w:p>
    <w:p w14:paraId="77A8CF0D" w14:textId="77777777" w:rsidR="007212CA" w:rsidRPr="00CF2756" w:rsidRDefault="007212CA" w:rsidP="00991AEB">
      <w:pPr>
        <w:pStyle w:val="ListParagraph"/>
        <w:numPr>
          <w:ilvl w:val="0"/>
          <w:numId w:val="10"/>
        </w:numPr>
      </w:pPr>
      <w:r w:rsidRPr="00CF2756">
        <w:t>F. Liu, S. Duan, F. Liu, and B. Liu, “A variable step size INC MPPT method for PV systems,” IEEE Transactions on Industrial Electronics, vol. 55, no. 7, pp. 2622-2628, Jul. 2008.</w:t>
      </w:r>
    </w:p>
    <w:p w14:paraId="221C16F1" w14:textId="77777777" w:rsidR="007212CA" w:rsidRPr="00CF2756" w:rsidRDefault="007212CA" w:rsidP="00991AEB">
      <w:pPr>
        <w:pStyle w:val="ListParagraph"/>
        <w:numPr>
          <w:ilvl w:val="0"/>
          <w:numId w:val="10"/>
        </w:numPr>
      </w:pPr>
      <w:r w:rsidRPr="00CF2756">
        <w:t>A. Ahmed, L. Ran, S. Moon, and J. H. Park, “A fast PV power tracking control algorithm with reduced power mode,” IEEE Transactions on Energy Conversion, vol. 28, no. 3, pp. 565-575, Sep. 2013.</w:t>
      </w:r>
    </w:p>
    <w:p w14:paraId="2AA8E0B6" w14:textId="77777777" w:rsidR="007212CA" w:rsidRPr="00CF2756" w:rsidRDefault="007212CA" w:rsidP="00991AEB">
      <w:pPr>
        <w:pStyle w:val="ListParagraph"/>
        <w:numPr>
          <w:ilvl w:val="0"/>
          <w:numId w:val="10"/>
        </w:numPr>
      </w:pPr>
      <w:r w:rsidRPr="00CF2756">
        <w:t>J. Salas, E. Olias, M. Alonso, and F. Chenlo, “Review of the maximum power point tracking algorithms for stand-alone photovoltaic systems,” Solar Energy Materials and Solar Cells, vol. 90, no. 11, pp. 1555-1578, Jul. 2006.</w:t>
      </w:r>
    </w:p>
    <w:p w14:paraId="2BC172B2" w14:textId="77777777" w:rsidR="007212CA" w:rsidRPr="00CF2756" w:rsidRDefault="007212CA" w:rsidP="00991AEB">
      <w:pPr>
        <w:pStyle w:val="ListParagraph"/>
        <w:numPr>
          <w:ilvl w:val="0"/>
          <w:numId w:val="10"/>
        </w:numPr>
      </w:pPr>
      <w:r w:rsidRPr="00CF2756">
        <w:t>M. Azab, “Improved circuit configuration of grid-connected PV inverter for power quality improvement,” Renewable Energy, vol. 94, pp. 51-61, Jun. 2016.</w:t>
      </w:r>
    </w:p>
    <w:p w14:paraId="3759E291" w14:textId="77777777" w:rsidR="007212CA" w:rsidRPr="00CF2756" w:rsidRDefault="007212CA" w:rsidP="00991AEB">
      <w:pPr>
        <w:pStyle w:val="ListParagraph"/>
        <w:numPr>
          <w:ilvl w:val="0"/>
          <w:numId w:val="10"/>
        </w:numPr>
      </w:pPr>
      <w:r w:rsidRPr="00CF2756">
        <w:t>M. S. Alam, K. M. Muttaqi, and D. Sutanto, “A three-phase power flow approach for integrated 3-phase transformer-based grid-connected PV systems,” IEEE Transactions on Power Systems, vol. 29, no. 6, pp. 2752-2761, Nov. 2014.</w:t>
      </w:r>
    </w:p>
    <w:p w14:paraId="4D2C10C4" w14:textId="2596EF17" w:rsidR="007212CA" w:rsidRPr="00CF2756" w:rsidRDefault="007212CA" w:rsidP="00991AEB">
      <w:pPr>
        <w:pStyle w:val="ListParagraph"/>
        <w:numPr>
          <w:ilvl w:val="0"/>
          <w:numId w:val="10"/>
        </w:numPr>
      </w:pPr>
      <w:r w:rsidRPr="00CF2756">
        <w:t xml:space="preserve">W. Qian, F. Z. Peng and H. Cha, "Trans-Z-Source Inverters," in IEEE Transactions on Power Electronics, vol. 26, no. 12, Dec. 2011, </w:t>
      </w:r>
      <w:r w:rsidR="00CF2756" w:rsidRPr="00CF2756">
        <w:t>Doi</w:t>
      </w:r>
      <w:r w:rsidRPr="00CF2756">
        <w:t>: 10.1109/TPEL.2011.2122309.</w:t>
      </w:r>
    </w:p>
    <w:p w14:paraId="6EE6C9F6" w14:textId="77777777" w:rsidR="007212CA" w:rsidRPr="00CF2756" w:rsidRDefault="007212CA" w:rsidP="00991AEB">
      <w:pPr>
        <w:pStyle w:val="ListParagraph"/>
        <w:numPr>
          <w:ilvl w:val="0"/>
          <w:numId w:val="10"/>
        </w:numPr>
      </w:pPr>
      <w:r w:rsidRPr="00CF2756">
        <w:t>M. Shen, A. Joseph et al., "Comparison of Traditional Inverters and Z-Source Inverter for Fuel Cell Vehicles", Power Electronics IEEE Transactions, vol. 22, no. 4, pp. 1453-1463, July 2007.</w:t>
      </w:r>
    </w:p>
    <w:p w14:paraId="4F7F143A" w14:textId="77777777" w:rsidR="007212CA" w:rsidRPr="00CF2756" w:rsidRDefault="007212CA" w:rsidP="00991AEB">
      <w:pPr>
        <w:pStyle w:val="ListParagraph"/>
        <w:numPr>
          <w:ilvl w:val="0"/>
          <w:numId w:val="10"/>
        </w:numPr>
      </w:pPr>
      <w:r w:rsidRPr="00CF2756">
        <w:t>J. Anderson and F.Z. Peng, "A class of quasi-Z-source inverters," IEEE Industry Applications Society Annual Meeting, 2008. DOI: 10.1109/08IAS.2008.148.</w:t>
      </w:r>
    </w:p>
    <w:p w14:paraId="0FB47069" w14:textId="77777777" w:rsidR="007212CA" w:rsidRPr="00CF2756" w:rsidRDefault="007212CA" w:rsidP="00991AEB">
      <w:pPr>
        <w:pStyle w:val="ListParagraph"/>
        <w:numPr>
          <w:ilvl w:val="0"/>
          <w:numId w:val="10"/>
        </w:numPr>
      </w:pPr>
      <w:r w:rsidRPr="00CF2756">
        <w:t>W. Liu, M. S. Asghar, “Switched-inductor Z-source inverter,” IEEE Transactions on Power Electronics, vol. 24, no. 7, pp. 2025-2030, July 2011.</w:t>
      </w:r>
    </w:p>
    <w:p w14:paraId="05A5134B" w14:textId="77777777" w:rsidR="007212CA" w:rsidRPr="00CF2756" w:rsidRDefault="007212CA" w:rsidP="00991AEB">
      <w:pPr>
        <w:pStyle w:val="ListParagraph"/>
        <w:numPr>
          <w:ilvl w:val="0"/>
          <w:numId w:val="10"/>
        </w:numPr>
      </w:pPr>
      <w:r w:rsidRPr="00CF2756">
        <w:t>H. Wang and F. Blaabjerg, “Reliability of capacitors for DC-link applications in power electronic converters – An overview,” IEEE Transactions on Industry Applications, vol. 50, no. 5, pp. 3569-3578, Sept.-Oct. 2014.</w:t>
      </w:r>
    </w:p>
    <w:p w14:paraId="28E1E74F" w14:textId="77777777" w:rsidR="007212CA" w:rsidRPr="00CF2756" w:rsidRDefault="007212CA" w:rsidP="00991AEB">
      <w:pPr>
        <w:pStyle w:val="ListParagraph"/>
        <w:numPr>
          <w:ilvl w:val="0"/>
          <w:numId w:val="10"/>
        </w:numPr>
      </w:pPr>
      <w:r w:rsidRPr="00CF2756">
        <w:t>Y. Yang, K. Ma, and F. Blaabjerg, “Design for reliability of power electronics in renewable energy systems,” Proceedings of the IEEE, vol. 105, no. 11, pp. 2287-2302, Nov. 2017.</w:t>
      </w:r>
    </w:p>
    <w:p w14:paraId="7D738AFA" w14:textId="77777777" w:rsidR="007212CA" w:rsidRPr="00CF2756" w:rsidRDefault="007212CA" w:rsidP="00991AEB">
      <w:pPr>
        <w:pStyle w:val="ListParagraph"/>
        <w:numPr>
          <w:ilvl w:val="0"/>
          <w:numId w:val="10"/>
        </w:numPr>
      </w:pPr>
      <w:r w:rsidRPr="00CF2756">
        <w:t>J. L. Hudgins, “Thermal management of power electronic devices,” IEEE Transactions on Industry Applications, vol. 52, no. 3, pp. 2275-2283, May-June 2016.</w:t>
      </w:r>
    </w:p>
    <w:p w14:paraId="54A78B62" w14:textId="1A45E07E" w:rsidR="007212CA" w:rsidRPr="00CF2756" w:rsidRDefault="007212CA" w:rsidP="00991AEB">
      <w:pPr>
        <w:pStyle w:val="ListParagraph"/>
        <w:numPr>
          <w:ilvl w:val="0"/>
          <w:numId w:val="10"/>
        </w:numPr>
      </w:pPr>
      <w:r w:rsidRPr="00CF2756">
        <w:t xml:space="preserve">J. Anderson and F. Z. Peng, "Four quasi-Z-Source inverters," 2008 IEEE Power Electronics Specialists Conference, Rhodes, Greece, 2008, pp. 2743-2749, </w:t>
      </w:r>
      <w:r w:rsidR="00CF2756" w:rsidRPr="00CF2756">
        <w:t>Doi</w:t>
      </w:r>
      <w:r w:rsidRPr="00CF2756">
        <w:t xml:space="preserve">: 10.1109/PESC.2008.4592360. </w:t>
      </w:r>
    </w:p>
    <w:p w14:paraId="3A9B2477" w14:textId="77777777" w:rsidR="007212CA" w:rsidRPr="00CF2756" w:rsidRDefault="007212CA" w:rsidP="00991AEB">
      <w:pPr>
        <w:pStyle w:val="ListParagraph"/>
        <w:numPr>
          <w:ilvl w:val="0"/>
          <w:numId w:val="10"/>
        </w:numPr>
      </w:pPr>
      <w:r w:rsidRPr="00CF2756">
        <w:t>S. Kouro, J. I. Leon, D. Vinnikov, and L. G. Franquelo, “Grid-connected photovoltaic systems: An overview of recent research and emerging PV converter technology,” IEEE Industrial Electronics Magazine, vol. 9, no. 1, pp. 47-61, Mar. 2015.</w:t>
      </w:r>
    </w:p>
    <w:p w14:paraId="61692CBF" w14:textId="77777777" w:rsidR="007212CA" w:rsidRPr="00CF2756" w:rsidRDefault="007212CA" w:rsidP="00991AEB">
      <w:pPr>
        <w:pStyle w:val="ListParagraph"/>
        <w:numPr>
          <w:ilvl w:val="0"/>
          <w:numId w:val="10"/>
        </w:numPr>
      </w:pPr>
      <w:r w:rsidRPr="00CF2756">
        <w:t>S. Gao and M. Barnes, “Phase-locked loops for grid-tied inverters: Comparison and testing”; 8th IET International Conference on Power Electronics, Machines and Drives (PEMD 2016), 2016. [Online]. Available: https://www.research.manchester. ac.uk/portal/files/31785878 /2016_PEMD_Siyu.pdf.  Accessed: Aug. 18, 2017.</w:t>
      </w:r>
    </w:p>
    <w:p w14:paraId="76246C55" w14:textId="7C634FFF" w:rsidR="007544F6" w:rsidRPr="00CF2756" w:rsidRDefault="007544F6" w:rsidP="007544F6">
      <w:pPr>
        <w:pStyle w:val="ListParagraph"/>
        <w:numPr>
          <w:ilvl w:val="0"/>
          <w:numId w:val="10"/>
        </w:numPr>
      </w:pPr>
      <w:r w:rsidRPr="00CF2756">
        <w:t xml:space="preserve">A. U. Asi, B. Chong, L. Zhang and J. Nkanu, "A Single-Stage Z-source Inverter for Transformerless Grid Connection with a Proportional-Resonant Controller for DC Current Elimination," 2020 IEEE 11th International Symposium on Power Electronics for Distributed Generation Systems (PEDG), Dubrovnik, Croatia, 2020, pp. 560-565, </w:t>
      </w:r>
      <w:r w:rsidR="00CF2756" w:rsidRPr="00CF2756">
        <w:t>Doi</w:t>
      </w:r>
      <w:r w:rsidRPr="00CF2756">
        <w:t xml:space="preserve">: 10.1109/PEDG48541.2020.9244418. </w:t>
      </w:r>
    </w:p>
    <w:p w14:paraId="3CAD3E10" w14:textId="77777777" w:rsidR="007212CA" w:rsidRPr="00CF2756" w:rsidRDefault="007212CA" w:rsidP="00991AEB">
      <w:pPr>
        <w:pStyle w:val="ListParagraph"/>
        <w:numPr>
          <w:ilvl w:val="0"/>
          <w:numId w:val="10"/>
        </w:numPr>
      </w:pPr>
      <w:r w:rsidRPr="00CF2756">
        <w:t>M. Azizi, O. Husev, and D. Vinnikov. "Single-Stage Buck-Boost Inverters: A State-of-the-Art Survey," </w:t>
      </w:r>
      <w:r w:rsidRPr="00CF2756">
        <w:rPr>
          <w:i/>
          <w:iCs/>
        </w:rPr>
        <w:t>Energies,</w:t>
      </w:r>
      <w:r w:rsidRPr="00CF2756">
        <w:t> vol. 15, no. 5, p. 1622, 2022. doi:10.3390/en15051622.</w:t>
      </w:r>
    </w:p>
    <w:p w14:paraId="5D32C0DB" w14:textId="4D825E5D" w:rsidR="007212CA" w:rsidRPr="00CF2756" w:rsidRDefault="007212CA" w:rsidP="00991AEB">
      <w:pPr>
        <w:pStyle w:val="ListParagraph"/>
        <w:numPr>
          <w:ilvl w:val="0"/>
          <w:numId w:val="10"/>
        </w:numPr>
      </w:pPr>
      <w:r w:rsidRPr="00CF2756">
        <w:t xml:space="preserve">N. Subhani, R. Kannan, A. Mahmud, and F. Blaabjerg, “Z-source inverter topologies with switched Z-impedance networks: A review,” IET Power Electronics, vol. 14, no. 4, pp. 727–750, 2021, </w:t>
      </w:r>
      <w:r w:rsidR="00CF2756">
        <w:t>D</w:t>
      </w:r>
      <w:r w:rsidRPr="00CF2756">
        <w:t>oi: 10.1049/pel2.12064.</w:t>
      </w:r>
    </w:p>
    <w:p w14:paraId="7F1D719D" w14:textId="77777777" w:rsidR="007212CA" w:rsidRPr="00CF2756" w:rsidRDefault="007212CA" w:rsidP="00991AEB">
      <w:pPr>
        <w:pStyle w:val="ListParagraph"/>
        <w:numPr>
          <w:ilvl w:val="0"/>
          <w:numId w:val="10"/>
        </w:numPr>
      </w:pPr>
      <w:r w:rsidRPr="00CF2756">
        <w:t>D. Mande, J. P. Trovão, and M. C. Ta, Comprehensive Review on Main Topologies of Impedance Source Inverter Used in Electric Vehicle Applications,” World Electric Vehicle Journal, vol. 11, no. 2, Art. no. 37, 2020, doi: 10.3390/wevj11020037.</w:t>
      </w:r>
    </w:p>
    <w:p w14:paraId="279C8EFF" w14:textId="77777777" w:rsidR="007212CA" w:rsidRPr="00CF2756" w:rsidRDefault="007212CA" w:rsidP="00991AEB">
      <w:pPr>
        <w:pStyle w:val="ListParagraph"/>
        <w:numPr>
          <w:ilvl w:val="0"/>
          <w:numId w:val="10"/>
        </w:numPr>
      </w:pPr>
      <w:r w:rsidRPr="00CF2756">
        <w:t>V. Saravanan, K. M. Venkatachalam, M. Arumugam, M. A. K. Borelessa, and K. T. M. U. Hemapala, “Review of impedance source power converter for electrical applications,” International Journal of Advances in Applied Sciences, vol. 10, no. 4, pp. 310-334, Dec. 2021, doi: 10.11591/ijaas.v10.i4.pp310-334.</w:t>
      </w:r>
    </w:p>
    <w:p w14:paraId="3C2682F6" w14:textId="77777777" w:rsidR="007212CA" w:rsidRPr="00CF2756" w:rsidRDefault="007212CA" w:rsidP="00991AEB">
      <w:pPr>
        <w:pStyle w:val="ListParagraph"/>
        <w:numPr>
          <w:ilvl w:val="0"/>
          <w:numId w:val="10"/>
        </w:numPr>
      </w:pPr>
      <w:r w:rsidRPr="00CF2756">
        <w:t>R. Rahimi, S. Habibi, and P. Shamsi, “A High Step-Up Z-Source DC–DC Converter for Integration of Photovoltaic Panels Into DC Microgrid,” in Proc. IEEE Applied Power Electronics Conference and Exposition (APEC), 2021, pp. 1416-1423, doi: 10.1109/APEC42165.2021.9487463.</w:t>
      </w:r>
    </w:p>
    <w:p w14:paraId="2C7AE54B" w14:textId="77777777" w:rsidR="007212CA" w:rsidRPr="00CF2756" w:rsidRDefault="007212CA" w:rsidP="00991AEB">
      <w:pPr>
        <w:pStyle w:val="ListParagraph"/>
        <w:numPr>
          <w:ilvl w:val="0"/>
          <w:numId w:val="10"/>
        </w:numPr>
      </w:pPr>
      <w:r w:rsidRPr="00CF2756">
        <w:t>R. Rahimi, S. Habibi, M. Ferdowsi, and P. Shamsi, “Z-Source-Based High Step-Up DC–DC Converters for Photovoltaic Applications,” IEEE Journal of Emerging and Selected Topics in Power Electronics, vol. 10, no. 4, pp. 4783-4796, Aug. 2022, doi: 10.1109/JESTPE.2021.3131996.</w:t>
      </w:r>
    </w:p>
    <w:p w14:paraId="083F4BE0" w14:textId="77777777" w:rsidR="007212CA" w:rsidRPr="00CF2756" w:rsidRDefault="007212CA" w:rsidP="00991AEB">
      <w:pPr>
        <w:pStyle w:val="ListParagraph"/>
        <w:numPr>
          <w:ilvl w:val="0"/>
          <w:numId w:val="10"/>
        </w:numPr>
      </w:pPr>
      <w:r w:rsidRPr="00CF2756">
        <w:t>F. A. A. Meinagh, J. Yuan, and Y. Yang, “Analysis and Design of a High Voltage-Gain Quasi-Z-Source DC-DC Converter,” IET Power Electronics, vol. 13, no. 11, pp. 2298-2308, 2020.</w:t>
      </w:r>
    </w:p>
    <w:p w14:paraId="01BB447E" w14:textId="77777777" w:rsidR="007212CA" w:rsidRPr="00CF2756" w:rsidRDefault="007212CA" w:rsidP="00991AEB">
      <w:pPr>
        <w:pStyle w:val="ListParagraph"/>
        <w:numPr>
          <w:ilvl w:val="0"/>
          <w:numId w:val="10"/>
        </w:numPr>
      </w:pPr>
      <w:r w:rsidRPr="00CF2756">
        <w:t xml:space="preserve">Y. Guo, H. Sun, Y. Zhang, Y. Liu, X. Li and Y. Xue, "Duty-Cycle Predictive Control of Quasi-Z-Source Modular Cascaded Converter Based Photovoltaic Power System," in IEEE Access, vol. 8, pp. 172734-172746, 2020, doi: 10.1109/ACCESS.2020.3024935. </w:t>
      </w:r>
    </w:p>
    <w:p w14:paraId="7F4E8965" w14:textId="77777777" w:rsidR="007212CA" w:rsidRPr="00CF2756" w:rsidRDefault="007212CA" w:rsidP="00991AEB">
      <w:pPr>
        <w:pStyle w:val="ListParagraph"/>
        <w:numPr>
          <w:ilvl w:val="0"/>
          <w:numId w:val="10"/>
        </w:numPr>
      </w:pPr>
      <w:r w:rsidRPr="00CF2756">
        <w:t>S. Battula, M. Mohan Garg, A. Kumar Panda, M. Preetam Korukonda and L. Behera, "Analysis and Dual-loop PI Control of Bidirectional Quasi Z-Source DC-DC Converter," IECON 2020 The 46th Annual Conference of the IEEE Industrial Electronics Society, Singapore, 2020, pp. 2939-2944, doi: 10.1109/IECON43393.2020.9255017.</w:t>
      </w:r>
    </w:p>
    <w:p w14:paraId="02F9E14B" w14:textId="77777777" w:rsidR="007212CA" w:rsidRPr="00CF2756" w:rsidRDefault="007212CA" w:rsidP="00991AEB">
      <w:pPr>
        <w:pStyle w:val="ListParagraph"/>
        <w:numPr>
          <w:ilvl w:val="0"/>
          <w:numId w:val="10"/>
        </w:numPr>
      </w:pPr>
      <w:r w:rsidRPr="00CF2756">
        <w:t>X. Zhu, B. Zhang, and Q. Qian, “Quasi-Z-Source DC/DC Converter Based on Switched Inductor-Capacitor Unit,” IEEE Transactions on Power Electronics, vol. 35, no. 10, pp. 10258-10271, 2020.</w:t>
      </w:r>
    </w:p>
    <w:p w14:paraId="4744BD4F" w14:textId="77777777" w:rsidR="007212CA" w:rsidRPr="00CF2756" w:rsidRDefault="007212CA" w:rsidP="00991AEB">
      <w:pPr>
        <w:pStyle w:val="ListParagraph"/>
        <w:numPr>
          <w:ilvl w:val="0"/>
          <w:numId w:val="10"/>
        </w:numPr>
      </w:pPr>
      <w:r w:rsidRPr="00CF2756">
        <w:t>A. Ahmad, M. M. Reza, A. R. Beig, J. Y. Alsawalhi, and K. Al Jaafari, “High Voltage Gain Switched-Z-Source Bidirectional DC-DC Converter,” IEEE Access, vol. 10, pp. 54089-54102, 2022, doi: 10.1109/ACCESS.2022.3175874</w:t>
      </w:r>
    </w:p>
    <w:p w14:paraId="331F48FC" w14:textId="77777777" w:rsidR="007212CA" w:rsidRPr="00CF2756" w:rsidRDefault="007212CA" w:rsidP="00991AEB">
      <w:pPr>
        <w:pStyle w:val="ListParagraph"/>
        <w:numPr>
          <w:ilvl w:val="0"/>
          <w:numId w:val="10"/>
        </w:numPr>
      </w:pPr>
      <w:r w:rsidRPr="00CF2756">
        <w:t>L. Wu, J. Liu, S. Vazquez, and S. K. Mazumder, “Sliding Mode Control in Power Converters and Drives: A Review,” IEEE/CAA Journal of Automatica Sinica, vol. 9, no. 3, pp. 392-406, Mar. 2022, doi: 10.1109/JAS.2022.105851.</w:t>
      </w:r>
    </w:p>
    <w:p w14:paraId="523FA863" w14:textId="77777777" w:rsidR="007212CA" w:rsidRPr="00CF2756" w:rsidRDefault="007212CA" w:rsidP="00991AEB">
      <w:pPr>
        <w:pStyle w:val="ListParagraph"/>
        <w:numPr>
          <w:ilvl w:val="0"/>
          <w:numId w:val="10"/>
        </w:numPr>
      </w:pPr>
      <w:r w:rsidRPr="00CF2756">
        <w:t>L. Junjun, T. Daiwei, X. Bowei, L. Chong, and Y. Jingyu, “Double-Integral Sliding Mode Control of the Switched-Inductor Quasi-Z Source Boost Converter,” Measurement and Control, vol. 56, no. 3-4, pp. 507–517, 2023, doi: 10.1177/00202940221110936.</w:t>
      </w:r>
    </w:p>
    <w:p w14:paraId="6F2BCAAF" w14:textId="77777777" w:rsidR="007212CA" w:rsidRPr="00CF2756" w:rsidRDefault="007212CA" w:rsidP="00991AEB">
      <w:pPr>
        <w:pStyle w:val="ListParagraph"/>
        <w:numPr>
          <w:ilvl w:val="0"/>
          <w:numId w:val="10"/>
        </w:numPr>
      </w:pPr>
      <w:r w:rsidRPr="00CF2756">
        <w:t>P. Liu, L. Tong, C. Liu and S. Huang, "Model Predictive Control for Quasi-Z-Source Inverter without Weighting Factors," 2020 IEEE 9th International Power Electronics and Motion Control Conference (IPEMC2020-ECCE Asia), Nanjing, China, 2020, pp. 3045-3050, doi: 10.1109/IPEMC-ECCEAsia48364.2020.9367718.</w:t>
      </w:r>
    </w:p>
    <w:p w14:paraId="7E0B8AEA" w14:textId="77777777" w:rsidR="007212CA" w:rsidRPr="00CF2756" w:rsidRDefault="007212CA" w:rsidP="00991AEB">
      <w:pPr>
        <w:pStyle w:val="ListParagraph"/>
        <w:numPr>
          <w:ilvl w:val="0"/>
          <w:numId w:val="10"/>
        </w:numPr>
      </w:pPr>
      <w:r w:rsidRPr="00CF2756">
        <w:t>N. Das, C. K. Thakur, S. Halder, R. Maurya, A. Dutta and A. Panda, "Z-Source Inverter Fed e-Drive System for Electric Vehicle Application," 2023 7th International Conference on Computer Applications in Proc. 7th Int. Conf. Comput. Appl. Electr. Eng.-Recent Adv. (CERA), Roorkee, India, 2023, pp. 1–6, doi: 10.1109/CERA59325.2023.10455230.</w:t>
      </w:r>
    </w:p>
    <w:p w14:paraId="1BDD3037" w14:textId="2072280A" w:rsidR="007212CA" w:rsidRPr="00CF2756" w:rsidRDefault="007212CA" w:rsidP="00991AEB">
      <w:pPr>
        <w:pStyle w:val="ListParagraph"/>
        <w:numPr>
          <w:ilvl w:val="0"/>
          <w:numId w:val="10"/>
        </w:numPr>
      </w:pPr>
      <w:r w:rsidRPr="00CF2756">
        <w:t>A. F. Minai, A. A. Khan, R. K. Pachauri, H. Malik, F. P. García Márquez, and A. A. Jiménez, “Performance Evaluation of Solar PV-Based Z-Source Cascaded Multilevel Inverter with Optimi</w:t>
      </w:r>
      <w:r w:rsidR="00351C2C" w:rsidRPr="00CF2756">
        <w:t>s</w:t>
      </w:r>
      <w:r w:rsidRPr="00CF2756">
        <w:t>ed Switching Scheme,” Electronics, vol. 11, no. 22, Art. no. 3706, 2022, doi: 10.3390/electronics11223706.</w:t>
      </w:r>
    </w:p>
    <w:p w14:paraId="547639AB" w14:textId="77777777" w:rsidR="007212CA" w:rsidRPr="00CF2756" w:rsidRDefault="007212CA" w:rsidP="00991AEB">
      <w:pPr>
        <w:pStyle w:val="ListParagraph"/>
        <w:numPr>
          <w:ilvl w:val="0"/>
          <w:numId w:val="10"/>
        </w:numPr>
      </w:pPr>
      <w:r w:rsidRPr="00CF2756">
        <w:t>Y. Huang, M. Shen, and F.Z. Peng, "Z-source inverter for residential photovoltaic systems," IEEE Transactions on Power Electronics, vol. 21, no. 6, Nov. 2006. DOI: 10.1109/TPEL.2006.882087.</w:t>
      </w:r>
    </w:p>
    <w:p w14:paraId="0D9CF485" w14:textId="77777777" w:rsidR="007212CA" w:rsidRPr="00CF2756" w:rsidRDefault="007212CA" w:rsidP="00991AEB">
      <w:pPr>
        <w:pStyle w:val="ListParagraph"/>
        <w:numPr>
          <w:ilvl w:val="0"/>
          <w:numId w:val="10"/>
        </w:numPr>
      </w:pPr>
      <w:r w:rsidRPr="00CF2756">
        <w:t>M. F. Elmorshedy, I. J. A. Essawy, E. M. Rashad, M. R. Islam, and S. M. Dabour, “A grid-connected PV system based on quasi-Z-source inverter with maximum power extraction,” IEEE Transactions on Industry Applications, vol. 59, no. 5, pp. 6445–6456, Sep./Oct. 2023, doi: 10.1109/TIA.2023.3275557.</w:t>
      </w:r>
    </w:p>
    <w:p w14:paraId="0F8F758A" w14:textId="77777777" w:rsidR="007212CA" w:rsidRPr="00CF2756" w:rsidRDefault="007212CA" w:rsidP="00991AEB">
      <w:pPr>
        <w:pStyle w:val="ListParagraph"/>
        <w:numPr>
          <w:ilvl w:val="0"/>
          <w:numId w:val="10"/>
        </w:numPr>
      </w:pPr>
      <w:r w:rsidRPr="00CF2756">
        <w:t>B. Gyawali, A. M. Ajmal, W. Liu, and Y. Yang , “A review on modulation techniques of Quasi-Z-source inverter for grid-connected photovoltaic systems, e-Prime - Advances in Electrical Engineering, Electronics and Energy, vol. 10, no. 100809, pp 2772-6711, 2024, doi:/10.1016/j.prime.2024.100809.</w:t>
      </w:r>
    </w:p>
    <w:p w14:paraId="330EA900" w14:textId="77777777" w:rsidR="007212CA" w:rsidRPr="00CF2756" w:rsidRDefault="007212CA" w:rsidP="00991AEB">
      <w:pPr>
        <w:pStyle w:val="ListParagraph"/>
        <w:numPr>
          <w:ilvl w:val="0"/>
          <w:numId w:val="10"/>
        </w:numPr>
      </w:pPr>
      <w:r w:rsidRPr="00CF2756">
        <w:t>Y. Li and Y. Liu, "Model predictive control of Z-source inverters in renewable energy systems," IEEE Transactions on Power Electronics, vol. 27, no. 2, Feb. 2012. DOI: 10.1109/TPEL.2011.2179876.</w:t>
      </w:r>
    </w:p>
    <w:p w14:paraId="5937CFCF" w14:textId="77777777" w:rsidR="007212CA" w:rsidRPr="00CF2756" w:rsidRDefault="007212CA" w:rsidP="00991AEB">
      <w:pPr>
        <w:pStyle w:val="ListParagraph"/>
        <w:numPr>
          <w:ilvl w:val="0"/>
          <w:numId w:val="10"/>
        </w:numPr>
      </w:pPr>
      <w:r w:rsidRPr="00CF2756">
        <w:t>P. Wang, J. Liu, and Z. Zhang, "Switched-inductor quasi-Z-source inverter for renewable energy applications," IEEE Transactions on Industrial Electronics, vol. 59, no. 11, Nov. 2012. DOI: 10.1109/TIE.2012.2192453.</w:t>
      </w:r>
    </w:p>
    <w:p w14:paraId="595D4D6F" w14:textId="77777777" w:rsidR="007212CA" w:rsidRPr="00CF2756" w:rsidRDefault="007212CA" w:rsidP="00991AEB">
      <w:pPr>
        <w:pStyle w:val="ListParagraph"/>
        <w:numPr>
          <w:ilvl w:val="0"/>
          <w:numId w:val="10"/>
        </w:numPr>
      </w:pPr>
      <w:r w:rsidRPr="00CF2756">
        <w:t>H. M. Kojabadi, R. Ebrahimi, H. Esmaeilifard, L. Chang, Z. Chen, and F. Blaabjerg, “High boost transformer-based Z-source inverter under continuous input current profile,” IET Power Electronics, vol. 12, no. 14, pp. 3716–3723, 2019, doi: 10.1049/iet-pel.2018.6130.</w:t>
      </w:r>
    </w:p>
    <w:p w14:paraId="4B891095" w14:textId="77777777" w:rsidR="007212CA" w:rsidRPr="00CF2756" w:rsidRDefault="007212CA" w:rsidP="00991AEB">
      <w:pPr>
        <w:pStyle w:val="ListParagraph"/>
        <w:numPr>
          <w:ilvl w:val="0"/>
          <w:numId w:val="10"/>
        </w:numPr>
      </w:pPr>
      <w:r w:rsidRPr="00CF2756">
        <w:t>S. Battula, M. Mohan Garg, A. Kumar Panda, M. Preetam Korukonda and L. Behera, "Analysis and Dual-loop PI Control of Bidirectional Quasi Z-Source DC-DC Converter," IECON 2020 The 46th Annual Conference of the IEEE Industrial Electronics Society, Singapore, 2020, doi: 10.1109/IECON43393.2020.9255017.</w:t>
      </w:r>
    </w:p>
    <w:p w14:paraId="644E1259" w14:textId="77777777" w:rsidR="007212CA" w:rsidRPr="00CF2756" w:rsidRDefault="007212CA" w:rsidP="00991AEB">
      <w:pPr>
        <w:pStyle w:val="ListParagraph"/>
        <w:numPr>
          <w:ilvl w:val="0"/>
          <w:numId w:val="10"/>
        </w:numPr>
      </w:pPr>
      <w:r w:rsidRPr="00CF2756">
        <w:t xml:space="preserve">Z. Aleem and M. Hanif, "Single-phase transformer-based Z-source AC-AC converters," 2016 IEEE 2nd Annual Southern Power Electronics Conference (SPEC), Auckland, New Zealand, 2016, doi: 10.1109/SPEC.2016.7846040. </w:t>
      </w:r>
    </w:p>
    <w:p w14:paraId="2E8BFD81" w14:textId="77777777" w:rsidR="007212CA" w:rsidRPr="00CF2756" w:rsidRDefault="007212CA" w:rsidP="00991AEB">
      <w:pPr>
        <w:pStyle w:val="ListParagraph"/>
        <w:numPr>
          <w:ilvl w:val="0"/>
          <w:numId w:val="10"/>
        </w:numPr>
      </w:pPr>
      <w:r w:rsidRPr="00CF2756">
        <w:t xml:space="preserve">Q. T. Nha, C. -Y. Lin, M. M. Alam, Y. -K. Lo and H. -J. Chiu, "Implementation of a single-stage quasi-Z-source AC-DC Power Factor Correction converter," Anti-counterfeiting, Security, and Identification, Taipei, Taiwan, 2012, doi: 10.1109/ICASID.2012.6325297. </w:t>
      </w:r>
    </w:p>
    <w:p w14:paraId="561A691B" w14:textId="77777777" w:rsidR="007212CA" w:rsidRPr="00CF2756" w:rsidRDefault="007212CA" w:rsidP="00991AEB">
      <w:pPr>
        <w:pStyle w:val="ListParagraph"/>
        <w:numPr>
          <w:ilvl w:val="0"/>
          <w:numId w:val="10"/>
        </w:numPr>
      </w:pPr>
      <w:r w:rsidRPr="00CF2756">
        <w:t>P. Liu, J. Yuan, Y. P. Siwakoti, and F. Blaabjerg, “Control and Modulation Techniques of Z-Source Converter,” in Control of Power Electronic Converters and Systems, Academic Press, 2024, vol. 4. pp. 27–70, doi: 10.1016/B978-0-323-85622-5.00006-7.</w:t>
      </w:r>
    </w:p>
    <w:p w14:paraId="2222C197" w14:textId="77777777" w:rsidR="007212CA" w:rsidRPr="00CF2756" w:rsidRDefault="007212CA" w:rsidP="00991AEB">
      <w:pPr>
        <w:pStyle w:val="ListParagraph"/>
        <w:numPr>
          <w:ilvl w:val="0"/>
          <w:numId w:val="10"/>
        </w:numPr>
      </w:pPr>
      <w:r w:rsidRPr="00CF2756">
        <w:t>Fang Zheng Peng, Lihua Chen and Fan Zhang, "Simple topologies of PWM AC-AC converters," in IEEE Power Electronics Letters, vol. 1, no. 1, March 2003, doi: 10.1109/LPEL.2003.814961.</w:t>
      </w:r>
    </w:p>
    <w:p w14:paraId="4E3F2552" w14:textId="77777777" w:rsidR="007212CA" w:rsidRPr="00CF2756" w:rsidRDefault="007212CA" w:rsidP="00991AEB">
      <w:pPr>
        <w:pStyle w:val="ListParagraph"/>
        <w:numPr>
          <w:ilvl w:val="0"/>
          <w:numId w:val="10"/>
        </w:numPr>
      </w:pPr>
      <w:r w:rsidRPr="00CF2756">
        <w:t>E. Babaei, S. M. Mousavi, M. Alami, and D. Alizadeh, “A Review on Single-Phase AC-AC Z-Source Converters,” AUT Journal of Electrical Engineering, vol. 54, no. 2, pp. 137–162, 2022, vol. 54, no. 2, pp. 137–162. doi: 10.22060/eej.2022.20936.5446.</w:t>
      </w:r>
    </w:p>
    <w:p w14:paraId="2A698EDB" w14:textId="77777777" w:rsidR="007212CA" w:rsidRPr="00CF2756" w:rsidRDefault="007212CA" w:rsidP="00991AEB">
      <w:pPr>
        <w:pStyle w:val="ListParagraph"/>
        <w:numPr>
          <w:ilvl w:val="0"/>
          <w:numId w:val="10"/>
        </w:numPr>
      </w:pPr>
      <w:r w:rsidRPr="00CF2756">
        <w:t>Y. Tang, S. Xie, and C. Huang, "Z-source AC-AC converters solving commutation problem," IEEE Transactions on Power Electronics, vol. 22, no. 4, July 2007. DOI: 10.1109/TPEL.2011.2182088.</w:t>
      </w:r>
    </w:p>
    <w:p w14:paraId="2E9A2899" w14:textId="77777777" w:rsidR="007212CA" w:rsidRPr="00CF2756" w:rsidRDefault="007212CA" w:rsidP="00991AEB">
      <w:pPr>
        <w:pStyle w:val="ListParagraph"/>
        <w:numPr>
          <w:ilvl w:val="0"/>
          <w:numId w:val="10"/>
        </w:numPr>
      </w:pPr>
      <w:r w:rsidRPr="00CF2756">
        <w:t>G. Ma and J. Liu, "Direct power control in AC-AC Z-source converters for reactive power compensation," IEEE Transactions on Power Electronics, vol. 35, no. 3, Mar. 2020. DOI: 10.1109/TPEL.2019.2954312.</w:t>
      </w:r>
    </w:p>
    <w:p w14:paraId="6B144288" w14:textId="77777777" w:rsidR="007212CA" w:rsidRPr="00CF2756" w:rsidRDefault="007212CA" w:rsidP="00991AEB">
      <w:pPr>
        <w:pStyle w:val="ListParagraph"/>
        <w:numPr>
          <w:ilvl w:val="0"/>
          <w:numId w:val="10"/>
        </w:numPr>
      </w:pPr>
      <w:r w:rsidRPr="00CF2756">
        <w:t>Y. P. Siwakoti, F. Z. Peng, F. Blaabjerg, P. C. Loh and G. E. Town, "Impedance-Source Networks for Electric Power Conversion Part I: A Topological Review," in IEEE Transactions on Power Electronics, vol. 30, no. 2, Feb. 2015, doi: 10.1109/TPEL.2014.2313746.</w:t>
      </w:r>
    </w:p>
    <w:p w14:paraId="2C6CD9B8" w14:textId="77777777" w:rsidR="007212CA" w:rsidRPr="00CF2756" w:rsidRDefault="007212CA" w:rsidP="00991AEB">
      <w:pPr>
        <w:pStyle w:val="ListParagraph"/>
        <w:numPr>
          <w:ilvl w:val="0"/>
          <w:numId w:val="10"/>
        </w:numPr>
      </w:pPr>
      <w:r w:rsidRPr="00CF2756">
        <w:t xml:space="preserve">H. Haimovich, R. H. Middleton and L. De Nicoló, "Large-signal stability conditions for semi-quasi-Z-source inverters: Switched and averaged models," 52nd IEEE Conference on Decision and Control, Firenze, Italy, 2013, pp. 5999-6004, doi: 10.1109/CDC.2013.6760836. </w:t>
      </w:r>
    </w:p>
    <w:p w14:paraId="6787A5EF" w14:textId="77777777" w:rsidR="007212CA" w:rsidRPr="00CF2756" w:rsidRDefault="007212CA" w:rsidP="00991AEB">
      <w:pPr>
        <w:pStyle w:val="ListParagraph"/>
        <w:numPr>
          <w:ilvl w:val="0"/>
          <w:numId w:val="10"/>
        </w:numPr>
      </w:pPr>
      <w:r w:rsidRPr="00CF2756">
        <w:t>R. D. Middlebrook and S. Ćuk, "A general unified approach to modelling switching-converter power stages," in Proc. IEEE Power Electronics Specialists Conf. (PESC), Cleveland, OH, USA, 1976, pp. 18–34.</w:t>
      </w:r>
    </w:p>
    <w:p w14:paraId="415E2523" w14:textId="77777777" w:rsidR="007212CA" w:rsidRPr="00CF2756" w:rsidRDefault="007212CA" w:rsidP="00991AEB">
      <w:pPr>
        <w:pStyle w:val="ListParagraph"/>
        <w:numPr>
          <w:ilvl w:val="0"/>
          <w:numId w:val="10"/>
        </w:numPr>
      </w:pPr>
      <w:r w:rsidRPr="00CF2756">
        <w:t>K. Ogata, Modern Control Engineering, 5th ed. Prentice Hall, 2010.</w:t>
      </w:r>
    </w:p>
    <w:p w14:paraId="66E92DE6" w14:textId="77777777" w:rsidR="007212CA" w:rsidRPr="00CF2756" w:rsidRDefault="007212CA" w:rsidP="00991AEB">
      <w:pPr>
        <w:pStyle w:val="ListParagraph"/>
        <w:numPr>
          <w:ilvl w:val="0"/>
          <w:numId w:val="10"/>
        </w:numPr>
      </w:pPr>
      <w:r w:rsidRPr="00CF2756">
        <w:t xml:space="preserve">N. S. Nise, </w:t>
      </w:r>
      <w:r w:rsidRPr="00CF2756">
        <w:rPr>
          <w:i/>
          <w:iCs/>
        </w:rPr>
        <w:t>Control Systems Engineering</w:t>
      </w:r>
      <w:r w:rsidRPr="00CF2756">
        <w:t>, 8th ed. Hoboken, NJ, USA: Wiley, 2019.</w:t>
      </w:r>
    </w:p>
    <w:p w14:paraId="1A92CA64" w14:textId="3031D108" w:rsidR="007212CA" w:rsidRPr="00CF2756" w:rsidRDefault="007212CA" w:rsidP="00991AEB">
      <w:pPr>
        <w:pStyle w:val="ListParagraph"/>
        <w:numPr>
          <w:ilvl w:val="0"/>
          <w:numId w:val="10"/>
        </w:numPr>
      </w:pPr>
      <w:r w:rsidRPr="00CF2756">
        <w:t xml:space="preserve">The MathWorks, Inc., "stepinfo: Step-response characteristics of dynamic system," MATLAB Control System Toolbox Documentation. [Online]. Available: https://www.mathworks.com/help/control/ref/lti.stepinfo.html </w:t>
      </w:r>
    </w:p>
    <w:p w14:paraId="4E804995" w14:textId="77777777" w:rsidR="007212CA" w:rsidRPr="00CF2756" w:rsidRDefault="007212CA" w:rsidP="00991AEB">
      <w:pPr>
        <w:pStyle w:val="ListParagraph"/>
        <w:numPr>
          <w:ilvl w:val="0"/>
          <w:numId w:val="10"/>
        </w:numPr>
      </w:pPr>
      <w:r w:rsidRPr="00CF2756">
        <w:t>“Capacitor types and performance | Farnell,” 2018. Accessed: Aug. 12, 2026. [Online]. Available: https://uk.farnell.com/capacitor-types-and-performance</w:t>
      </w:r>
    </w:p>
    <w:p w14:paraId="2A93C361" w14:textId="77777777" w:rsidR="007212CA" w:rsidRPr="00CF2756" w:rsidRDefault="007212CA" w:rsidP="00991AEB">
      <w:pPr>
        <w:pStyle w:val="ListParagraph"/>
        <w:numPr>
          <w:ilvl w:val="0"/>
          <w:numId w:val="10"/>
        </w:numPr>
      </w:pPr>
      <w:r w:rsidRPr="00CF2756">
        <w:t>“Capacitor Codes &amp; Markings » Electronics Notes.” Accessed: Aug. 12, 2026. [Online]. Available: https://www.electronics-notes.com/articles/electronic_components/capacitors/capacitor-codes-markings.php</w:t>
      </w:r>
    </w:p>
    <w:p w14:paraId="01BB2973" w14:textId="77777777" w:rsidR="007212CA" w:rsidRPr="00CF2756" w:rsidRDefault="007212CA" w:rsidP="00991AEB">
      <w:pPr>
        <w:pStyle w:val="ListParagraph"/>
        <w:numPr>
          <w:ilvl w:val="0"/>
          <w:numId w:val="10"/>
        </w:numPr>
      </w:pPr>
      <w:r w:rsidRPr="00CF2756">
        <w:t>Unikeyic.com, 2026. https://www.unikeyic.com/blog/inductor-color-code-guide.html (accessed Aug. 11, 2026).</w:t>
      </w:r>
    </w:p>
    <w:p w14:paraId="42ABA907" w14:textId="16C17B7B" w:rsidR="007212CA" w:rsidRPr="00CF2756" w:rsidRDefault="007212CA" w:rsidP="00991AEB">
      <w:pPr>
        <w:pStyle w:val="ListParagraph"/>
        <w:numPr>
          <w:ilvl w:val="0"/>
          <w:numId w:val="10"/>
        </w:numPr>
      </w:pPr>
      <w:r w:rsidRPr="00CF2756">
        <w:t xml:space="preserve">J. Liu, J. Hu, and L. Xu, "Dynamic </w:t>
      </w:r>
      <w:r w:rsidR="00351C2C" w:rsidRPr="00CF2756">
        <w:t>modelling</w:t>
      </w:r>
      <w:r w:rsidRPr="00CF2756">
        <w:t xml:space="preserve"> and analysis of Z source converter-derivation of AC small signal model and design-oriented analysis," IEEE Trans. Power Electron., vol. 22, no. 5, pp. 1786–1796, Sep. 2007, doi: 10.1109/TPEL.2007.904219.</w:t>
      </w:r>
    </w:p>
    <w:p w14:paraId="363AF0C9" w14:textId="77777777" w:rsidR="007212CA" w:rsidRPr="00CF2756" w:rsidRDefault="007212CA" w:rsidP="00991AEB">
      <w:pPr>
        <w:pStyle w:val="ListParagraph"/>
        <w:numPr>
          <w:ilvl w:val="0"/>
          <w:numId w:val="10"/>
        </w:numPr>
      </w:pPr>
      <w:r w:rsidRPr="00CF2756">
        <w:t>G. F. Franklin, J. D. Powell, and A. Emami-Naeini, Feedback Control of Dynamic Systems, 6th ed. Upper Saddle River, NJ, USA: Pearson, 2010.</w:t>
      </w:r>
    </w:p>
    <w:p w14:paraId="0E341A67" w14:textId="77777777" w:rsidR="007212CA" w:rsidRPr="00CF2756" w:rsidRDefault="007212CA" w:rsidP="00991AEB">
      <w:pPr>
        <w:pStyle w:val="ListParagraph"/>
        <w:numPr>
          <w:ilvl w:val="0"/>
          <w:numId w:val="10"/>
        </w:numPr>
      </w:pPr>
      <w:r w:rsidRPr="00CF2756">
        <w:t>M. K. Kazimierczuk, Pulse-Width Modulated DC-DC Power Converters, 2nd ed. Chichester, U.K.: Wiley, 2015.</w:t>
      </w:r>
    </w:p>
    <w:p w14:paraId="18491462" w14:textId="11884827" w:rsidR="007212CA" w:rsidRPr="00CF2756" w:rsidRDefault="007212CA" w:rsidP="00991AEB">
      <w:pPr>
        <w:pStyle w:val="ListParagraph"/>
        <w:numPr>
          <w:ilvl w:val="0"/>
          <w:numId w:val="10"/>
        </w:numPr>
      </w:pPr>
      <w:r w:rsidRPr="00CF2756">
        <w:t xml:space="preserve">Ane M. Florez-Tapia, Federico M. Ibanez, Javier Vadillo, Ibon Elosegui, Jose M. Echeverria, Small signal </w:t>
      </w:r>
      <w:r w:rsidR="00351C2C" w:rsidRPr="00CF2756">
        <w:t>modelling</w:t>
      </w:r>
      <w:r w:rsidRPr="00CF2756">
        <w:t xml:space="preserve"> and transient analysis of a Trans quasi-Z-source inverter, Electric Power Systems Research, Volume 144, 2017</w:t>
      </w:r>
    </w:p>
    <w:p w14:paraId="5F97D017" w14:textId="77777777" w:rsidR="007212CA" w:rsidRPr="00CF2756" w:rsidRDefault="007212CA" w:rsidP="00991AEB">
      <w:pPr>
        <w:pStyle w:val="ListParagraph"/>
        <w:numPr>
          <w:ilvl w:val="0"/>
          <w:numId w:val="10"/>
        </w:numPr>
      </w:pPr>
      <w:r w:rsidRPr="00CF2756">
        <w:t>"Renewables 2017: Key Findings", Iea.org, 2018. [Online]. Available: https://www.iea.org/ publications/renewables2017/. [Accessed: 14- Feb- 2018].</w:t>
      </w:r>
    </w:p>
    <w:p w14:paraId="5E16E7BB" w14:textId="627EAFD5" w:rsidR="007212CA" w:rsidRPr="00CF2756" w:rsidRDefault="007212CA" w:rsidP="00991AEB">
      <w:pPr>
        <w:pStyle w:val="ListParagraph"/>
        <w:numPr>
          <w:ilvl w:val="0"/>
          <w:numId w:val="10"/>
        </w:numPr>
      </w:pPr>
      <w:r w:rsidRPr="00CF2756">
        <w:t xml:space="preserve">A.Nagliero, R. Mastromauro and M. Liserre, "Monitoring and </w:t>
      </w:r>
      <w:r w:rsidR="00AF1E93">
        <w:t>synchronisation</w:t>
      </w:r>
      <w:r w:rsidRPr="00CF2756">
        <w:t xml:space="preserve"> techniques for single-phase PV systems", in SPEEDAM 2010, Pisa, 2010, pp. 1404-1409.</w:t>
      </w:r>
    </w:p>
    <w:p w14:paraId="68C56D36" w14:textId="540D58F6" w:rsidR="00AA020E" w:rsidRPr="00CF2756" w:rsidRDefault="00AA020E" w:rsidP="00991AEB">
      <w:pPr>
        <w:pStyle w:val="ListParagraph"/>
        <w:numPr>
          <w:ilvl w:val="0"/>
          <w:numId w:val="10"/>
        </w:numPr>
      </w:pPr>
      <w:r w:rsidRPr="00CF2756">
        <w:t>BSI, BS EN 50160:2022+A1:2025, Voltage Characteristics of Electricity Supplied by Public Electricity Networks. London, U.K.: British Standards Institution, 2025.</w:t>
      </w:r>
    </w:p>
    <w:p w14:paraId="40C7BEB1" w14:textId="49EB73C7" w:rsidR="00AA020E" w:rsidRPr="00CF2756" w:rsidRDefault="00AA020E" w:rsidP="00991AEB">
      <w:pPr>
        <w:pStyle w:val="ListParagraph"/>
        <w:numPr>
          <w:ilvl w:val="0"/>
          <w:numId w:val="10"/>
        </w:numPr>
      </w:pPr>
      <w:r w:rsidRPr="00CF2756">
        <w:t>Energy Networks Association, Engineering Recommendation G99, Issue 2: Requirements for the Connection of Generation Equipment in Parallel with Public Distribution Networks on or after 27 April 2019. London, U.K.: ENA, Mar. 2025.</w:t>
      </w:r>
    </w:p>
    <w:p w14:paraId="30020D4C" w14:textId="77777777" w:rsidR="007212CA" w:rsidRPr="00CF2756" w:rsidRDefault="007212CA" w:rsidP="00991AEB">
      <w:pPr>
        <w:pStyle w:val="ListParagraph"/>
        <w:numPr>
          <w:ilvl w:val="0"/>
          <w:numId w:val="10"/>
        </w:numPr>
      </w:pPr>
      <w:r w:rsidRPr="00CF2756">
        <w:t>A.Nicastri and Nagliero, “Comparison and evaluation of the PLL techniques for the design of the grid-connected inverter systems”, in Proc. Of ISIE’ 10, pp. 3865-3870, 2010..</w:t>
      </w:r>
    </w:p>
    <w:p w14:paraId="59C4D7CD" w14:textId="0FD93025" w:rsidR="007212CA" w:rsidRPr="00CF2756" w:rsidRDefault="007212CA" w:rsidP="00991AEB">
      <w:pPr>
        <w:pStyle w:val="ListParagraph"/>
        <w:numPr>
          <w:ilvl w:val="0"/>
          <w:numId w:val="10"/>
        </w:numPr>
      </w:pPr>
      <w:r w:rsidRPr="00CF2756">
        <w:t>D. Yazdani, M. Pahlevaninezhad, and A. Bakhshai , “Single-Phase Grid-Synchroni</w:t>
      </w:r>
      <w:r w:rsidR="00AF1E93">
        <w:t>s</w:t>
      </w:r>
      <w:r w:rsidRPr="00CF2756">
        <w:t>ation Algorithms For Converter Interfaced Distributed Generation Systems”, IEEE Conference Publication, Ieeexplore.ieee.org, 2018. [Online]. Available: http://ieeexplore.ieee.org/document/5090105/. [Accessed: 10- Feb- 2018].</w:t>
      </w:r>
    </w:p>
    <w:p w14:paraId="6F97C057" w14:textId="031BD37D" w:rsidR="007212CA" w:rsidRPr="00CF2756" w:rsidRDefault="007212CA" w:rsidP="00991AEB">
      <w:pPr>
        <w:pStyle w:val="ListParagraph"/>
        <w:numPr>
          <w:ilvl w:val="0"/>
          <w:numId w:val="10"/>
        </w:numPr>
      </w:pPr>
      <w:r w:rsidRPr="00CF2756">
        <w:t xml:space="preserve">R. R. Behera and A. N. Thakur, "An overview of various grid </w:t>
      </w:r>
      <w:r w:rsidR="00D7134E">
        <w:t>synchronisation</w:t>
      </w:r>
      <w:r w:rsidRPr="00CF2756">
        <w:t xml:space="preserve"> techniques for single-phase grid integration of renewable distributed power generation systems," 2016 International Conference on Electrical, Electronics, and Optim</w:t>
      </w:r>
      <w:r w:rsidR="00637F0E">
        <w:t>isa</w:t>
      </w:r>
      <w:r w:rsidRPr="00CF2756">
        <w:t xml:space="preserve">tion Techniques (ICEEOT), Chennai, 2016, pp. 2876-2880. </w:t>
      </w:r>
    </w:p>
    <w:p w14:paraId="2BBAC6E3" w14:textId="5027D91E" w:rsidR="007212CA" w:rsidRPr="00CF2756" w:rsidRDefault="007212CA" w:rsidP="00991AEB">
      <w:pPr>
        <w:pStyle w:val="ListParagraph"/>
        <w:numPr>
          <w:ilvl w:val="0"/>
          <w:numId w:val="10"/>
        </w:numPr>
      </w:pPr>
      <w:r w:rsidRPr="00CF2756">
        <w:t>X. Guo, J. Guo, “A New Synchroni</w:t>
      </w:r>
      <w:r w:rsidR="00D7134E">
        <w:t>s</w:t>
      </w:r>
      <w:r w:rsidRPr="00CF2756">
        <w:t>ation Algorithm for Grid-Connected Inverters” Applied Mathematics &amp; Information Sciences. vol. 8, No. 2, pp 869-875, 2014.</w:t>
      </w:r>
    </w:p>
    <w:p w14:paraId="376CC0EA" w14:textId="77777777" w:rsidR="007212CA" w:rsidRPr="00CF2756" w:rsidRDefault="007212CA" w:rsidP="00991AEB">
      <w:pPr>
        <w:pStyle w:val="ListParagraph"/>
        <w:numPr>
          <w:ilvl w:val="0"/>
          <w:numId w:val="10"/>
        </w:numPr>
      </w:pPr>
      <w:r w:rsidRPr="00CF2756">
        <w:t>M. Monfared, S. Golestan, “Control strategies for single-phase grid integration of small-scale renewable energy sources: A review”, In Renewable and Sustainable Energy Reviews, vol. 16, No. 7, 2012, pp. 4982-4993</w:t>
      </w:r>
    </w:p>
    <w:p w14:paraId="6231B1AA" w14:textId="77777777" w:rsidR="007212CA" w:rsidRPr="00CF2756" w:rsidRDefault="007212CA" w:rsidP="00991AEB">
      <w:pPr>
        <w:pStyle w:val="ListParagraph"/>
        <w:numPr>
          <w:ilvl w:val="0"/>
          <w:numId w:val="10"/>
        </w:numPr>
      </w:pPr>
      <w:r w:rsidRPr="00CF2756">
        <w:t>Y. F. Wang and Y. W. Li, "A Grid Fundamental and Harmonic Component Detection Method for Single-Phase Systems," in IEEE Transactions on Power Electronics, vol. 28, no. 5, pp. 2204-2213, May 2013.</w:t>
      </w:r>
    </w:p>
    <w:p w14:paraId="2779ACBD" w14:textId="474C0314" w:rsidR="007212CA" w:rsidRPr="00CF2756" w:rsidRDefault="007212CA" w:rsidP="00991AEB">
      <w:pPr>
        <w:pStyle w:val="ListParagraph"/>
        <w:numPr>
          <w:ilvl w:val="0"/>
          <w:numId w:val="10"/>
        </w:numPr>
      </w:pPr>
      <w:r w:rsidRPr="00CF2756">
        <w:t xml:space="preserve">"New </w:t>
      </w:r>
      <w:r w:rsidR="00D7134E">
        <w:t>synchronisation</w:t>
      </w:r>
      <w:r w:rsidRPr="00CF2756">
        <w:t xml:space="preserve"> method for thyristor power converters to weak AC-systems - IEEE Journals &amp; Magazine", Ieeexplore.ieee.org, 2018. [Online]. Available: http://ieeexplore.ieee.org/document/238019/. [Accessed: 14- Feb- 2018].</w:t>
      </w:r>
    </w:p>
    <w:p w14:paraId="01E48A4F" w14:textId="77777777" w:rsidR="007212CA" w:rsidRPr="00CF2756" w:rsidRDefault="007212CA" w:rsidP="00991AEB">
      <w:pPr>
        <w:pStyle w:val="ListParagraph"/>
        <w:numPr>
          <w:ilvl w:val="0"/>
          <w:numId w:val="10"/>
        </w:numPr>
      </w:pPr>
      <w:r w:rsidRPr="00CF2756">
        <w:t>"Simple methods for detecting zero crossing - IEEE Conference Publication", Ieeexplore.ieee.org, 2018. [Online]. Available: http://ieeexplore.ieee.org/ document/1280634/. [Accessed: 14- Feb- 2018].</w:t>
      </w:r>
    </w:p>
    <w:p w14:paraId="379A9C4A" w14:textId="77777777" w:rsidR="007212CA" w:rsidRPr="00CF2756" w:rsidRDefault="007212CA" w:rsidP="00991AEB">
      <w:pPr>
        <w:pStyle w:val="ListParagraph"/>
        <w:numPr>
          <w:ilvl w:val="0"/>
          <w:numId w:val="10"/>
        </w:numPr>
      </w:pPr>
      <w:r w:rsidRPr="00CF2756">
        <w:t xml:space="preserve">"Noise reduction in zero crossing detection by predictive digital filtering - IEEE Journals &amp; Magazine", Ieeexplore.ieee.org, 2018. [Online]. Available: http://ieeexplore. ieee.org/document/345846/. [Accessed: 14- Feb- 2018]. </w:t>
      </w:r>
    </w:p>
    <w:p w14:paraId="416AA770" w14:textId="20F96175" w:rsidR="007212CA" w:rsidRPr="00CF2756" w:rsidRDefault="007212CA" w:rsidP="00991AEB">
      <w:pPr>
        <w:pStyle w:val="ListParagraph"/>
        <w:numPr>
          <w:ilvl w:val="0"/>
          <w:numId w:val="10"/>
        </w:numPr>
      </w:pPr>
      <w:r w:rsidRPr="00CF2756">
        <w:t>"Synchroni</w:t>
      </w:r>
      <w:r w:rsidR="00D7134E">
        <w:t>s</w:t>
      </w:r>
      <w:r w:rsidRPr="00CF2756">
        <w:t>ation system with Zero-Crossing Peak Detection algorithm for power system applications - IEEE Conference Publication", Ieeexplore.ieee.org, 2018. [Online]. Available: http://ieeexplore.ieee.org/document/5543716/. [Accessed: 14- Feb- 2018].</w:t>
      </w:r>
    </w:p>
    <w:p w14:paraId="33A65B64" w14:textId="77777777" w:rsidR="007212CA" w:rsidRPr="00CF2756" w:rsidRDefault="007212CA" w:rsidP="00991AEB">
      <w:pPr>
        <w:pStyle w:val="ListParagraph"/>
        <w:numPr>
          <w:ilvl w:val="0"/>
          <w:numId w:val="10"/>
        </w:numPr>
      </w:pPr>
      <w:r w:rsidRPr="00CF2756">
        <w:t>D. H. Wolaver, Phase-Locked Loop Circuit Design. Englewood Cliffs, NJ: Prentice Hall, 1991</w:t>
      </w:r>
    </w:p>
    <w:p w14:paraId="100CCDCB" w14:textId="77777777" w:rsidR="007212CA" w:rsidRPr="00CF2756" w:rsidRDefault="007212CA" w:rsidP="00991AEB">
      <w:pPr>
        <w:pStyle w:val="ListParagraph"/>
        <w:numPr>
          <w:ilvl w:val="0"/>
          <w:numId w:val="10"/>
        </w:numPr>
      </w:pPr>
      <w:r w:rsidRPr="00CF2756">
        <w:t>"Phase-locked loop techniques. A survey - IEEE Journals &amp; Magazine", Ieeexplore.ieee.org, 2018. [Online]. Available: http://ieeexplore.ieee.org/ document/544547/. [Accessed: 14- Feb- 2018].</w:t>
      </w:r>
    </w:p>
    <w:p w14:paraId="563F9CA4" w14:textId="77777777" w:rsidR="007212CA" w:rsidRPr="00CF2756" w:rsidRDefault="007212CA" w:rsidP="00991AEB">
      <w:pPr>
        <w:pStyle w:val="ListParagraph"/>
        <w:numPr>
          <w:ilvl w:val="0"/>
          <w:numId w:val="10"/>
        </w:numPr>
      </w:pPr>
      <w:r w:rsidRPr="00CF2756">
        <w:t>"Operation of a phase locked loop system under distorted utility conditions - IEEE Journals &amp; Magazine", Ieeexplore.ieee.org, 2018. [Online]. Available: http://ieeexplore.ieee.org/document/567077/. [Accessed: 14- Feb- 2018]</w:t>
      </w:r>
    </w:p>
    <w:p w14:paraId="66284C94" w14:textId="77777777" w:rsidR="007212CA" w:rsidRPr="00CF2756" w:rsidRDefault="007212CA" w:rsidP="00991AEB">
      <w:pPr>
        <w:pStyle w:val="ListParagraph"/>
        <w:numPr>
          <w:ilvl w:val="0"/>
          <w:numId w:val="10"/>
        </w:numPr>
      </w:pPr>
      <w:r w:rsidRPr="00CF2756">
        <w:t>J. Liu, J. Hu, and L. Xu, "Dynamic modelling and analysis of Z-source converter," IEEE Transactions on Power Electronics, vol. 22, no. 5, Sep. 2007. DOI: 10.1109/TPEL.2007.915204.</w:t>
      </w:r>
    </w:p>
    <w:p w14:paraId="1AE68E2E" w14:textId="77777777" w:rsidR="007212CA" w:rsidRPr="00CF2756" w:rsidRDefault="007212CA" w:rsidP="00991AEB">
      <w:pPr>
        <w:pStyle w:val="ListParagraph"/>
        <w:numPr>
          <w:ilvl w:val="0"/>
          <w:numId w:val="10"/>
        </w:numPr>
      </w:pPr>
      <w:r w:rsidRPr="00CF2756">
        <w:t>S. Silva, B. Lopes, B. Filho, R. Campana and W. Bosventura, "Performance evaluation of PLL algorithms for single-phase grid-connected systems", in Conference Record of the 2004 IEEE Industry Applications Conference, 2004. 39th IAS Annual Meeting, Seattle, 2004, pp. 2259-2263.</w:t>
      </w:r>
    </w:p>
    <w:p w14:paraId="23302701" w14:textId="62F42C12" w:rsidR="007212CA" w:rsidRPr="00CF2756" w:rsidRDefault="007212CA" w:rsidP="00991AEB">
      <w:pPr>
        <w:pStyle w:val="ListParagraph"/>
        <w:numPr>
          <w:ilvl w:val="0"/>
          <w:numId w:val="10"/>
        </w:numPr>
      </w:pPr>
      <w:r w:rsidRPr="00CF2756">
        <w:t>M. Ciobotaru, R. Teodorescu and F. Blaabjerg, "A new single-phase PLL structure based on second order general</w:t>
      </w:r>
      <w:r w:rsidR="00637F0E">
        <w:t>ise</w:t>
      </w:r>
      <w:r w:rsidRPr="00CF2756">
        <w:t>d integrator", in 2006 37th IEEE Power Electronics Specialists Conference, Jeju, 2006, pp. 1-6.</w:t>
      </w:r>
    </w:p>
    <w:p w14:paraId="173E1B8C" w14:textId="77777777" w:rsidR="007212CA" w:rsidRPr="00CF2756" w:rsidRDefault="007212CA" w:rsidP="00991AEB">
      <w:pPr>
        <w:pStyle w:val="ListParagraph"/>
        <w:numPr>
          <w:ilvl w:val="0"/>
          <w:numId w:val="10"/>
        </w:numPr>
      </w:pPr>
      <w:r w:rsidRPr="00CF2756">
        <w:t>R. Teodorescu, et.al, "Proportional-resonant controllers and filters for grid-connected voltage-source converters - IET Journals &amp; Magazine", Ieeexplore.ieee.org, 2018. [Online]. Available: http://ieeexplore.ieee.org/document/1705897/. [Accessed: 14- Feb- 2018].</w:t>
      </w:r>
    </w:p>
    <w:p w14:paraId="44B38E58" w14:textId="77777777" w:rsidR="007212CA" w:rsidRPr="00CF2756" w:rsidRDefault="007212CA" w:rsidP="00991AEB">
      <w:pPr>
        <w:pStyle w:val="ListParagraph"/>
        <w:numPr>
          <w:ilvl w:val="0"/>
          <w:numId w:val="10"/>
        </w:numPr>
      </w:pPr>
      <w:r w:rsidRPr="00CF2756">
        <w:t>D.N. Zmood, D. G. Holmes, "Stationary frame current regulation of PWM inverters with zero steady-state error - IEEE Journals &amp; Magazine", Ieeexplore.ieee.org, 2018. [Online]. Available: http://ieeexplore.ieee.org/document/1198060/. [Accessed: 14- Feb- 2018].</w:t>
      </w:r>
    </w:p>
    <w:p w14:paraId="19E938AE" w14:textId="7747AC3F" w:rsidR="007212CA" w:rsidRPr="00CF2756" w:rsidRDefault="007212CA" w:rsidP="00991AEB">
      <w:pPr>
        <w:pStyle w:val="ListParagraph"/>
        <w:numPr>
          <w:ilvl w:val="0"/>
          <w:numId w:val="10"/>
        </w:numPr>
      </w:pPr>
      <w:r w:rsidRPr="00CF2756">
        <w:t xml:space="preserve">M. Ciobotaru, "Reliable Grid Condition Detection and Control of Single-Phase Distributed Power Generation Systems", </w:t>
      </w:r>
      <w:r w:rsidR="00CF2756" w:rsidRPr="00CF2756">
        <w:t>Ph.D.</w:t>
      </w:r>
      <w:r w:rsidRPr="00CF2756">
        <w:t>, AALBORG UNIVERSITY, 2009.</w:t>
      </w:r>
    </w:p>
    <w:p w14:paraId="09552942" w14:textId="77777777" w:rsidR="007212CA" w:rsidRPr="00CF2756" w:rsidRDefault="007212CA" w:rsidP="00991AEB">
      <w:pPr>
        <w:pStyle w:val="ListParagraph"/>
        <w:numPr>
          <w:ilvl w:val="0"/>
          <w:numId w:val="10"/>
        </w:numPr>
      </w:pPr>
      <w:r w:rsidRPr="00CF2756">
        <w:t>M. Reza, M. Ciobotaru and V. Agelidis, "Accurate Estimation of Single-Phase Grid Voltage Parameters Under Distorted Conditions", IEEE Transactions on Power Delivery, vol. 29, no. 3, pp. 1138-1146, 2014.</w:t>
      </w:r>
    </w:p>
    <w:p w14:paraId="231C7EED" w14:textId="515726FC" w:rsidR="007212CA" w:rsidRPr="00CF2756" w:rsidRDefault="007212CA" w:rsidP="00991AEB">
      <w:pPr>
        <w:pStyle w:val="ListParagraph"/>
        <w:numPr>
          <w:ilvl w:val="0"/>
          <w:numId w:val="10"/>
        </w:numPr>
      </w:pPr>
      <w:r w:rsidRPr="00CF2756">
        <w:t>Y. Wang and Y. Li, "Grid Synchroni</w:t>
      </w:r>
      <w:r w:rsidR="00D7134E">
        <w:t>s</w:t>
      </w:r>
      <w:r w:rsidRPr="00CF2756">
        <w:t>ation PLL Based on Cascaded Delayed Signal Cancellation", IEEE Transactions on Power Electronics, vol. 26, no. 7, pp. 1987-1997, 2011.</w:t>
      </w:r>
    </w:p>
    <w:p w14:paraId="1DB23E28" w14:textId="3DB41649" w:rsidR="007212CA" w:rsidRPr="00CF2756" w:rsidRDefault="007212CA" w:rsidP="00991AEB">
      <w:pPr>
        <w:pStyle w:val="ListParagraph"/>
        <w:numPr>
          <w:ilvl w:val="0"/>
          <w:numId w:val="10"/>
        </w:numPr>
      </w:pPr>
      <w:r w:rsidRPr="00CF2756">
        <w:t>M. H. J. Bollen, Understanding Power Quality Problems: Voltage Sags and Interruptions. Piscataway, NJ, USA: IEEE Press, 2000.</w:t>
      </w:r>
    </w:p>
    <w:p w14:paraId="0918B6E6" w14:textId="1BC86597" w:rsidR="00285F97" w:rsidRPr="00CF2756" w:rsidRDefault="00285F97" w:rsidP="00991AEB">
      <w:pPr>
        <w:pStyle w:val="ListParagraph"/>
        <w:numPr>
          <w:ilvl w:val="0"/>
          <w:numId w:val="10"/>
        </w:numPr>
      </w:pPr>
      <w:r w:rsidRPr="00CF2756">
        <w:t>P. Kundur, Power System Stability and Control. New York, NY, USA: McGraw-Hill, 1994.</w:t>
      </w:r>
    </w:p>
    <w:p w14:paraId="514F9C1A" w14:textId="0D257FF8" w:rsidR="007544F6" w:rsidRPr="00CF2756" w:rsidRDefault="004158A9" w:rsidP="007544F6">
      <w:pPr>
        <w:pStyle w:val="ListParagraph"/>
        <w:numPr>
          <w:ilvl w:val="0"/>
          <w:numId w:val="10"/>
        </w:numPr>
      </w:pPr>
      <w:r w:rsidRPr="00CF2756">
        <w:t>P. Tielens and D. Van Hertem, "The relevance of inertia in power systems," Renewable and Sustainable Energy Reviews, vol. 55, pp. 999–1009, Mar. 2016.</w:t>
      </w:r>
    </w:p>
    <w:p w14:paraId="327D9775" w14:textId="3E927945" w:rsidR="00285F97" w:rsidRPr="00CF2756" w:rsidRDefault="00285F97" w:rsidP="00991AEB">
      <w:pPr>
        <w:pStyle w:val="ListParagraph"/>
        <w:numPr>
          <w:ilvl w:val="0"/>
          <w:numId w:val="10"/>
        </w:numPr>
      </w:pPr>
      <w:r w:rsidRPr="00CF2756">
        <w:t>J. Arrillaga and N. R. Watson, Power System Harmonics, 2nd ed. Chichester, U.K.: Wiley, 2003.</w:t>
      </w:r>
    </w:p>
    <w:p w14:paraId="5A0748B7" w14:textId="77777777" w:rsidR="007212CA" w:rsidRPr="00CF2756" w:rsidRDefault="007212CA" w:rsidP="00991AEB">
      <w:pPr>
        <w:pStyle w:val="ListParagraph"/>
        <w:numPr>
          <w:ilvl w:val="0"/>
          <w:numId w:val="10"/>
        </w:numPr>
      </w:pPr>
      <w:r w:rsidRPr="00CF2756">
        <w:t>S. Golestan, J. M. Guerrero, and J. C. Vasquez, "Single-phase PLLs: A review of recent advances," IEEE Transactions on Power Electronics, vol. 32, no. 12, pp. 9013–9030, Dec. 2017.</w:t>
      </w:r>
    </w:p>
    <w:p w14:paraId="647D798F" w14:textId="3BC2EA66" w:rsidR="007212CA" w:rsidRPr="00CF2756" w:rsidRDefault="007212CA" w:rsidP="00991AEB">
      <w:pPr>
        <w:pStyle w:val="ListParagraph"/>
        <w:numPr>
          <w:ilvl w:val="0"/>
          <w:numId w:val="10"/>
        </w:numPr>
      </w:pPr>
      <w:r w:rsidRPr="00CF2756">
        <w:t xml:space="preserve">A. Yazdani and R. Iravani, Voltage-Sourced Converters in Power Systems: </w:t>
      </w:r>
      <w:r w:rsidR="00351C2C" w:rsidRPr="00CF2756">
        <w:t>Modelling</w:t>
      </w:r>
      <w:r w:rsidRPr="00CF2756">
        <w:t>, Control, and Applications, Hoboken, NJ, USA: Wiley/IEEE Press, 2010.</w:t>
      </w:r>
    </w:p>
    <w:p w14:paraId="240138B6" w14:textId="648B53AE" w:rsidR="007212CA" w:rsidRPr="00CF2756" w:rsidRDefault="007212CA" w:rsidP="00991AEB">
      <w:pPr>
        <w:pStyle w:val="ListParagraph"/>
        <w:numPr>
          <w:ilvl w:val="0"/>
          <w:numId w:val="10"/>
        </w:numPr>
      </w:pPr>
      <w:r w:rsidRPr="00CF2756">
        <w:t>P. Rodriguez, A. Luna, M. Ciobotaru, R. Teodorescu and F. Blaabjerg, "Advanced Grid Synchroni</w:t>
      </w:r>
      <w:r w:rsidR="001256B0">
        <w:t>s</w:t>
      </w:r>
      <w:r w:rsidRPr="00CF2756">
        <w:t xml:space="preserve">ation System for Power Converters under Unbalanced and Distorted Operating Conditions," IECON 2006 - 32nd Annual Conference on IEEE Industrial Electronics, Paris, France, 2006, pp. 5173-5178, doi: 10.1109/IECON.2006.347807. </w:t>
      </w:r>
    </w:p>
    <w:p w14:paraId="00B37963" w14:textId="77777777" w:rsidR="007212CA" w:rsidRPr="00CF2756" w:rsidRDefault="007212CA" w:rsidP="00991AEB">
      <w:pPr>
        <w:pStyle w:val="ListParagraph"/>
        <w:numPr>
          <w:ilvl w:val="0"/>
          <w:numId w:val="10"/>
        </w:numPr>
      </w:pPr>
      <w:r w:rsidRPr="00CF2756">
        <w:t>Y. F. Wang and Y. W. Li, “Analysis and Digital Implementation of Cascaded Delayed-Signal-Cancellation PLL,” IEEE Trans. Power Electronics, vol. 26, no. 4, pp. 1067-1080, 2011</w:t>
      </w:r>
    </w:p>
    <w:p w14:paraId="004488B6" w14:textId="7DDA7C8D" w:rsidR="007212CA" w:rsidRPr="00CF2756" w:rsidRDefault="007212CA" w:rsidP="00991AEB">
      <w:pPr>
        <w:pStyle w:val="ListParagraph"/>
        <w:numPr>
          <w:ilvl w:val="0"/>
          <w:numId w:val="10"/>
        </w:numPr>
      </w:pPr>
      <w:r w:rsidRPr="00CF2756">
        <w:t xml:space="preserve">Y. F. Wang and Y. W. Li, “Grid </w:t>
      </w:r>
      <w:r w:rsidR="001256B0">
        <w:t>synchronisation</w:t>
      </w:r>
      <w:r w:rsidRPr="00CF2756">
        <w:t xml:space="preserve"> PLL based on cascaded delayed signal cancellation,” IEEE Trans. Power Electronics, vol. 26, no. 7, pp. 1987-1997, 2011</w:t>
      </w:r>
    </w:p>
    <w:p w14:paraId="5421AD11" w14:textId="77777777" w:rsidR="00424F20" w:rsidRPr="00CF2756" w:rsidRDefault="00424F20" w:rsidP="00424F20">
      <w:pPr>
        <w:pStyle w:val="ListParagraph"/>
        <w:numPr>
          <w:ilvl w:val="0"/>
          <w:numId w:val="10"/>
        </w:numPr>
      </w:pPr>
      <w:r w:rsidRPr="00CF2756">
        <w:t>F. Mihalič, M. Truntič, and A. Hren, “Hardware-in-the-loop simulations: A historical overview of engineering challenges,” Electronics, vol. 11, no. 15, art. 2462, 2022, doi: 10.3390/electronics11152462.</w:t>
      </w:r>
    </w:p>
    <w:p w14:paraId="2AF93C18" w14:textId="77777777" w:rsidR="00424F20" w:rsidRPr="00CF2756" w:rsidRDefault="00424F20" w:rsidP="00424F20">
      <w:pPr>
        <w:pStyle w:val="ListParagraph"/>
        <w:numPr>
          <w:ilvl w:val="0"/>
          <w:numId w:val="10"/>
        </w:numPr>
      </w:pPr>
      <w:r w:rsidRPr="00CF2756">
        <w:t>J. Bélanger, P. Venne, and J.-N. Paquin, “The what, where and why of real-time simulation,” OPAL-RT Technologies, Tech. Rep., 2010.</w:t>
      </w:r>
    </w:p>
    <w:p w14:paraId="603D5501" w14:textId="77777777" w:rsidR="007212CA" w:rsidRPr="00CF2756" w:rsidRDefault="007212CA" w:rsidP="00991AEB">
      <w:pPr>
        <w:pStyle w:val="ListParagraph"/>
        <w:numPr>
          <w:ilvl w:val="0"/>
          <w:numId w:val="10"/>
        </w:numPr>
      </w:pPr>
      <w:r w:rsidRPr="00CF2756">
        <w:t>J. Svensson, M. Bongiorno, and A. Sannino, “Practical implementation of delayed signal cancellation method for phase-sequence separation,” IEEE Trans. Power Del., vol. 22, no. 1, pp. 18–26, Jan. 2007.</w:t>
      </w:r>
    </w:p>
    <w:p w14:paraId="2BF2F71E" w14:textId="08BEA2C9" w:rsidR="007212CA" w:rsidRPr="00CF2756" w:rsidRDefault="007212CA" w:rsidP="00991AEB">
      <w:pPr>
        <w:pStyle w:val="ListParagraph"/>
        <w:numPr>
          <w:ilvl w:val="0"/>
          <w:numId w:val="10"/>
        </w:numPr>
      </w:pPr>
      <w:r w:rsidRPr="00CF2756">
        <w:t>H. Souza, F. Neves, M. Cavalcanti, E. Bueno, and M. Rizo, “Frequency adaptive phase-sequence separation method based on a general</w:t>
      </w:r>
      <w:r w:rsidR="00637F0E">
        <w:t>ise</w:t>
      </w:r>
      <w:r w:rsidRPr="00CF2756">
        <w:t>d delayed signal cancelation method,” in Proc. IEEE Energy Convers. Congr. Expo., 2009 (ECCE 2009), pp. 568–572</w:t>
      </w:r>
    </w:p>
    <w:p w14:paraId="22FF0F9E" w14:textId="4D71FDB2" w:rsidR="007212CA" w:rsidRPr="00CF2756" w:rsidRDefault="007212CA" w:rsidP="00991AEB">
      <w:pPr>
        <w:pStyle w:val="ListParagraph"/>
        <w:numPr>
          <w:ilvl w:val="0"/>
          <w:numId w:val="10"/>
        </w:numPr>
      </w:pPr>
      <w:r w:rsidRPr="00CF2756">
        <w:t>F. A. S. Neves, M. C. Cavalcanti, H. E. P. de Souza, F. Bradaschia, E. J. Bueno, and M. Rizo, “A general</w:t>
      </w:r>
      <w:r w:rsidR="00637F0E">
        <w:t>ise</w:t>
      </w:r>
      <w:r w:rsidRPr="00CF2756">
        <w:t>d delayed signal cancellation method for detecting fundamental-frequency positive-sequence three-phase signals,” IEEE Trans. Power Del., vol. 25, no. 3, pp. 1816–1825, Jul. 2010.</w:t>
      </w:r>
    </w:p>
    <w:p w14:paraId="039216DB" w14:textId="77777777" w:rsidR="007212CA" w:rsidRPr="00CF2756" w:rsidRDefault="007212CA" w:rsidP="00991AEB">
      <w:pPr>
        <w:pStyle w:val="ListParagraph"/>
        <w:numPr>
          <w:ilvl w:val="0"/>
          <w:numId w:val="10"/>
        </w:numPr>
      </w:pPr>
      <w:r w:rsidRPr="00CF2756">
        <w:t>Texas Instruments, C2000 F28P65x Series LaunchPad Development Kit, user's guide, SPRUJ71, Texas Instruments Inc., Dallas, TX, USA, Aug. 2023. [Online]. Available: https://www.ti.com/lit/ug/spruj71/spruj71.pdf</w:t>
      </w:r>
    </w:p>
    <w:p w14:paraId="0431BFA7" w14:textId="77777777" w:rsidR="007212CA" w:rsidRPr="00CF2756" w:rsidRDefault="007212CA" w:rsidP="00991AEB">
      <w:pPr>
        <w:pStyle w:val="ListParagraph"/>
        <w:numPr>
          <w:ilvl w:val="0"/>
          <w:numId w:val="10"/>
        </w:numPr>
      </w:pPr>
      <w:r w:rsidRPr="00CF2756">
        <w:t>Texas Instruments, TMS320F28P65x C2000 Real-Time Microcontrollers, data sheet, Texas Instruments Inc., Dallas, TX, USA, 2025. [Online]. Available: https://www.ti.com/product/TMS320F28P650DK</w:t>
      </w:r>
    </w:p>
    <w:p w14:paraId="3683332B" w14:textId="77777777" w:rsidR="00424F20" w:rsidRPr="00CF2756" w:rsidRDefault="00424F20" w:rsidP="00424F20">
      <w:pPr>
        <w:pStyle w:val="ListParagraph"/>
        <w:numPr>
          <w:ilvl w:val="0"/>
          <w:numId w:val="10"/>
        </w:numPr>
      </w:pPr>
      <w:r w:rsidRPr="00CF2756">
        <w:t>Texas Instruments, “Enhancing the computational performance of the C2000™ microcontroller family,” Application Report SPRY288A, Nov. 2016.</w:t>
      </w:r>
    </w:p>
    <w:p w14:paraId="00526833" w14:textId="27AF0EEB" w:rsidR="004F3D56" w:rsidRPr="00CF2756" w:rsidRDefault="007212CA" w:rsidP="00991AEB">
      <w:pPr>
        <w:pStyle w:val="ListParagraph"/>
        <w:numPr>
          <w:ilvl w:val="0"/>
          <w:numId w:val="10"/>
        </w:numPr>
      </w:pPr>
      <w:r w:rsidRPr="00CF2756">
        <w:t>Plexim GmbH, PLECS User Manual. Zurich, Switzerland: Plexim GmbH, 2024. [Online]. Available: https://www.plexim.com/download/documentation</w:t>
      </w:r>
    </w:p>
    <w:p w14:paraId="624ED947" w14:textId="77777777" w:rsidR="00424F20" w:rsidRPr="00CF2756" w:rsidRDefault="00424F20" w:rsidP="00424F20">
      <w:pPr>
        <w:pStyle w:val="ListParagraph"/>
        <w:numPr>
          <w:ilvl w:val="0"/>
          <w:numId w:val="10"/>
        </w:numPr>
      </w:pPr>
      <w:r w:rsidRPr="00CF2756">
        <w:t>M. Seto, J. P. Lehoczky, L. Sha, and K. G. Shin, “On task schedulability in real-time control systems,” in Proc. IEEE Real-Time Systems Symposium (RTSS), 1996, pp. 13–21.</w:t>
      </w:r>
    </w:p>
    <w:p w14:paraId="17E64FA4" w14:textId="77777777" w:rsidR="007212CA" w:rsidRPr="00CF2756" w:rsidRDefault="007212CA" w:rsidP="00991AEB">
      <w:pPr>
        <w:pStyle w:val="ListParagraph"/>
        <w:numPr>
          <w:ilvl w:val="0"/>
          <w:numId w:val="10"/>
        </w:numPr>
      </w:pPr>
      <w:r w:rsidRPr="00CF2756">
        <w:t>G. Buticchi, E. Lorenzani, and G. Franceschini, "A DC offset current compensation strategy in transformerless grid-connected power converters," IEEE Transactions on Power Delivery, vol. 26, pp. 2743-2751, 2011.</w:t>
      </w:r>
    </w:p>
    <w:p w14:paraId="798A02BE" w14:textId="77777777" w:rsidR="007212CA" w:rsidRPr="00CF2756" w:rsidRDefault="007212CA" w:rsidP="00991AEB">
      <w:pPr>
        <w:pStyle w:val="ListParagraph"/>
        <w:numPr>
          <w:ilvl w:val="0"/>
          <w:numId w:val="10"/>
        </w:numPr>
      </w:pPr>
      <w:r w:rsidRPr="00CF2756">
        <w:t>A. Tofael and F. Mekhilef. Semi-Z-source inverter topology for grid-connected photovoltaic system. IET Power Electron, vol. 8, no. 1,  pp. 63-75, 2015.</w:t>
      </w:r>
    </w:p>
    <w:p w14:paraId="6E5CDF61" w14:textId="77777777" w:rsidR="007544F6" w:rsidRPr="00CF2756" w:rsidRDefault="007544F6" w:rsidP="007544F6">
      <w:pPr>
        <w:pStyle w:val="ListParagraph"/>
        <w:numPr>
          <w:ilvl w:val="0"/>
          <w:numId w:val="10"/>
        </w:numPr>
      </w:pPr>
      <w:r w:rsidRPr="00CF2756">
        <w:t>J. S. Shamma and M. Athans, "Analysis of gain scheduled control for nonlinear plants," IEEE Transactions on Automatic Control, vol. 35, no. 8, pp. 898-907, Aug. 1990.</w:t>
      </w:r>
    </w:p>
    <w:p w14:paraId="7BF278A8" w14:textId="77777777" w:rsidR="007544F6" w:rsidRPr="00CF2756" w:rsidRDefault="007544F6" w:rsidP="007544F6">
      <w:pPr>
        <w:pStyle w:val="ListParagraph"/>
        <w:numPr>
          <w:ilvl w:val="0"/>
          <w:numId w:val="10"/>
        </w:numPr>
      </w:pPr>
      <w:r w:rsidRPr="00CF2756">
        <w:t>J. S. Shamma and M. Athans, "Gain scheduling: potential hazards and possible remedies," IEEE Control Systems Magazine, vol. 12, no. 3, pp. 101-107, Jun. 1992.</w:t>
      </w:r>
    </w:p>
    <w:p w14:paraId="200BBEF1" w14:textId="77777777" w:rsidR="007544F6" w:rsidRPr="00CF2756" w:rsidRDefault="007544F6" w:rsidP="007544F6">
      <w:pPr>
        <w:pStyle w:val="ListParagraph"/>
        <w:numPr>
          <w:ilvl w:val="0"/>
          <w:numId w:val="10"/>
        </w:numPr>
      </w:pPr>
      <w:r w:rsidRPr="00CF2756">
        <w:t>W. J. Rugh and J. S. Shamma, "Research on gain scheduling," Automatica, vol. 36, no. 10, pp. 1401-1425, 2000.</w:t>
      </w:r>
    </w:p>
    <w:p w14:paraId="7DA8EB67" w14:textId="77777777" w:rsidR="007544F6" w:rsidRPr="00CF2756" w:rsidRDefault="007544F6" w:rsidP="007544F6">
      <w:pPr>
        <w:pStyle w:val="ListParagraph"/>
        <w:numPr>
          <w:ilvl w:val="0"/>
          <w:numId w:val="10"/>
        </w:numPr>
      </w:pPr>
      <w:r w:rsidRPr="00CF2756">
        <w:t>C. Yanarates and Z. Zhou, "Symmetrical pole placement method-based unity proportional gain resonant and gain scheduled proportional (PR-P) controller with harmonic compensator for single-phase grid-connected PV inverters," IEEE Access, vol. 9, pp. 93165-93181, 2021.</w:t>
      </w:r>
    </w:p>
    <w:p w14:paraId="53C380DC" w14:textId="77777777" w:rsidR="007212CA" w:rsidRPr="00CF2756" w:rsidRDefault="007212CA" w:rsidP="00991AEB">
      <w:pPr>
        <w:pStyle w:val="ListParagraph"/>
        <w:numPr>
          <w:ilvl w:val="0"/>
          <w:numId w:val="10"/>
        </w:numPr>
      </w:pPr>
      <w:r w:rsidRPr="00CF2756">
        <w:t xml:space="preserve">J. Holtz, “Pulsewidth modulation for electronic power conversion,” Proceedings of the IEEE, vol. 82, no. 8, pp. 1194-1214, Aug. 1994. </w:t>
      </w:r>
    </w:p>
    <w:p w14:paraId="0E336D43" w14:textId="77777777" w:rsidR="007212CA" w:rsidRPr="00CF2756" w:rsidRDefault="007212CA" w:rsidP="00991AEB">
      <w:pPr>
        <w:pStyle w:val="ListParagraph"/>
        <w:numPr>
          <w:ilvl w:val="0"/>
          <w:numId w:val="10"/>
        </w:numPr>
      </w:pPr>
      <w:r w:rsidRPr="00CF2756">
        <w:t xml:space="preserve">H. Ertl, J. W. Kolar, and F. C. Zach, “Basic Considerations and Topologies of Switched-Mode Converters for Power Factor Correction,” IEEE Transactions on Industrial Electronics, vol. 46, no. 2, pp. 197-204, April 1999. </w:t>
      </w:r>
    </w:p>
    <w:p w14:paraId="65F3680C" w14:textId="77777777" w:rsidR="007212CA" w:rsidRPr="00CF2756" w:rsidRDefault="007212CA" w:rsidP="00991AEB">
      <w:pPr>
        <w:pStyle w:val="ListParagraph"/>
        <w:numPr>
          <w:ilvl w:val="0"/>
          <w:numId w:val="10"/>
        </w:numPr>
      </w:pPr>
      <w:r w:rsidRPr="00CF2756">
        <w:t>S. Buso and P. Mattavelli, Digital Control in Power Electronics, 1st ed., Morgan &amp; Claypool, 2006.</w:t>
      </w:r>
    </w:p>
    <w:p w14:paraId="45EB83DA" w14:textId="77777777" w:rsidR="007212CA" w:rsidRPr="00CF2756" w:rsidRDefault="007212CA" w:rsidP="00991AEB">
      <w:pPr>
        <w:pStyle w:val="ListParagraph"/>
        <w:numPr>
          <w:ilvl w:val="0"/>
          <w:numId w:val="10"/>
        </w:numPr>
      </w:pPr>
      <w:r w:rsidRPr="00CF2756">
        <w:t xml:space="preserve">Y. Tang and F. Wang, “A new Z-source inverter with high boost factor and reduced voltage stress,” IEEE Transactions on Power Electronics, vol. 31, no. 7, pp. 4828-4837, July 2016. </w:t>
      </w:r>
    </w:p>
    <w:p w14:paraId="772E26D2" w14:textId="77777777" w:rsidR="007212CA" w:rsidRPr="00CF2756" w:rsidRDefault="007212CA" w:rsidP="00991AEB">
      <w:pPr>
        <w:pStyle w:val="ListParagraph"/>
        <w:numPr>
          <w:ilvl w:val="0"/>
          <w:numId w:val="10"/>
        </w:numPr>
      </w:pPr>
      <w:r w:rsidRPr="00CF2756">
        <w:t>M. Hanif, M. Basu, and K. Gaughan, “Understanding the operation of a Z-source inverter for photovoltaic applications with a design example,” IET Power Electronics, vol. 4, no. 3, pp. 278-287, March 2011.</w:t>
      </w:r>
    </w:p>
    <w:p w14:paraId="130DC559" w14:textId="77777777" w:rsidR="007212CA" w:rsidRPr="00CF2756" w:rsidRDefault="007212CA" w:rsidP="00991AEB">
      <w:pPr>
        <w:pStyle w:val="ListParagraph"/>
        <w:numPr>
          <w:ilvl w:val="0"/>
          <w:numId w:val="10"/>
        </w:numPr>
      </w:pPr>
      <w:r w:rsidRPr="00CF2756">
        <w:t>N.Mohan, T.M.Undeland and W.P.Robbins, “Power Electronics: Converters, Applications and Design”,3rd ed., John Wiley, 2003.</w:t>
      </w:r>
    </w:p>
    <w:p w14:paraId="1258ACB8" w14:textId="77777777" w:rsidR="007212CA" w:rsidRPr="00CF2756" w:rsidRDefault="007212CA" w:rsidP="00991AEB">
      <w:pPr>
        <w:pStyle w:val="ListParagraph"/>
        <w:numPr>
          <w:ilvl w:val="0"/>
          <w:numId w:val="10"/>
        </w:numPr>
      </w:pPr>
      <w:r w:rsidRPr="00CF2756">
        <w:t>M. Rashid, “Power Electronics Handbook”, 2nd ed., Academic Press, 2001.</w:t>
      </w:r>
    </w:p>
    <w:p w14:paraId="6AF74DB4" w14:textId="77777777" w:rsidR="007212CA" w:rsidRPr="00CF2756" w:rsidRDefault="007212CA" w:rsidP="00991AEB">
      <w:pPr>
        <w:pStyle w:val="ListParagraph"/>
        <w:numPr>
          <w:ilvl w:val="0"/>
          <w:numId w:val="10"/>
        </w:numPr>
      </w:pPr>
      <w:r w:rsidRPr="00CF2756">
        <w:t xml:space="preserve">C.C. Mbah, “Model-Based Maximum Power Point Tracking For Grid-Connected Photovoltaic Systems With Transformerless Inverters”, University of Leeds, August 2016 </w:t>
      </w:r>
    </w:p>
    <w:p w14:paraId="1A7D0BE3" w14:textId="77777777" w:rsidR="007212CA" w:rsidRPr="00CF2756" w:rsidRDefault="007212CA" w:rsidP="00991AEB">
      <w:pPr>
        <w:pStyle w:val="ListParagraph"/>
        <w:numPr>
          <w:ilvl w:val="0"/>
          <w:numId w:val="10"/>
        </w:numPr>
      </w:pPr>
      <w:r w:rsidRPr="00CF2756">
        <w:t>V. Belevitch, "Summary of the history of circuit theory", Proceedings of the IRE, vol.50, Issue 5, pp. 848–855, May 1962</w:t>
      </w:r>
    </w:p>
    <w:p w14:paraId="40944452" w14:textId="77777777" w:rsidR="007212CA" w:rsidRPr="00CF2756" w:rsidRDefault="007212CA" w:rsidP="00991AEB">
      <w:pPr>
        <w:pStyle w:val="ListParagraph"/>
        <w:numPr>
          <w:ilvl w:val="0"/>
          <w:numId w:val="10"/>
        </w:numPr>
      </w:pPr>
      <w:r w:rsidRPr="00CF2756">
        <w:t>Drofenik, U., &amp; Kolar, J. W. (2005). Power Electronics: Semiconductor Switching Losses. ETH Zurich Publications.</w:t>
      </w:r>
    </w:p>
    <w:p w14:paraId="5C14524A" w14:textId="77777777" w:rsidR="007212CA" w:rsidRPr="00CF2756" w:rsidRDefault="007212CA" w:rsidP="00991AEB">
      <w:pPr>
        <w:pStyle w:val="ListParagraph"/>
        <w:numPr>
          <w:ilvl w:val="0"/>
          <w:numId w:val="10"/>
        </w:numPr>
      </w:pPr>
      <w:r w:rsidRPr="00CF2756">
        <w:t>M. Islam, M. Hasan, P. Akter, and M. M. Rahman, "A new transformerless inverter for grid connected photovoltaic system with low leakage current," pp. 1–6, Feb. 2015. [Online]. Available: http://ieeexplore.ieee.org/stamp/stamp.jsp?tp=&amp;arnumber=6777840. Accessed: Aug. 16, 2016.</w:t>
      </w:r>
    </w:p>
    <w:p w14:paraId="551D3202" w14:textId="77777777" w:rsidR="007212CA" w:rsidRPr="00CF2756" w:rsidRDefault="007212CA" w:rsidP="00991AEB">
      <w:pPr>
        <w:pStyle w:val="ListParagraph"/>
        <w:numPr>
          <w:ilvl w:val="0"/>
          <w:numId w:val="10"/>
        </w:numPr>
      </w:pPr>
      <w:r w:rsidRPr="00CF2756">
        <w:t>V. Venugopal and B. Neenu, "Implementation of a novel Transformerless Inverter for grid connected PV systems," International Journal of Scientific Engineering and Technology Research, vol. 0441, no. ISSN 2319-8885, pp. 8929–8933, 2015. [Online]. Available: http://ijsetr.com/uploads/653421IJSETR7194-1515.pdf. Accessed: Aug. 16, 2016.</w:t>
      </w:r>
    </w:p>
    <w:p w14:paraId="26DEC846" w14:textId="77777777" w:rsidR="007212CA" w:rsidRPr="00CF2756" w:rsidRDefault="007212CA" w:rsidP="00991AEB">
      <w:pPr>
        <w:pStyle w:val="ListParagraph"/>
        <w:numPr>
          <w:ilvl w:val="0"/>
          <w:numId w:val="10"/>
        </w:numPr>
      </w:pPr>
      <w:r w:rsidRPr="00CF2756">
        <w:t>A. Keyhani and M. Marwali, "Smart power Grids 2011," Springer-Verlag, Berlin Heidelberg, 2011. [Online]. Available: http://www.provedor.nuca.ie.ufrj.br/eletrobras/estudos/keyhani1 .pdf. Accessed: Aug. 18, 2016.</w:t>
      </w:r>
    </w:p>
    <w:p w14:paraId="4BB5DA1B" w14:textId="77777777" w:rsidR="007212CA" w:rsidRPr="00CF2756" w:rsidRDefault="007212CA" w:rsidP="00991AEB">
      <w:pPr>
        <w:pStyle w:val="ListParagraph"/>
        <w:numPr>
          <w:ilvl w:val="0"/>
          <w:numId w:val="10"/>
        </w:numPr>
      </w:pPr>
      <w:r w:rsidRPr="00CF2756">
        <w:t>"Dq0 transform," in Open Electrical. [Online]. Available: http://www.openelectrical.org /wiki/index.php?title=Dq0_Transform. Accessed: Aug. 19, 2016.</w:t>
      </w:r>
    </w:p>
    <w:p w14:paraId="3E2CBB60" w14:textId="77777777" w:rsidR="007212CA" w:rsidRPr="00CF2756" w:rsidRDefault="007212CA" w:rsidP="00991AEB">
      <w:pPr>
        <w:pStyle w:val="ListParagraph"/>
        <w:numPr>
          <w:ilvl w:val="0"/>
          <w:numId w:val="10"/>
        </w:numPr>
      </w:pPr>
      <w:r w:rsidRPr="00CF2756">
        <w:t>H. Kim and K.-H. Kim, "Filter design for grid connected PV inverters," pp. 1070–1075. [Online]. Available: http://ieeexplore.ieee.org/stamp/stamp.jsp?tp=&amp;arnumber=4747165. Accessed: Aug. 21, 2016.</w:t>
      </w:r>
    </w:p>
    <w:p w14:paraId="4A3DC148" w14:textId="77777777" w:rsidR="007212CA" w:rsidRPr="00CF2756" w:rsidRDefault="007212CA" w:rsidP="00991AEB">
      <w:pPr>
        <w:pStyle w:val="ListParagraph"/>
        <w:numPr>
          <w:ilvl w:val="0"/>
          <w:numId w:val="10"/>
        </w:numPr>
      </w:pPr>
      <w:r w:rsidRPr="00CF2756">
        <w:t>X. Zong, "A single phase grid connected DC/AC Inverter with Reactive power control for residential PV application," University of Toronto, 2011. [Online]. Available: https://tspace.library.utoronto.ca/bitstream/1807/31665/1/Zong_Xiangdong_201111_MASC_thesis.pdf. Accessed: Aug. 21, 2016.</w:t>
      </w:r>
    </w:p>
    <w:p w14:paraId="3E2A8D93" w14:textId="77777777" w:rsidR="00424F20" w:rsidRPr="00CF2756" w:rsidRDefault="00424F20" w:rsidP="00424F20">
      <w:pPr>
        <w:pStyle w:val="ListParagraph"/>
        <w:numPr>
          <w:ilvl w:val="0"/>
          <w:numId w:val="10"/>
        </w:numPr>
      </w:pPr>
      <w:r w:rsidRPr="00CF2756">
        <w:t>Department for Energy Security and Net Zero, “Solar photovoltaic (PV) cost data,” GOV.UK, 2025. [Online]. Available: https://www.gov.uk/government/statistics/solar-pv-cost-data</w:t>
      </w:r>
    </w:p>
    <w:p w14:paraId="339D0C97" w14:textId="77777777" w:rsidR="007A6FC9" w:rsidRPr="00CF2756" w:rsidRDefault="007A6FC9" w:rsidP="007A6FC9">
      <w:pPr>
        <w:pStyle w:val="ListParagraph"/>
        <w:numPr>
          <w:ilvl w:val="0"/>
          <w:numId w:val="10"/>
        </w:numPr>
      </w:pPr>
      <w:r w:rsidRPr="00CF2756">
        <w:t>BS EN IEC 61000-3-2:2019+A2:2024, Electromagnetic compatibility (EMC), Part 3-2: Limits, Limits for harmonic current emissions (equipment input current ≤ 16 A per phase), British Standards Institution, 2024.</w:t>
      </w:r>
    </w:p>
    <w:p w14:paraId="05F25EC6" w14:textId="77777777" w:rsidR="00424F20" w:rsidRPr="00CF2756" w:rsidRDefault="00424F20" w:rsidP="00424F20">
      <w:pPr>
        <w:pStyle w:val="ListParagraph"/>
        <w:numPr>
          <w:ilvl w:val="0"/>
          <w:numId w:val="10"/>
        </w:numPr>
      </w:pPr>
      <w:r w:rsidRPr="00CF2756">
        <w:t>M. Shayestegan, M. Shakeri, H. Abunima, S. M. S. Reza, M. Akhtaruzzaman, B. Bais, S. Mat, K. Sopian, and N. Amin, “An overview on prospects of new generation single-phase transformerless inverters for grid-connected photovoltaic (PV) systems,” Renewable and Sustainable Energy Reviews, vol. 82, part 1, pp. 515–530, 2018, doi: 10.1016/j.rser.2017.09.055.</w:t>
      </w:r>
    </w:p>
    <w:p w14:paraId="59F5B849" w14:textId="4FFA3077" w:rsidR="007212CA" w:rsidRPr="00CF2756" w:rsidRDefault="007212CA" w:rsidP="00991AEB">
      <w:pPr>
        <w:pStyle w:val="ListParagraph"/>
        <w:numPr>
          <w:ilvl w:val="0"/>
          <w:numId w:val="10"/>
        </w:numPr>
      </w:pPr>
      <w:r w:rsidRPr="00CF2756">
        <w:t>M. Shen, Q. Tang, and F. Z. Peng, "</w:t>
      </w:r>
      <w:r w:rsidR="00351C2C" w:rsidRPr="00CF2756">
        <w:t>Modelling</w:t>
      </w:r>
      <w:r w:rsidRPr="00CF2756">
        <w:t xml:space="preserve"> and controller design of the Z-source inverter with inductive load," in Proc. IEEE Power Electronics Specialists Conf. (PESC), Orlando, FL, USA, Jun. 2007, pp. 1804–1809, doi: 10.1109/PESC.2007.4342270.</w:t>
      </w:r>
    </w:p>
    <w:p w14:paraId="545BD60A" w14:textId="77777777" w:rsidR="007544F6" w:rsidRPr="00CF2756" w:rsidRDefault="007544F6" w:rsidP="007544F6">
      <w:pPr>
        <w:pStyle w:val="ListParagraph"/>
        <w:numPr>
          <w:ilvl w:val="0"/>
          <w:numId w:val="10"/>
        </w:numPr>
      </w:pPr>
      <w:r w:rsidRPr="00CF2756">
        <w:t>M. Liserre, F. Blaabjerg and S. Hansen, "Design and control of an LCL-filter-based three-phase active rectifier," IEEE Transactions on Industry Applications, vol. 41, no. 5, pp. 1281-1291, Sep./Oct. 2005.</w:t>
      </w:r>
    </w:p>
    <w:p w14:paraId="78F5B81C" w14:textId="77777777" w:rsidR="007212CA" w:rsidRPr="00CF2756" w:rsidRDefault="007212CA" w:rsidP="00991AEB">
      <w:pPr>
        <w:pStyle w:val="ListParagraph"/>
        <w:numPr>
          <w:ilvl w:val="0"/>
          <w:numId w:val="10"/>
        </w:numPr>
      </w:pPr>
      <w:r w:rsidRPr="00CF2756">
        <w:t>H. Zhang, B. Ge, Y. Liu, S. Bayhan, R. S. Balog and H. Abu-Rub, "Comparison of GaN and SiC power devices in application to MW-scale quasi-Z-source cascaded multilevel inverters," 2016 IEEE Energy Conversion Congress and Exposition (ECCE), Milwaukee, WI, USA, 2016, pp. 1-7, doi: 10.1109/ECCE.2016.7854940</w:t>
      </w:r>
    </w:p>
    <w:p w14:paraId="1E6083B1" w14:textId="77777777" w:rsidR="007212CA" w:rsidRPr="00CF2756" w:rsidRDefault="007212CA" w:rsidP="00991AEB">
      <w:pPr>
        <w:pStyle w:val="ListParagraph"/>
        <w:numPr>
          <w:ilvl w:val="0"/>
          <w:numId w:val="10"/>
        </w:numPr>
      </w:pPr>
      <w:r w:rsidRPr="00CF2756">
        <w:t>P. C. Loh, F. Gao, F. Blaabjerg, and T. Y. Kim, “Operational analysis and modulation control of three-level Z-source inverters with enhanced output waveforms,” IEEE Transactions on Power Electronics, vol. 24, no. 7, pp. 1767–1775, July 2009.</w:t>
      </w:r>
    </w:p>
    <w:p w14:paraId="6CD2B85A" w14:textId="77777777" w:rsidR="007212CA" w:rsidRPr="00CF2756" w:rsidRDefault="007212CA" w:rsidP="00991AEB">
      <w:pPr>
        <w:pStyle w:val="ListParagraph"/>
        <w:numPr>
          <w:ilvl w:val="0"/>
          <w:numId w:val="10"/>
        </w:numPr>
      </w:pPr>
      <w:r w:rsidRPr="00CF2756">
        <w:t>A. K. Rathore, W. Xu, and H. H. Zeineldin, “Battery energy storage integrated Z-source PV system for voltage regulation and grid support,” IEEE Transactions on Industrial Electronics, vol. 64, no. 4, pp. 2970-2978, April 2017.</w:t>
      </w:r>
    </w:p>
    <w:p w14:paraId="7738766D" w14:textId="77777777" w:rsidR="007A6FC9" w:rsidRPr="00CF2756" w:rsidRDefault="007A6FC9" w:rsidP="00DA63B0">
      <w:pPr>
        <w:ind w:left="360"/>
      </w:pPr>
    </w:p>
    <w:p w14:paraId="622F0EC7" w14:textId="77777777" w:rsidR="007544F6" w:rsidRDefault="007544F6" w:rsidP="007544F6"/>
    <w:sectPr w:rsidR="007544F6">
      <w:headerReference w:type="default" r:id="rId114"/>
      <w:footnotePr>
        <w:numRestart w:val="eachSect"/>
      </w:footnotePr>
      <w:type w:val="continuous"/>
      <w:pgSz w:w="11906" w:h="16838"/>
      <w:pgMar w:top="1440" w:right="1296" w:bottom="1152" w:left="244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Benjamin Chong" w:date="2026-09-24T08:46:00Z" w:initials="BC">
    <w:p w14:paraId="68E24508" w14:textId="4B7FEDF2" w:rsidR="00A11A75" w:rsidRDefault="00A11A75">
      <w:pPr>
        <w:pStyle w:val="CommentText"/>
      </w:pPr>
      <w:r>
        <w:rPr>
          <w:rStyle w:val="CommentReference"/>
        </w:rPr>
        <w:annotationRef/>
      </w:r>
      <w:r>
        <w:fldChar w:fldCharType="begin"/>
      </w:r>
      <w:r>
        <w:instrText xml:space="preserve"> HYPERLINK "mailto:el15aoua@leeds.ac.uk"</w:instrText>
      </w:r>
      <w:bookmarkStart w:id="48" w:name="_@_DC53A36E1CC14101A782EC0DF31D5A5BZ"/>
      <w:r>
        <w:fldChar w:fldCharType="separate"/>
      </w:r>
      <w:bookmarkEnd w:id="48"/>
      <w:r w:rsidRPr="552FF717">
        <w:rPr>
          <w:noProof/>
        </w:rPr>
        <w:t>@Asi-Onob Asi</w:t>
      </w:r>
      <w:r>
        <w:fldChar w:fldCharType="end"/>
      </w:r>
      <w:r w:rsidRPr="1838EBA5">
        <w:t xml:space="preserve"> It is good that you mention this. But how about the other Sections of 1.2? Are they being further investigated like this here in Section 1.3? Or Section 1.5?</w:t>
      </w:r>
    </w:p>
  </w:comment>
  <w:comment w:id="54" w:author="Benjamin Chong" w:date="2026-09-24T08:47:00Z" w:initials="BC">
    <w:p w14:paraId="2CE14C09" w14:textId="6528F244" w:rsidR="00F0237E" w:rsidRDefault="00F0237E">
      <w:pPr>
        <w:pStyle w:val="CommentText"/>
      </w:pPr>
      <w:r>
        <w:rPr>
          <w:rStyle w:val="CommentReference"/>
        </w:rPr>
        <w:annotationRef/>
      </w:r>
      <w:r w:rsidRPr="24D89624">
        <w:t xml:space="preserve">You should have a section on gaps of research in more general terms. </w:t>
      </w:r>
    </w:p>
  </w:comment>
  <w:comment w:id="55" w:author="Benjamin Chong" w:date="2026-09-24T08:48:00Z" w:initials="BC">
    <w:p w14:paraId="1EDD2FC4" w14:textId="305FD62C" w:rsidR="00DC17E7" w:rsidRDefault="00DC17E7">
      <w:pPr>
        <w:pStyle w:val="CommentText"/>
      </w:pPr>
      <w:r>
        <w:rPr>
          <w:rStyle w:val="CommentReference"/>
        </w:rPr>
        <w:annotationRef/>
      </w:r>
      <w:r w:rsidRPr="094B22FC">
        <w:t xml:space="preserve">This gap will guide readers and inform them on why you do more literature review in Chapter 2. </w:t>
      </w:r>
      <w:r>
        <w:fldChar w:fldCharType="begin"/>
      </w:r>
      <w:r>
        <w:instrText xml:space="preserve"> HYPERLINK "mailto:el15aoua@leeds.ac.uk"</w:instrText>
      </w:r>
      <w:bookmarkStart w:id="56" w:name="_@_8A49E0C74C884318A4AEDC31F2B47D7BZ"/>
      <w:r>
        <w:fldChar w:fldCharType="separate"/>
      </w:r>
      <w:bookmarkEnd w:id="56"/>
      <w:r w:rsidRPr="58F7A37F">
        <w:rPr>
          <w:noProof/>
        </w:rPr>
        <w:t>@Asi-Onob Asi</w:t>
      </w:r>
      <w:r>
        <w:fldChar w:fldCharType="end"/>
      </w:r>
    </w:p>
  </w:comment>
  <w:comment w:id="63" w:author="Asi, Asi-Onob" w:date="2026-06-22T01:06:00Z" w:initials="AA">
    <w:p w14:paraId="5810B168" w14:textId="77777777" w:rsidR="007212CA" w:rsidRPr="00CF2756" w:rsidRDefault="007212CA">
      <w:pPr>
        <w:pStyle w:val="CommentText"/>
        <w:jc w:val="left"/>
      </w:pPr>
      <w:r w:rsidRPr="00CF2756">
        <w:rPr>
          <w:rStyle w:val="CommentReference"/>
        </w:rPr>
        <w:annotationRef/>
      </w:r>
      <w:r w:rsidRPr="00CF2756">
        <w:t>All citations in IEEE format with comma separation. Added post-2018 references</w:t>
      </w:r>
    </w:p>
  </w:comment>
  <w:comment w:id="64" w:author="Asi, Asi-Onob" w:date="2026-06-22T01:07:00Z" w:initials="AA">
    <w:p w14:paraId="1372C4CA" w14:textId="77777777" w:rsidR="007212CA" w:rsidRPr="00CF2756" w:rsidRDefault="007212CA">
      <w:pPr>
        <w:pStyle w:val="CommentText"/>
        <w:jc w:val="left"/>
      </w:pPr>
      <w:r w:rsidRPr="00CF2756">
        <w:rPr>
          <w:rStyle w:val="CommentReference"/>
        </w:rPr>
        <w:annotationRef/>
      </w:r>
      <w:r w:rsidRPr="00CF2756">
        <w:t>All citations in IEEE format with comma separation. Added more context to describe the ST fault</w:t>
      </w:r>
    </w:p>
  </w:comment>
  <w:comment w:id="65" w:author="Asi, Asi-Onob" w:date="2026-06-22T01:09:00Z" w:initials="AA">
    <w:p w14:paraId="34F44357" w14:textId="77777777" w:rsidR="007212CA" w:rsidRPr="00CF2756" w:rsidRDefault="007212CA">
      <w:pPr>
        <w:pStyle w:val="CommentText"/>
        <w:jc w:val="left"/>
      </w:pPr>
      <w:r w:rsidRPr="00CF2756">
        <w:rPr>
          <w:rStyle w:val="CommentReference"/>
        </w:rPr>
        <w:annotationRef/>
      </w:r>
      <w:r w:rsidRPr="00CF2756">
        <w:t>Added post-2018 references</w:t>
      </w:r>
    </w:p>
  </w:comment>
  <w:comment w:id="74" w:author="Asi, Asi-Onob" w:date="2026-06-22T01:07:00Z" w:initials="AA">
    <w:p w14:paraId="7252CCCC" w14:textId="77777777" w:rsidR="007212CA" w:rsidRPr="00CF2756" w:rsidRDefault="007212CA">
      <w:pPr>
        <w:pStyle w:val="CommentText"/>
        <w:jc w:val="left"/>
      </w:pPr>
      <w:r w:rsidRPr="00CF2756">
        <w:rPr>
          <w:rStyle w:val="CommentReference"/>
        </w:rPr>
        <w:annotationRef/>
      </w:r>
      <w:r w:rsidRPr="00CF2756">
        <w:t>All citations in IEEE format with comma separation. Added more context to describe the ST fault</w:t>
      </w:r>
    </w:p>
  </w:comment>
  <w:comment w:id="75" w:author="Benjamin Chong" w:date="2026-08-03T10:36:00Z" w:initials="BC">
    <w:p w14:paraId="6D87A385" w14:textId="77777777" w:rsidR="007212CA" w:rsidRPr="00CF2756" w:rsidRDefault="007212CA">
      <w:pPr>
        <w:pStyle w:val="CommentText"/>
        <w:jc w:val="left"/>
      </w:pPr>
      <w:r w:rsidRPr="00CF2756">
        <w:rPr>
          <w:rStyle w:val="CommentReference"/>
        </w:rPr>
        <w:annotationRef/>
      </w:r>
      <w:r w:rsidRPr="00CF2756">
        <w:t xml:space="preserve">Are you sure the context for the ST fault has been addressed. Can you point out where the sentence/points you have added? </w:t>
      </w:r>
    </w:p>
  </w:comment>
  <w:comment w:id="76" w:author="Asi-Onob Asi" w:date="2026-08-11T00:05:00Z" w:initials="AA">
    <w:p w14:paraId="07991770" w14:textId="77777777" w:rsidR="007212CA" w:rsidRPr="00CF2756" w:rsidRDefault="007212CA">
      <w:pPr>
        <w:pStyle w:val="CommentText"/>
        <w:jc w:val="left"/>
      </w:pPr>
      <w:r w:rsidRPr="00CF2756">
        <w:rPr>
          <w:rStyle w:val="CommentReference"/>
        </w:rPr>
        <w:annotationRef/>
      </w:r>
      <w:r w:rsidRPr="00CF2756">
        <w:t>I used the wrong term here. What I added is the sentence below the diagram “The impedance network's inductors and capacitors support safe operation during ST states, which elevate the voltage output without risking damage to the converter, distinguishing it from traditional converters [128], [130] – [132].”</w:t>
      </w:r>
    </w:p>
  </w:comment>
  <w:comment w:id="79" w:author="Asi, Asi-Onob" w:date="2026-06-26T20:20:00Z" w:initials="AA">
    <w:p w14:paraId="1724C961" w14:textId="77777777" w:rsidR="007212CA" w:rsidRPr="00CF2756" w:rsidRDefault="007212CA">
      <w:pPr>
        <w:pStyle w:val="CommentText"/>
        <w:jc w:val="left"/>
      </w:pPr>
      <w:r w:rsidRPr="00CF2756">
        <w:rPr>
          <w:rStyle w:val="CommentReference"/>
        </w:rPr>
        <w:annotationRef/>
      </w:r>
      <w:r w:rsidRPr="00CF2756">
        <w:t>Included reference for figure</w:t>
      </w:r>
    </w:p>
  </w:comment>
  <w:comment w:id="80" w:author="Benjamin Chong" w:date="2026-08-03T10:32:00Z" w:initials="BC">
    <w:p w14:paraId="794E4FB9" w14:textId="77777777" w:rsidR="007212CA" w:rsidRPr="00CF2756" w:rsidRDefault="007212CA">
      <w:pPr>
        <w:pStyle w:val="CommentText"/>
        <w:jc w:val="left"/>
      </w:pPr>
      <w:r w:rsidRPr="00CF2756">
        <w:rPr>
          <w:rStyle w:val="CommentReference"/>
        </w:rPr>
        <w:annotationRef/>
      </w:r>
      <w:r w:rsidRPr="00CF2756">
        <w:t>Wouldn’t it better if you actually draw the figures yourself? Your examiners may come back to you about this - you had a year to do the correction, surely re-drawing it yourself would be possible - the examiners may ask this, especially this is related to the main circuit you are working with.</w:t>
      </w:r>
    </w:p>
  </w:comment>
  <w:comment w:id="81" w:author="Asi, Asi-Onob" w:date="2026-06-25T11:18:00Z" w:initials="AA">
    <w:p w14:paraId="4C5562F8" w14:textId="77777777" w:rsidR="007212CA" w:rsidRPr="00CF2756" w:rsidRDefault="007212CA">
      <w:pPr>
        <w:pStyle w:val="CommentText"/>
        <w:jc w:val="left"/>
      </w:pPr>
      <w:r w:rsidRPr="00CF2756">
        <w:rPr>
          <w:rStyle w:val="CommentReference"/>
        </w:rPr>
        <w:annotationRef/>
      </w:r>
      <w:r w:rsidRPr="00CF2756">
        <w:t>Added post-2018 references</w:t>
      </w:r>
    </w:p>
  </w:comment>
  <w:comment w:id="82" w:author="Asi, Asi-Onob" w:date="2026-06-22T01:07:00Z" w:initials="AA">
    <w:p w14:paraId="02C29A31" w14:textId="77777777" w:rsidR="007212CA" w:rsidRPr="00CF2756" w:rsidRDefault="007212CA">
      <w:pPr>
        <w:pStyle w:val="CommentText"/>
        <w:jc w:val="left"/>
      </w:pPr>
      <w:r w:rsidRPr="00CF2756">
        <w:rPr>
          <w:rStyle w:val="CommentReference"/>
        </w:rPr>
        <w:annotationRef/>
      </w:r>
      <w:r w:rsidRPr="00CF2756">
        <w:t>Added post-2018 references</w:t>
      </w:r>
    </w:p>
  </w:comment>
  <w:comment w:id="85" w:author="Asi, Asi-Onob" w:date="2026-06-25T12:45:00Z" w:initials="AA">
    <w:p w14:paraId="7EA1F1F5" w14:textId="77777777" w:rsidR="007212CA" w:rsidRPr="00CF2756" w:rsidRDefault="007212CA">
      <w:pPr>
        <w:pStyle w:val="CommentText"/>
        <w:jc w:val="left"/>
      </w:pPr>
      <w:r w:rsidRPr="00CF2756">
        <w:rPr>
          <w:rStyle w:val="CommentReference"/>
        </w:rPr>
        <w:annotationRef/>
      </w:r>
      <w:r w:rsidRPr="00CF2756">
        <w:t>Added post-2018 references</w:t>
      </w:r>
    </w:p>
  </w:comment>
  <w:comment w:id="86" w:author="Asi, Asi-Onob" w:date="2026-06-25T12:46:00Z" w:initials="AA">
    <w:p w14:paraId="25CC51FF" w14:textId="77777777" w:rsidR="007212CA" w:rsidRPr="00CF2756" w:rsidRDefault="007212CA">
      <w:pPr>
        <w:pStyle w:val="CommentText"/>
        <w:jc w:val="left"/>
      </w:pPr>
      <w:r w:rsidRPr="00CF2756">
        <w:rPr>
          <w:rStyle w:val="CommentReference"/>
        </w:rPr>
        <w:annotationRef/>
      </w:r>
      <w:r w:rsidRPr="00CF2756">
        <w:t>Added post-2018 references</w:t>
      </w:r>
    </w:p>
  </w:comment>
  <w:comment w:id="87" w:author="Asi, Asi-Onob" w:date="2026-06-25T12:47:00Z" w:initials="AA">
    <w:p w14:paraId="2A727622" w14:textId="77777777" w:rsidR="007212CA" w:rsidRPr="00CF2756" w:rsidRDefault="007212CA">
      <w:pPr>
        <w:pStyle w:val="CommentText"/>
        <w:jc w:val="left"/>
      </w:pPr>
      <w:r w:rsidRPr="00CF2756">
        <w:rPr>
          <w:rStyle w:val="CommentReference"/>
        </w:rPr>
        <w:annotationRef/>
      </w:r>
      <w:r w:rsidRPr="00CF2756">
        <w:t>Added post-2018 references</w:t>
      </w:r>
    </w:p>
  </w:comment>
  <w:comment w:id="88" w:author="Asi, Asi-Onob" w:date="2026-06-25T12:54:00Z" w:initials="AA">
    <w:p w14:paraId="042ACFAC" w14:textId="77777777" w:rsidR="007212CA" w:rsidRPr="00CF2756" w:rsidRDefault="007212CA">
      <w:pPr>
        <w:pStyle w:val="CommentText"/>
        <w:jc w:val="left"/>
      </w:pPr>
      <w:r w:rsidRPr="00CF2756">
        <w:rPr>
          <w:rStyle w:val="CommentReference"/>
        </w:rPr>
        <w:annotationRef/>
      </w:r>
      <w:r w:rsidRPr="00CF2756">
        <w:t>Added post-2018 references</w:t>
      </w:r>
    </w:p>
  </w:comment>
  <w:comment w:id="89" w:author="Asi, Asi-Onob" w:date="2026-06-25T12:54:00Z" w:initials="AA">
    <w:p w14:paraId="796D9A60" w14:textId="77777777" w:rsidR="007212CA" w:rsidRPr="00CF2756" w:rsidRDefault="007212CA">
      <w:pPr>
        <w:pStyle w:val="CommentText"/>
        <w:jc w:val="left"/>
      </w:pPr>
      <w:r w:rsidRPr="00CF2756">
        <w:rPr>
          <w:rStyle w:val="CommentReference"/>
        </w:rPr>
        <w:annotationRef/>
      </w:r>
      <w:r w:rsidRPr="00CF2756">
        <w:t>Added post-2018 references</w:t>
      </w:r>
    </w:p>
  </w:comment>
  <w:comment w:id="92" w:author="Asi, Asi-Onob" w:date="2026-06-25T12:54:00Z" w:initials="AA">
    <w:p w14:paraId="7CC84B1C" w14:textId="77777777" w:rsidR="007212CA" w:rsidRPr="00CF2756" w:rsidRDefault="007212CA">
      <w:pPr>
        <w:pStyle w:val="CommentText"/>
        <w:jc w:val="left"/>
      </w:pPr>
      <w:r w:rsidRPr="00CF2756">
        <w:rPr>
          <w:rStyle w:val="CommentReference"/>
        </w:rPr>
        <w:annotationRef/>
      </w:r>
      <w:r w:rsidRPr="00CF2756">
        <w:t>Added post-2018 references</w:t>
      </w:r>
    </w:p>
  </w:comment>
  <w:comment w:id="95" w:author="Asi, Asi-Onob" w:date="2026-06-25T12:54:00Z" w:initials="AA">
    <w:p w14:paraId="2D207CAA" w14:textId="77777777" w:rsidR="00280B9E" w:rsidRPr="00CF2756" w:rsidRDefault="00280B9E">
      <w:pPr>
        <w:pStyle w:val="CommentText"/>
        <w:jc w:val="left"/>
      </w:pPr>
      <w:r w:rsidRPr="00CF2756">
        <w:rPr>
          <w:rStyle w:val="CommentReference"/>
        </w:rPr>
        <w:annotationRef/>
      </w:r>
      <w:r w:rsidRPr="00CF2756">
        <w:t>Added post-2018 references</w:t>
      </w:r>
    </w:p>
  </w:comment>
  <w:comment w:id="96" w:author="Asi, Asi-Onob" w:date="2026-06-25T12:54:00Z" w:initials="AA">
    <w:p w14:paraId="525B449F" w14:textId="77777777" w:rsidR="00280B9E" w:rsidRPr="00CF2756" w:rsidRDefault="00280B9E">
      <w:pPr>
        <w:pStyle w:val="CommentText"/>
        <w:jc w:val="left"/>
      </w:pPr>
      <w:r w:rsidRPr="00CF2756">
        <w:rPr>
          <w:rStyle w:val="CommentReference"/>
        </w:rPr>
        <w:annotationRef/>
      </w:r>
      <w:r w:rsidRPr="00CF2756">
        <w:t>Added post-2018 references</w:t>
      </w:r>
    </w:p>
  </w:comment>
  <w:comment w:id="97" w:author="Asi, Asi-Onob" w:date="2026-06-25T12:54:00Z" w:initials="AA">
    <w:p w14:paraId="126470D0" w14:textId="77777777" w:rsidR="00280B9E" w:rsidRPr="00CF2756" w:rsidRDefault="00280B9E">
      <w:pPr>
        <w:pStyle w:val="CommentText"/>
        <w:jc w:val="left"/>
      </w:pPr>
      <w:r w:rsidRPr="00CF2756">
        <w:rPr>
          <w:rStyle w:val="CommentReference"/>
        </w:rPr>
        <w:annotationRef/>
      </w:r>
      <w:r w:rsidRPr="00CF2756">
        <w:t>Added post-2018 references</w:t>
      </w:r>
    </w:p>
  </w:comment>
  <w:comment w:id="98" w:author="Asi, Asi-Onob" w:date="2026-06-25T12:54:00Z" w:initials="AA">
    <w:p w14:paraId="3248A85D" w14:textId="77777777" w:rsidR="00280B9E" w:rsidRPr="00CF2756" w:rsidRDefault="00280B9E">
      <w:pPr>
        <w:pStyle w:val="CommentText"/>
        <w:jc w:val="left"/>
      </w:pPr>
      <w:r w:rsidRPr="00CF2756">
        <w:rPr>
          <w:rStyle w:val="CommentReference"/>
        </w:rPr>
        <w:annotationRef/>
      </w:r>
      <w:r w:rsidRPr="00CF2756">
        <w:t>Added post-2018 references</w:t>
      </w:r>
    </w:p>
  </w:comment>
  <w:comment w:id="101" w:author="Asi, Asi-Onob" w:date="2026-06-25T12:54:00Z" w:initials="AA">
    <w:p w14:paraId="7C80BC69" w14:textId="77777777" w:rsidR="00280B9E" w:rsidRPr="00CF2756" w:rsidRDefault="00280B9E">
      <w:pPr>
        <w:pStyle w:val="CommentText"/>
        <w:jc w:val="left"/>
      </w:pPr>
      <w:r w:rsidRPr="00CF2756">
        <w:rPr>
          <w:rStyle w:val="CommentReference"/>
        </w:rPr>
        <w:annotationRef/>
      </w:r>
      <w:r w:rsidRPr="00CF2756">
        <w:t>Added post-2018 references</w:t>
      </w:r>
    </w:p>
  </w:comment>
  <w:comment w:id="102" w:author="Asi, Asi-Onob" w:date="2026-06-25T12:54:00Z" w:initials="AA">
    <w:p w14:paraId="71C8F4B7" w14:textId="77777777" w:rsidR="00280B9E" w:rsidRPr="00CF2756" w:rsidRDefault="00280B9E">
      <w:pPr>
        <w:pStyle w:val="CommentText"/>
        <w:jc w:val="left"/>
      </w:pPr>
      <w:r w:rsidRPr="00CF2756">
        <w:rPr>
          <w:rStyle w:val="CommentReference"/>
        </w:rPr>
        <w:annotationRef/>
      </w:r>
      <w:r w:rsidRPr="00CF2756">
        <w:t>Added post-2018 references</w:t>
      </w:r>
    </w:p>
  </w:comment>
  <w:comment w:id="103" w:author="Asi, Asi-Onob" w:date="2026-06-25T12:54:00Z" w:initials="AA">
    <w:p w14:paraId="4560F1F6" w14:textId="77777777" w:rsidR="00280B9E" w:rsidRPr="00CF2756" w:rsidRDefault="00280B9E">
      <w:pPr>
        <w:pStyle w:val="CommentText"/>
        <w:jc w:val="left"/>
      </w:pPr>
      <w:r w:rsidRPr="00CF2756">
        <w:rPr>
          <w:rStyle w:val="CommentReference"/>
        </w:rPr>
        <w:annotationRef/>
      </w:r>
      <w:r w:rsidRPr="00CF2756">
        <w:t>Added post-2018 references</w:t>
      </w:r>
    </w:p>
  </w:comment>
  <w:comment w:id="104" w:author="Asi, Asi-Onob" w:date="2026-06-25T12:54:00Z" w:initials="AA">
    <w:p w14:paraId="332F5058" w14:textId="77777777" w:rsidR="00280B9E" w:rsidRPr="00CF2756" w:rsidRDefault="00280B9E">
      <w:pPr>
        <w:pStyle w:val="CommentText"/>
        <w:jc w:val="left"/>
      </w:pPr>
      <w:r w:rsidRPr="00CF2756">
        <w:rPr>
          <w:rStyle w:val="CommentReference"/>
        </w:rPr>
        <w:annotationRef/>
      </w:r>
      <w:r w:rsidRPr="00CF2756">
        <w:t>Added post-2018 references</w:t>
      </w:r>
    </w:p>
  </w:comment>
  <w:comment w:id="105" w:author="Asi, Asi-Onob" w:date="2026-06-25T12:54:00Z" w:initials="AA">
    <w:p w14:paraId="392A21FA" w14:textId="77777777" w:rsidR="00280B9E" w:rsidRPr="00CF2756" w:rsidRDefault="00280B9E">
      <w:pPr>
        <w:pStyle w:val="CommentText"/>
        <w:jc w:val="left"/>
      </w:pPr>
      <w:r w:rsidRPr="00CF2756">
        <w:rPr>
          <w:rStyle w:val="CommentReference"/>
        </w:rPr>
        <w:annotationRef/>
      </w:r>
      <w:r w:rsidRPr="00CF2756">
        <w:t>Added post-2018 references</w:t>
      </w:r>
    </w:p>
  </w:comment>
  <w:comment w:id="106" w:author="Asi, Asi-Onob" w:date="2026-06-25T12:54:00Z" w:initials="AA">
    <w:p w14:paraId="20663DC7" w14:textId="77777777" w:rsidR="00280B9E" w:rsidRPr="00CF2756" w:rsidRDefault="00280B9E">
      <w:pPr>
        <w:pStyle w:val="CommentText"/>
        <w:jc w:val="left"/>
      </w:pPr>
      <w:r w:rsidRPr="00CF2756">
        <w:rPr>
          <w:rStyle w:val="CommentReference"/>
        </w:rPr>
        <w:annotationRef/>
      </w:r>
      <w:r w:rsidRPr="00CF2756">
        <w:t>Added post-2018 references</w:t>
      </w:r>
    </w:p>
  </w:comment>
  <w:comment w:id="107" w:author="Asi, Asi-Onob" w:date="2026-06-25T12:54:00Z" w:initials="AA">
    <w:p w14:paraId="0D5CB97D" w14:textId="77777777" w:rsidR="00280B9E" w:rsidRPr="00CF2756" w:rsidRDefault="00280B9E">
      <w:pPr>
        <w:pStyle w:val="CommentText"/>
        <w:jc w:val="left"/>
      </w:pPr>
      <w:r w:rsidRPr="00CF2756">
        <w:rPr>
          <w:rStyle w:val="CommentReference"/>
        </w:rPr>
        <w:annotationRef/>
      </w:r>
      <w:r w:rsidRPr="00CF2756">
        <w:t>Added post-2018 references</w:t>
      </w:r>
    </w:p>
  </w:comment>
  <w:comment w:id="108" w:author="Asi, Asi-Onob" w:date="2026-06-25T12:54:00Z" w:initials="AA">
    <w:p w14:paraId="18C42C53" w14:textId="77777777" w:rsidR="00280B9E" w:rsidRPr="00CF2756" w:rsidRDefault="00280B9E">
      <w:pPr>
        <w:pStyle w:val="CommentText"/>
        <w:jc w:val="left"/>
      </w:pPr>
      <w:r w:rsidRPr="00CF2756">
        <w:rPr>
          <w:rStyle w:val="CommentReference"/>
        </w:rPr>
        <w:annotationRef/>
      </w:r>
      <w:r w:rsidRPr="00CF2756">
        <w:t>Added post-2018 references</w:t>
      </w:r>
    </w:p>
  </w:comment>
  <w:comment w:id="114" w:author="Asi, Asi-Onob" w:date="2026-06-25T12:54:00Z" w:initials="AA">
    <w:p w14:paraId="38E53236" w14:textId="77777777" w:rsidR="00280B9E" w:rsidRPr="00CF2756" w:rsidRDefault="00280B9E">
      <w:pPr>
        <w:pStyle w:val="CommentText"/>
        <w:jc w:val="left"/>
      </w:pPr>
      <w:r w:rsidRPr="00CF2756">
        <w:rPr>
          <w:rStyle w:val="CommentReference"/>
        </w:rPr>
        <w:annotationRef/>
      </w:r>
      <w:r w:rsidRPr="00CF2756">
        <w:t>Added post-2018 references</w:t>
      </w:r>
    </w:p>
  </w:comment>
  <w:comment w:id="115" w:author="Asi, Asi-Onob" w:date="2026-06-25T12:54:00Z" w:initials="AA">
    <w:p w14:paraId="4BC41516" w14:textId="77777777" w:rsidR="00280B9E" w:rsidRPr="00CF2756" w:rsidRDefault="00280B9E">
      <w:pPr>
        <w:pStyle w:val="CommentText"/>
        <w:jc w:val="left"/>
      </w:pPr>
      <w:r w:rsidRPr="00CF2756">
        <w:rPr>
          <w:rStyle w:val="CommentReference"/>
        </w:rPr>
        <w:annotationRef/>
      </w:r>
      <w:r w:rsidRPr="00CF2756">
        <w:t>Added post-2018 references</w:t>
      </w:r>
    </w:p>
  </w:comment>
  <w:comment w:id="116" w:author="Asi, Asi-Onob" w:date="2026-06-25T12:54:00Z" w:initials="AA">
    <w:p w14:paraId="3C69D42B" w14:textId="77777777" w:rsidR="00280B9E" w:rsidRPr="00CF2756" w:rsidRDefault="00280B9E">
      <w:pPr>
        <w:pStyle w:val="CommentText"/>
        <w:jc w:val="left"/>
      </w:pPr>
      <w:r w:rsidRPr="00CF2756">
        <w:rPr>
          <w:rStyle w:val="CommentReference"/>
        </w:rPr>
        <w:annotationRef/>
      </w:r>
      <w:r w:rsidRPr="00CF2756">
        <w:t>Added post-2018 references</w:t>
      </w:r>
    </w:p>
  </w:comment>
  <w:comment w:id="119" w:author="Asi, Asi-Onob" w:date="2026-06-26T20:19:00Z" w:initials="AA">
    <w:p w14:paraId="42FD5408" w14:textId="77777777" w:rsidR="00280B9E" w:rsidRPr="00CF2756" w:rsidRDefault="00280B9E">
      <w:pPr>
        <w:pStyle w:val="CommentText"/>
        <w:jc w:val="left"/>
      </w:pPr>
      <w:r w:rsidRPr="00CF2756">
        <w:rPr>
          <w:rStyle w:val="CommentReference"/>
        </w:rPr>
        <w:annotationRef/>
      </w:r>
      <w:r w:rsidRPr="00CF2756">
        <w:t>Included reference for figure</w:t>
      </w:r>
    </w:p>
  </w:comment>
  <w:comment w:id="120" w:author="Benjamin Chong" w:date="2026-08-03T10:35:00Z" w:initials="BC">
    <w:p w14:paraId="0B8D8BA7" w14:textId="77777777" w:rsidR="00280B9E" w:rsidRPr="00CF2756" w:rsidRDefault="00280B9E">
      <w:pPr>
        <w:pStyle w:val="CommentText"/>
        <w:jc w:val="left"/>
      </w:pPr>
      <w:r w:rsidRPr="00CF2756">
        <w:rPr>
          <w:rStyle w:val="CommentReference"/>
        </w:rPr>
        <w:annotationRef/>
      </w:r>
      <w:r w:rsidRPr="00CF2756">
        <w:t>Refer to my previous comments on figure.</w:t>
      </w:r>
    </w:p>
  </w:comment>
  <w:comment w:id="121" w:author="Asi, Asi-Onob" w:date="2026-06-25T12:54:00Z" w:initials="AA">
    <w:p w14:paraId="503349DA" w14:textId="77777777" w:rsidR="00280B9E" w:rsidRPr="00CF2756" w:rsidRDefault="00280B9E">
      <w:pPr>
        <w:pStyle w:val="CommentText"/>
        <w:jc w:val="left"/>
      </w:pPr>
      <w:r w:rsidRPr="00CF2756">
        <w:rPr>
          <w:rStyle w:val="CommentReference"/>
        </w:rPr>
        <w:annotationRef/>
      </w:r>
      <w:r w:rsidRPr="00CF2756">
        <w:t>Added post-2018 references</w:t>
      </w:r>
    </w:p>
  </w:comment>
  <w:comment w:id="124" w:author="Asi, Asi-Onob" w:date="2026-06-25T21:24:00Z" w:initials="AA">
    <w:p w14:paraId="6C2FA05B" w14:textId="77777777" w:rsidR="00280B9E" w:rsidRPr="00CF2756" w:rsidRDefault="00280B9E">
      <w:pPr>
        <w:pStyle w:val="CommentText"/>
        <w:jc w:val="left"/>
      </w:pPr>
      <w:r w:rsidRPr="00CF2756">
        <w:rPr>
          <w:rStyle w:val="CommentReference"/>
        </w:rPr>
        <w:annotationRef/>
      </w:r>
      <w:r w:rsidRPr="00CF2756">
        <w:t>Added post-2018 references</w:t>
      </w:r>
    </w:p>
  </w:comment>
  <w:comment w:id="127" w:author="Asi, Asi-Onob" w:date="2026-06-25T21:24:00Z" w:initials="AA">
    <w:p w14:paraId="7A27AE6D" w14:textId="77777777" w:rsidR="00280B9E" w:rsidRPr="00CF2756" w:rsidRDefault="00280B9E">
      <w:pPr>
        <w:pStyle w:val="CommentText"/>
        <w:jc w:val="left"/>
      </w:pPr>
      <w:r w:rsidRPr="00CF2756">
        <w:rPr>
          <w:rStyle w:val="CommentReference"/>
        </w:rPr>
        <w:annotationRef/>
      </w:r>
      <w:r w:rsidRPr="00CF2756">
        <w:t>Added post-2018 references</w:t>
      </w:r>
    </w:p>
  </w:comment>
  <w:comment w:id="128" w:author="Asi, Asi-Onob" w:date="2026-06-25T21:24:00Z" w:initials="AA">
    <w:p w14:paraId="5F5B970A" w14:textId="77777777" w:rsidR="00280B9E" w:rsidRPr="00CF2756" w:rsidRDefault="00280B9E">
      <w:pPr>
        <w:pStyle w:val="CommentText"/>
        <w:jc w:val="left"/>
      </w:pPr>
      <w:r w:rsidRPr="00CF2756">
        <w:rPr>
          <w:rStyle w:val="CommentReference"/>
        </w:rPr>
        <w:annotationRef/>
      </w:r>
      <w:r w:rsidRPr="00CF2756">
        <w:t>Added post-2018 references</w:t>
      </w:r>
    </w:p>
  </w:comment>
  <w:comment w:id="131" w:author="Asi, Asi-Onob" w:date="2026-06-25T21:21:00Z" w:initials="AA">
    <w:p w14:paraId="57BE35D2" w14:textId="77777777" w:rsidR="00280B9E" w:rsidRPr="00CF2756" w:rsidRDefault="00280B9E">
      <w:pPr>
        <w:pStyle w:val="CommentText"/>
        <w:jc w:val="left"/>
      </w:pPr>
      <w:r w:rsidRPr="00CF2756">
        <w:rPr>
          <w:rStyle w:val="CommentReference"/>
        </w:rPr>
        <w:annotationRef/>
      </w:r>
      <w:r w:rsidRPr="00CF2756">
        <w:t>Added post-2018 references</w:t>
      </w:r>
    </w:p>
  </w:comment>
  <w:comment w:id="132" w:author="Asi, Asi-Onob" w:date="2026-06-25T21:21:00Z" w:initials="AA">
    <w:p w14:paraId="2EAD992A" w14:textId="77777777" w:rsidR="00280B9E" w:rsidRPr="00CF2756" w:rsidRDefault="00280B9E">
      <w:pPr>
        <w:pStyle w:val="CommentText"/>
        <w:jc w:val="left"/>
      </w:pPr>
      <w:r w:rsidRPr="00CF2756">
        <w:rPr>
          <w:rStyle w:val="CommentReference"/>
        </w:rPr>
        <w:annotationRef/>
      </w:r>
      <w:r w:rsidRPr="00CF2756">
        <w:t>Added post-2018 references</w:t>
      </w:r>
    </w:p>
  </w:comment>
  <w:comment w:id="133" w:author="Asi, Asi-Onob" w:date="2026-06-25T21:25:00Z" w:initials="AA">
    <w:p w14:paraId="54D9B53A" w14:textId="77777777" w:rsidR="00280B9E" w:rsidRPr="00CF2756" w:rsidRDefault="00280B9E">
      <w:pPr>
        <w:pStyle w:val="CommentText"/>
        <w:jc w:val="left"/>
      </w:pPr>
      <w:r w:rsidRPr="00CF2756">
        <w:rPr>
          <w:rStyle w:val="CommentReference"/>
        </w:rPr>
        <w:annotationRef/>
      </w:r>
      <w:r w:rsidRPr="00CF2756">
        <w:t>Added post-2018 references</w:t>
      </w:r>
    </w:p>
  </w:comment>
  <w:comment w:id="134" w:author="Asi, Asi-Onob" w:date="2026-06-25T21:25:00Z" w:initials="AA">
    <w:p w14:paraId="3F0A4B29" w14:textId="77777777" w:rsidR="00280B9E" w:rsidRPr="00CF2756" w:rsidRDefault="00280B9E">
      <w:pPr>
        <w:pStyle w:val="CommentText"/>
        <w:jc w:val="left"/>
      </w:pPr>
      <w:r w:rsidRPr="00CF2756">
        <w:rPr>
          <w:rStyle w:val="CommentReference"/>
        </w:rPr>
        <w:annotationRef/>
      </w:r>
      <w:r w:rsidRPr="00CF2756">
        <w:t>Added post-2018 references</w:t>
      </w:r>
    </w:p>
  </w:comment>
  <w:comment w:id="137" w:author="Asi, Asi-Onob" w:date="2026-06-25T12:54:00Z" w:initials="AA">
    <w:p w14:paraId="08F23C9D" w14:textId="77777777" w:rsidR="00280B9E" w:rsidRPr="00CF2756" w:rsidRDefault="00280B9E">
      <w:pPr>
        <w:pStyle w:val="CommentText"/>
        <w:jc w:val="left"/>
      </w:pPr>
      <w:r w:rsidRPr="00CF2756">
        <w:rPr>
          <w:rStyle w:val="CommentReference"/>
        </w:rPr>
        <w:annotationRef/>
      </w:r>
      <w:r w:rsidRPr="00CF2756">
        <w:t>Added post-2018 references</w:t>
      </w:r>
    </w:p>
  </w:comment>
  <w:comment w:id="138" w:author="Asi, Asi-Onob" w:date="2026-06-25T12:54:00Z" w:initials="AA">
    <w:p w14:paraId="500C08E8" w14:textId="77777777" w:rsidR="00280B9E" w:rsidRPr="00CF2756" w:rsidRDefault="00280B9E">
      <w:pPr>
        <w:pStyle w:val="CommentText"/>
        <w:jc w:val="left"/>
      </w:pPr>
      <w:r w:rsidRPr="00CF2756">
        <w:rPr>
          <w:rStyle w:val="CommentReference"/>
        </w:rPr>
        <w:annotationRef/>
      </w:r>
      <w:r w:rsidRPr="00CF2756">
        <w:t>Added post-2018 references</w:t>
      </w:r>
    </w:p>
  </w:comment>
  <w:comment w:id="139" w:author="Asi, Asi-Onob" w:date="2026-06-25T12:54:00Z" w:initials="AA">
    <w:p w14:paraId="78BE9D1F" w14:textId="77777777" w:rsidR="00280B9E" w:rsidRPr="00CF2756" w:rsidRDefault="00280B9E">
      <w:pPr>
        <w:pStyle w:val="CommentText"/>
        <w:jc w:val="left"/>
      </w:pPr>
      <w:r w:rsidRPr="00CF2756">
        <w:rPr>
          <w:rStyle w:val="CommentReference"/>
        </w:rPr>
        <w:annotationRef/>
      </w:r>
      <w:r w:rsidRPr="00CF2756">
        <w:t>Added post-2018 references</w:t>
      </w:r>
    </w:p>
  </w:comment>
  <w:comment w:id="140" w:author="Asi, Asi-Onob" w:date="2026-06-25T12:54:00Z" w:initials="AA">
    <w:p w14:paraId="439E9D3B" w14:textId="77777777" w:rsidR="00280B9E" w:rsidRPr="00CF2756" w:rsidRDefault="00280B9E">
      <w:pPr>
        <w:pStyle w:val="CommentText"/>
        <w:jc w:val="left"/>
      </w:pPr>
      <w:r w:rsidRPr="00CF2756">
        <w:rPr>
          <w:rStyle w:val="CommentReference"/>
        </w:rPr>
        <w:annotationRef/>
      </w:r>
      <w:r w:rsidRPr="00CF2756">
        <w:t>Added post-2018 references</w:t>
      </w:r>
    </w:p>
  </w:comment>
  <w:comment w:id="141" w:author="Asi, Asi-Onob" w:date="2026-06-25T12:54:00Z" w:initials="AA">
    <w:p w14:paraId="3702BAB9" w14:textId="77777777" w:rsidR="00280B9E" w:rsidRPr="00CF2756" w:rsidRDefault="00280B9E">
      <w:pPr>
        <w:pStyle w:val="CommentText"/>
        <w:jc w:val="left"/>
      </w:pPr>
      <w:r w:rsidRPr="00CF2756">
        <w:rPr>
          <w:rStyle w:val="CommentReference"/>
        </w:rPr>
        <w:annotationRef/>
      </w:r>
      <w:r w:rsidRPr="00CF2756">
        <w:t>Added post-2018 references</w:t>
      </w:r>
    </w:p>
  </w:comment>
  <w:comment w:id="142" w:author="Asi, Asi-Onob" w:date="2026-06-25T12:54:00Z" w:initials="AA">
    <w:p w14:paraId="1536FF2E" w14:textId="77777777" w:rsidR="00351C2C" w:rsidRDefault="00351C2C">
      <w:pPr>
        <w:pStyle w:val="CommentText"/>
        <w:jc w:val="left"/>
      </w:pPr>
      <w:r w:rsidRPr="00CF2756">
        <w:rPr>
          <w:rStyle w:val="CommentReference"/>
        </w:rPr>
        <w:annotationRef/>
      </w:r>
      <w:r w:rsidRPr="00CF2756">
        <w:t>Added post-2018 references</w:t>
      </w:r>
    </w:p>
  </w:comment>
  <w:comment w:id="143" w:author="Asi, Asi-Onob" w:date="2026-06-25T12:54:00Z" w:initials="AA">
    <w:p w14:paraId="785EF72D" w14:textId="77777777" w:rsidR="00280B9E" w:rsidRPr="00CF2756" w:rsidRDefault="00280B9E">
      <w:pPr>
        <w:pStyle w:val="CommentText"/>
        <w:jc w:val="left"/>
      </w:pPr>
      <w:r w:rsidRPr="00CF2756">
        <w:rPr>
          <w:rStyle w:val="CommentReference"/>
        </w:rPr>
        <w:annotationRef/>
      </w:r>
      <w:r w:rsidRPr="00CF2756">
        <w:t>Added post-2018 references</w:t>
      </w:r>
    </w:p>
  </w:comment>
  <w:comment w:id="146" w:author="Asi, Asi-Onob" w:date="2026-06-25T12:54:00Z" w:initials="AA">
    <w:p w14:paraId="6E3D7042" w14:textId="77777777" w:rsidR="00280B9E" w:rsidRPr="00CF2756" w:rsidRDefault="00280B9E">
      <w:pPr>
        <w:pStyle w:val="CommentText"/>
        <w:jc w:val="left"/>
      </w:pPr>
      <w:r w:rsidRPr="00CF2756">
        <w:rPr>
          <w:rStyle w:val="CommentReference"/>
        </w:rPr>
        <w:annotationRef/>
      </w:r>
      <w:r w:rsidRPr="00CF2756">
        <w:t>Added post-2018 references</w:t>
      </w:r>
    </w:p>
  </w:comment>
  <w:comment w:id="147" w:author="Asi, Asi-Onob" w:date="2026-06-25T12:54:00Z" w:initials="AA">
    <w:p w14:paraId="46087801" w14:textId="77777777" w:rsidR="00280B9E" w:rsidRPr="00CF2756" w:rsidRDefault="00280B9E">
      <w:pPr>
        <w:pStyle w:val="CommentText"/>
        <w:jc w:val="left"/>
      </w:pPr>
      <w:r w:rsidRPr="00CF2756">
        <w:rPr>
          <w:rStyle w:val="CommentReference"/>
        </w:rPr>
        <w:annotationRef/>
      </w:r>
      <w:r w:rsidRPr="00CF2756">
        <w:t>Added post-2018 references</w:t>
      </w:r>
    </w:p>
  </w:comment>
  <w:comment w:id="153" w:author="Asi, Asi-Onob" w:date="2026-06-25T12:54:00Z" w:initials="AA">
    <w:p w14:paraId="4DF0AB15" w14:textId="77777777" w:rsidR="00280B9E" w:rsidRPr="00CF2756" w:rsidRDefault="00280B9E">
      <w:pPr>
        <w:pStyle w:val="CommentText"/>
        <w:jc w:val="left"/>
      </w:pPr>
      <w:r w:rsidRPr="00CF2756">
        <w:rPr>
          <w:rStyle w:val="CommentReference"/>
        </w:rPr>
        <w:annotationRef/>
      </w:r>
      <w:r w:rsidRPr="00CF2756">
        <w:t>Added post-2018 references</w:t>
      </w:r>
    </w:p>
  </w:comment>
  <w:comment w:id="156" w:author="Asi, Asi-Onob" w:date="2026-06-26T20:19:00Z" w:initials="AA">
    <w:p w14:paraId="17EDD8EC" w14:textId="77777777" w:rsidR="00280B9E" w:rsidRPr="00CF2756" w:rsidRDefault="00280B9E">
      <w:pPr>
        <w:pStyle w:val="CommentText"/>
        <w:jc w:val="left"/>
      </w:pPr>
      <w:r w:rsidRPr="00CF2756">
        <w:rPr>
          <w:rStyle w:val="CommentReference"/>
        </w:rPr>
        <w:annotationRef/>
      </w:r>
      <w:r w:rsidRPr="00CF2756">
        <w:t>Included reference for figure</w:t>
      </w:r>
    </w:p>
  </w:comment>
  <w:comment w:id="157" w:author="Benjamin Chong" w:date="2026-08-03T10:36:00Z" w:initials="BC">
    <w:p w14:paraId="1AA79BB8" w14:textId="77777777" w:rsidR="00280B9E" w:rsidRPr="00CF2756" w:rsidRDefault="00280B9E">
      <w:pPr>
        <w:pStyle w:val="CommentText"/>
        <w:jc w:val="left"/>
      </w:pPr>
      <w:r w:rsidRPr="00CF2756">
        <w:rPr>
          <w:rStyle w:val="CommentReference"/>
        </w:rPr>
        <w:annotationRef/>
      </w:r>
      <w:r w:rsidRPr="00CF2756">
        <w:t>Refer to my previous comments on figure.</w:t>
      </w:r>
    </w:p>
  </w:comment>
  <w:comment w:id="162" w:author="Asi, Asi-Onob" w:date="2026-06-26T15:02:00Z" w:initials="AA">
    <w:p w14:paraId="2B0DAE59" w14:textId="77777777" w:rsidR="00280B9E" w:rsidRPr="00CF2756" w:rsidRDefault="00280B9E">
      <w:pPr>
        <w:pStyle w:val="CommentText"/>
        <w:jc w:val="left"/>
      </w:pPr>
      <w:r w:rsidRPr="00CF2756">
        <w:rPr>
          <w:rStyle w:val="CommentReference"/>
        </w:rPr>
        <w:annotationRef/>
      </w:r>
      <w:r w:rsidRPr="00CF2756">
        <w:t xml:space="preserve">All citations in IEEE format with comma separation. </w:t>
      </w:r>
    </w:p>
  </w:comment>
  <w:comment w:id="169" w:author="Asi, Asi-Onob" w:date="2026-06-26T15:04:00Z" w:initials="AA">
    <w:p w14:paraId="46E65144" w14:textId="77777777" w:rsidR="00280B9E" w:rsidRPr="00CF2756" w:rsidRDefault="00280B9E">
      <w:pPr>
        <w:pStyle w:val="CommentText"/>
        <w:jc w:val="left"/>
      </w:pPr>
      <w:r w:rsidRPr="00CF2756">
        <w:rPr>
          <w:rStyle w:val="CommentReference"/>
        </w:rPr>
        <w:annotationRef/>
      </w:r>
      <w:r w:rsidRPr="00CF2756">
        <w:t xml:space="preserve">All citations in IEEE format with comma separation. </w:t>
      </w:r>
    </w:p>
  </w:comment>
  <w:comment w:id="177" w:author="Asi, Asi-Onob" w:date="2026-06-26T20:19:00Z" w:initials="AA">
    <w:p w14:paraId="0CC87BBE" w14:textId="77777777" w:rsidR="00280B9E" w:rsidRPr="00CF2756" w:rsidRDefault="00280B9E">
      <w:pPr>
        <w:pStyle w:val="CommentText"/>
        <w:jc w:val="left"/>
      </w:pPr>
      <w:r w:rsidRPr="00CF2756">
        <w:rPr>
          <w:rStyle w:val="CommentReference"/>
        </w:rPr>
        <w:annotationRef/>
      </w:r>
      <w:r w:rsidRPr="00CF2756">
        <w:t>Included reference for figure</w:t>
      </w:r>
    </w:p>
  </w:comment>
  <w:comment w:id="178" w:author="Benjamin Chong" w:date="2026-08-03T10:37:00Z" w:initials="BC">
    <w:p w14:paraId="023FD9EE" w14:textId="77777777" w:rsidR="00280B9E" w:rsidRPr="00CF2756" w:rsidRDefault="00280B9E">
      <w:pPr>
        <w:pStyle w:val="CommentText"/>
        <w:jc w:val="left"/>
      </w:pPr>
      <w:r w:rsidRPr="00CF2756">
        <w:rPr>
          <w:rStyle w:val="CommentReference"/>
        </w:rPr>
        <w:annotationRef/>
      </w:r>
      <w:r w:rsidRPr="00CF2756">
        <w:t>Refer to my comment on figure.</w:t>
      </w:r>
    </w:p>
  </w:comment>
  <w:comment w:id="181" w:author="Asi, Asi-Onob" w:date="2026-06-26T15:03:00Z" w:initials="AA">
    <w:p w14:paraId="669831E3" w14:textId="77777777" w:rsidR="00280B9E" w:rsidRPr="00CF2756" w:rsidRDefault="00280B9E">
      <w:pPr>
        <w:pStyle w:val="CommentText"/>
        <w:jc w:val="left"/>
      </w:pPr>
      <w:r w:rsidRPr="00CF2756">
        <w:rPr>
          <w:rStyle w:val="CommentReference"/>
        </w:rPr>
        <w:annotationRef/>
      </w:r>
      <w:r w:rsidRPr="00CF2756">
        <w:t xml:space="preserve">All citations in IEEE format with comma separation. </w:t>
      </w:r>
    </w:p>
  </w:comment>
  <w:comment w:id="182" w:author="Benjamin Chong" w:date="2026-08-03T10:38:00Z" w:initials="BC">
    <w:p w14:paraId="77BEB4AB" w14:textId="77777777" w:rsidR="00280B9E" w:rsidRPr="00CF2756" w:rsidRDefault="00280B9E">
      <w:pPr>
        <w:pStyle w:val="CommentText"/>
        <w:jc w:val="left"/>
      </w:pPr>
      <w:r w:rsidRPr="00CF2756">
        <w:rPr>
          <w:rStyle w:val="CommentReference"/>
        </w:rPr>
        <w:annotationRef/>
      </w:r>
      <w:r w:rsidRPr="00CF2756">
        <w:t xml:space="preserve">Previously you have written the citations as [127] - [129]. Now this. Can you check which is the actually accepted format? </w:t>
      </w:r>
    </w:p>
  </w:comment>
  <w:comment w:id="185" w:author="Asi, Asi-Onob" w:date="2026-06-26T15:03:00Z" w:initials="AA">
    <w:p w14:paraId="6A2607D8" w14:textId="77777777" w:rsidR="00280B9E" w:rsidRPr="00CF2756" w:rsidRDefault="00280B9E">
      <w:pPr>
        <w:pStyle w:val="CommentText"/>
        <w:jc w:val="left"/>
      </w:pPr>
      <w:r w:rsidRPr="00CF2756">
        <w:rPr>
          <w:rStyle w:val="CommentReference"/>
        </w:rPr>
        <w:annotationRef/>
      </w:r>
      <w:r w:rsidRPr="00CF2756">
        <w:t xml:space="preserve">All citations in IEEE format with comma separation. </w:t>
      </w:r>
    </w:p>
  </w:comment>
  <w:comment w:id="186" w:author="Asi, Asi-Onob" w:date="2026-06-26T15:03:00Z" w:initials="AA">
    <w:p w14:paraId="5007CFE5" w14:textId="77777777" w:rsidR="00280B9E" w:rsidRPr="00CF2756" w:rsidRDefault="00280B9E">
      <w:pPr>
        <w:pStyle w:val="CommentText"/>
        <w:jc w:val="left"/>
      </w:pPr>
      <w:r w:rsidRPr="00CF2756">
        <w:rPr>
          <w:rStyle w:val="CommentReference"/>
        </w:rPr>
        <w:annotationRef/>
      </w:r>
      <w:r w:rsidRPr="00CF2756">
        <w:t xml:space="preserve">All citations in IEEE format with comma separation. </w:t>
      </w:r>
    </w:p>
  </w:comment>
  <w:comment w:id="208" w:author="Asi-Onob Asi" w:date="2026-06-17T19:57:00Z" w:initials="AA">
    <w:p w14:paraId="4D77EEC0" w14:textId="77777777" w:rsidR="00280B9E" w:rsidRPr="00CF2756" w:rsidRDefault="00280B9E" w:rsidP="00E80EB6">
      <w:pPr>
        <w:pStyle w:val="CommentText"/>
        <w:jc w:val="left"/>
      </w:pPr>
      <w:r w:rsidRPr="00CF2756">
        <w:rPr>
          <w:rStyle w:val="CommentReference"/>
        </w:rPr>
        <w:annotationRef/>
      </w:r>
      <w:r w:rsidRPr="00CF2756">
        <w:t>Context added.</w:t>
      </w:r>
    </w:p>
  </w:comment>
  <w:comment w:id="209" w:author="Benjamin Chong" w:date="2026-08-03T10:38:00Z" w:initials="BC">
    <w:p w14:paraId="0D0F28ED" w14:textId="77777777" w:rsidR="00280B9E" w:rsidRPr="00CF2756" w:rsidRDefault="00280B9E">
      <w:pPr>
        <w:pStyle w:val="CommentText"/>
        <w:jc w:val="left"/>
      </w:pPr>
      <w:r w:rsidRPr="00CF2756">
        <w:rPr>
          <w:rStyle w:val="CommentReference"/>
        </w:rPr>
        <w:annotationRef/>
      </w:r>
      <w:r w:rsidRPr="00CF2756">
        <w:t xml:space="preserve">Context for what? </w:t>
      </w:r>
    </w:p>
  </w:comment>
  <w:comment w:id="210" w:author="Asi-Onob Asi" w:date="2026-08-11T00:11:00Z" w:initials="AA">
    <w:p w14:paraId="19A1B22A" w14:textId="77777777" w:rsidR="00280B9E" w:rsidRPr="00CF2756" w:rsidRDefault="00280B9E">
      <w:pPr>
        <w:pStyle w:val="CommentText"/>
        <w:jc w:val="left"/>
      </w:pPr>
      <w:r w:rsidRPr="00CF2756">
        <w:rPr>
          <w:rStyle w:val="CommentReference"/>
        </w:rPr>
        <w:annotationRef/>
      </w:r>
      <w:r w:rsidRPr="00CF2756">
        <w:t>I just rephrased it.</w:t>
      </w:r>
    </w:p>
  </w:comment>
  <w:comment w:id="211" w:author="Asi-Onob Asi" w:date="2026-06-17T20:02:00Z" w:initials="AA">
    <w:p w14:paraId="6B3CB339" w14:textId="77777777" w:rsidR="00280B9E" w:rsidRPr="00CF2756" w:rsidRDefault="00280B9E" w:rsidP="00E80EB6">
      <w:pPr>
        <w:pStyle w:val="CommentText"/>
        <w:jc w:val="left"/>
      </w:pPr>
      <w:r w:rsidRPr="00CF2756">
        <w:rPr>
          <w:rStyle w:val="CommentReference"/>
        </w:rPr>
        <w:annotationRef/>
      </w:r>
      <w:r w:rsidRPr="00CF2756">
        <w:t>Clarified text</w:t>
      </w:r>
    </w:p>
  </w:comment>
  <w:comment w:id="212" w:author="Asi-Onob Asi" w:date="2026-06-17T20:12:00Z" w:initials="AA">
    <w:p w14:paraId="12B473DE" w14:textId="77777777" w:rsidR="00280B9E" w:rsidRPr="00CF2756" w:rsidRDefault="00280B9E" w:rsidP="00FC156F">
      <w:pPr>
        <w:pStyle w:val="CommentText"/>
        <w:jc w:val="left"/>
      </w:pPr>
      <w:r w:rsidRPr="00CF2756">
        <w:rPr>
          <w:rStyle w:val="CommentReference"/>
        </w:rPr>
        <w:annotationRef/>
      </w:r>
      <w:r w:rsidRPr="00CF2756">
        <w:t>Additional context added. Addressing concerns regarding contribution of the chapter.</w:t>
      </w:r>
    </w:p>
  </w:comment>
  <w:comment w:id="213" w:author="Benjamin Chong" w:date="2026-08-03T10:40:00Z" w:initials="BC">
    <w:p w14:paraId="2FCDBD54" w14:textId="77777777" w:rsidR="00280B9E" w:rsidRPr="00CF2756" w:rsidRDefault="00280B9E">
      <w:pPr>
        <w:pStyle w:val="CommentText"/>
        <w:jc w:val="left"/>
      </w:pPr>
      <w:r w:rsidRPr="00CF2756">
        <w:rPr>
          <w:rStyle w:val="CommentReference"/>
        </w:rPr>
        <w:annotationRef/>
      </w:r>
      <w:r w:rsidRPr="00CF2756">
        <w:t xml:space="preserve">Are you sure this is related to the context? To me it is just the explanation of the sections. And the concerns related to contribution? No comment on contribution in here. </w:t>
      </w:r>
    </w:p>
  </w:comment>
  <w:comment w:id="214" w:author="Asi-Onob Asi" w:date="2026-08-11T00:41:00Z" w:initials="AA">
    <w:p w14:paraId="02E50368" w14:textId="77777777" w:rsidR="00280B9E" w:rsidRPr="00CF2756" w:rsidRDefault="00280B9E">
      <w:pPr>
        <w:pStyle w:val="CommentText"/>
        <w:jc w:val="left"/>
      </w:pPr>
      <w:r w:rsidRPr="00CF2756">
        <w:rPr>
          <w:rStyle w:val="CommentReference"/>
        </w:rPr>
        <w:annotationRef/>
      </w:r>
      <w:r w:rsidRPr="00CF2756">
        <w:t>I’ve added a new paragraph above listing the 5 contributions.</w:t>
      </w:r>
    </w:p>
  </w:comment>
  <w:comment w:id="218" w:author="Asi-Onob Asi" w:date="2026-06-17T20:17:00Z" w:initials="AA">
    <w:p w14:paraId="26C04FA0" w14:textId="77777777" w:rsidR="00280B9E" w:rsidRPr="00CF2756" w:rsidRDefault="00280B9E" w:rsidP="00FC156F">
      <w:pPr>
        <w:pStyle w:val="CommentText"/>
        <w:jc w:val="left"/>
      </w:pPr>
      <w:r w:rsidRPr="00CF2756">
        <w:rPr>
          <w:rStyle w:val="CommentReference"/>
        </w:rPr>
        <w:annotationRef/>
      </w:r>
      <w:r w:rsidRPr="00CF2756">
        <w:t>Context added.</w:t>
      </w:r>
    </w:p>
  </w:comment>
  <w:comment w:id="219" w:author="Benjamin Chong" w:date="2026-08-03T10:41:00Z" w:initials="BC">
    <w:p w14:paraId="3ABB725D" w14:textId="77777777" w:rsidR="00280B9E" w:rsidRPr="00CF2756" w:rsidRDefault="00280B9E">
      <w:pPr>
        <w:pStyle w:val="CommentText"/>
        <w:jc w:val="left"/>
      </w:pPr>
      <w:r w:rsidRPr="00CF2756">
        <w:rPr>
          <w:rStyle w:val="CommentReference"/>
        </w:rPr>
        <w:annotationRef/>
      </w:r>
      <w:r w:rsidRPr="00CF2756">
        <w:t>That’s good to see a full set of explanation unlike the one before but make sure it is addressing the concern sufficiently - as the context to what??</w:t>
      </w:r>
    </w:p>
  </w:comment>
  <w:comment w:id="220" w:author="Asi-Onob Asi" w:date="2026-08-11T00:41:00Z" w:initials="AA">
    <w:p w14:paraId="441F1DF8" w14:textId="77777777" w:rsidR="00280B9E" w:rsidRPr="00CF2756" w:rsidRDefault="00280B9E">
      <w:pPr>
        <w:pStyle w:val="CommentText"/>
        <w:jc w:val="left"/>
      </w:pPr>
      <w:r w:rsidRPr="00CF2756">
        <w:rPr>
          <w:rStyle w:val="CommentReference"/>
        </w:rPr>
        <w:annotationRef/>
      </w:r>
      <w:r w:rsidRPr="00CF2756">
        <w:t xml:space="preserve">Yes it does. </w:t>
      </w:r>
    </w:p>
  </w:comment>
  <w:comment w:id="228" w:author="Asi-Onob Asi" w:date="2026-06-18T07:38:00Z" w:initials="AA">
    <w:p w14:paraId="6AF66146" w14:textId="77777777" w:rsidR="00280B9E" w:rsidRPr="00CF2756" w:rsidRDefault="00280B9E" w:rsidP="001C5402">
      <w:pPr>
        <w:pStyle w:val="CommentText"/>
        <w:jc w:val="left"/>
      </w:pPr>
      <w:r w:rsidRPr="00CF2756">
        <w:rPr>
          <w:rStyle w:val="CommentReference"/>
        </w:rPr>
        <w:annotationRef/>
      </w:r>
      <w:r w:rsidRPr="00CF2756">
        <w:t>Introduced the CCM mode</w:t>
      </w:r>
    </w:p>
  </w:comment>
  <w:comment w:id="229" w:author="Benjamin Chong" w:date="2026-08-03T10:43:00Z" w:initials="BC">
    <w:p w14:paraId="08FEB1A5" w14:textId="77777777" w:rsidR="00280B9E" w:rsidRPr="00CF2756" w:rsidRDefault="00280B9E">
      <w:pPr>
        <w:pStyle w:val="CommentText"/>
        <w:jc w:val="left"/>
      </w:pPr>
      <w:r w:rsidRPr="00CF2756">
        <w:rPr>
          <w:rStyle w:val="CommentReference"/>
        </w:rPr>
        <w:annotationRef/>
      </w:r>
      <w:r w:rsidRPr="00CF2756">
        <w:t xml:space="preserve">You may need to give assumptions for CCM to exist. This is either 1) large enough inductor, 2) large enough switching frequency or 3) large enough average current flowing through the inductor - or any combination of these. </w:t>
      </w:r>
    </w:p>
  </w:comment>
  <w:comment w:id="230" w:author="Asi-Onob Asi" w:date="2026-08-11T00:53:00Z" w:initials="AA">
    <w:p w14:paraId="2DF1BA1E" w14:textId="77777777" w:rsidR="00280B9E" w:rsidRPr="00CF2756" w:rsidRDefault="00280B9E">
      <w:pPr>
        <w:pStyle w:val="CommentText"/>
        <w:jc w:val="left"/>
      </w:pPr>
      <w:r w:rsidRPr="00CF2756">
        <w:rPr>
          <w:rStyle w:val="CommentReference"/>
        </w:rPr>
        <w:annotationRef/>
      </w:r>
      <w:r w:rsidRPr="00CF2756">
        <w:t xml:space="preserve">Added 2 sentences as suggested. </w:t>
      </w:r>
    </w:p>
  </w:comment>
  <w:comment w:id="231" w:author="Asi-Onob Asi" w:date="2026-06-18T07:51:00Z" w:initials="AA">
    <w:p w14:paraId="2D7DED10" w14:textId="77777777" w:rsidR="00280B9E" w:rsidRPr="00CF2756" w:rsidRDefault="00280B9E" w:rsidP="00074D0C">
      <w:pPr>
        <w:pStyle w:val="CommentText"/>
        <w:jc w:val="left"/>
      </w:pPr>
      <w:r w:rsidRPr="00CF2756">
        <w:rPr>
          <w:rStyle w:val="CommentReference"/>
        </w:rPr>
        <w:annotationRef/>
      </w:r>
      <w:r w:rsidRPr="00CF2756">
        <w:t>Adding range of validity</w:t>
      </w:r>
    </w:p>
  </w:comment>
  <w:comment w:id="235" w:author="Benjamin Chong [2]" w:date="2024-07-26T08:18:00Z" w:initials="BC">
    <w:p w14:paraId="52FC4252" w14:textId="77777777" w:rsidR="00280B9E" w:rsidRPr="00CF2756" w:rsidRDefault="00280B9E" w:rsidP="00280B9E">
      <w:pPr>
        <w:pStyle w:val="CommentText"/>
      </w:pPr>
      <w:r w:rsidRPr="00CF2756">
        <w:rPr>
          <w:rStyle w:val="CommentReference"/>
        </w:rPr>
        <w:annotationRef/>
      </w:r>
      <w:r w:rsidRPr="00CF2756">
        <w:t>I Think this section can be further broken into two. The first part is more of a derivation of the four different topologies and more comments can be given for example to further illustrate how they can be developed and what implications they can have in terms of their functions.</w:t>
      </w:r>
    </w:p>
    <w:p w14:paraId="328936E1" w14:textId="77777777" w:rsidR="00280B9E" w:rsidRPr="00CF2756" w:rsidRDefault="00280B9E" w:rsidP="00280B9E">
      <w:pPr>
        <w:pStyle w:val="CommentText"/>
      </w:pPr>
    </w:p>
    <w:p w14:paraId="550B2F94" w14:textId="77777777" w:rsidR="00280B9E" w:rsidRPr="00CF2756" w:rsidRDefault="00280B9E" w:rsidP="00280B9E">
      <w:pPr>
        <w:pStyle w:val="CommentText"/>
      </w:pPr>
      <w:r w:rsidRPr="00CF2756">
        <w:t>Then the subsequent section is the principles of operations on the topology you have chosen but why this topology?</w:t>
      </w:r>
    </w:p>
  </w:comment>
  <w:comment w:id="236" w:author="Benjamin Chong [2]" w:date="2024-07-26T08:21:00Z" w:initials="BC">
    <w:p w14:paraId="55C2B62F" w14:textId="77777777" w:rsidR="00280B9E" w:rsidRPr="00CF2756" w:rsidRDefault="00280B9E" w:rsidP="00B21CCA">
      <w:pPr>
        <w:pStyle w:val="CommentText"/>
      </w:pPr>
      <w:r w:rsidRPr="00CF2756">
        <w:rPr>
          <w:rStyle w:val="CommentReference"/>
        </w:rPr>
        <w:annotationRef/>
      </w:r>
      <w:r w:rsidRPr="00CF2756">
        <w:t>There is a gap in between the earlier parts and the following part. Please read my previous comment.</w:t>
      </w:r>
    </w:p>
  </w:comment>
  <w:comment w:id="239" w:author="Benjamin Chong" w:date="2026-08-03T10:43:00Z" w:initials="BC">
    <w:p w14:paraId="29D41EB7" w14:textId="77777777" w:rsidR="00280B9E" w:rsidRPr="00CF2756" w:rsidRDefault="00280B9E">
      <w:pPr>
        <w:pStyle w:val="CommentText"/>
        <w:jc w:val="left"/>
      </w:pPr>
      <w:r w:rsidRPr="00CF2756">
        <w:rPr>
          <w:rStyle w:val="CommentReference"/>
        </w:rPr>
        <w:annotationRef/>
      </w:r>
      <w:r w:rsidRPr="00CF2756">
        <w:t>From references? Therefore citation is needed but refer to my previous comment, consider redrawing this circuit as this is your main work!</w:t>
      </w:r>
    </w:p>
  </w:comment>
  <w:comment w:id="240" w:author="Asi-Onob Asi" w:date="2026-06-18T18:14:00Z" w:initials="AA">
    <w:p w14:paraId="49AB0CB3" w14:textId="77777777" w:rsidR="00280B9E" w:rsidRPr="00CF2756" w:rsidRDefault="00280B9E" w:rsidP="001473CE">
      <w:pPr>
        <w:pStyle w:val="CommentText"/>
        <w:jc w:val="left"/>
      </w:pPr>
      <w:r w:rsidRPr="00CF2756">
        <w:rPr>
          <w:rStyle w:val="CommentReference"/>
        </w:rPr>
        <w:annotationRef/>
      </w:r>
      <w:r w:rsidRPr="00CF2756">
        <w:t xml:space="preserve">Rewrote to clarify that the ideal-device assumption is explicitly local to section 3.3.1, signposts where the parasitic-aware treatment picks up </w:t>
      </w:r>
    </w:p>
  </w:comment>
  <w:comment w:id="241" w:author="Benjamin Chong [2]" w:date="2024-07-26T08:22:00Z" w:initials="BC">
    <w:p w14:paraId="42130E09" w14:textId="77777777" w:rsidR="00280B9E" w:rsidRPr="00CF2756" w:rsidRDefault="00280B9E" w:rsidP="00B21CCA">
      <w:pPr>
        <w:pStyle w:val="CommentText"/>
      </w:pPr>
      <w:r w:rsidRPr="00CF2756">
        <w:rPr>
          <w:rStyle w:val="CommentReference"/>
        </w:rPr>
        <w:annotationRef/>
      </w:r>
      <w:r w:rsidRPr="00CF2756">
        <w:t>Equation tool please.</w:t>
      </w:r>
    </w:p>
  </w:comment>
  <w:comment w:id="242" w:author="Benjamin Chong [2]" w:date="2024-07-26T08:23:00Z" w:initials="BC">
    <w:p w14:paraId="700E5565" w14:textId="77777777" w:rsidR="00280B9E" w:rsidRPr="00CF2756" w:rsidRDefault="00280B9E" w:rsidP="00B21CCA">
      <w:pPr>
        <w:pStyle w:val="CommentText"/>
      </w:pPr>
      <w:r w:rsidRPr="00CF2756">
        <w:rPr>
          <w:rStyle w:val="CommentReference"/>
        </w:rPr>
        <w:annotationRef/>
      </w:r>
      <w:r w:rsidRPr="00CF2756">
        <w:t>Please have a conclusions after this equation.</w:t>
      </w:r>
    </w:p>
  </w:comment>
  <w:comment w:id="243" w:author="Benjamin Chong" w:date="2026-08-03T10:48:00Z" w:initials="BC">
    <w:p w14:paraId="70EEF3A2" w14:textId="77777777" w:rsidR="00280B9E" w:rsidRPr="00CF2756" w:rsidRDefault="00280B9E">
      <w:pPr>
        <w:pStyle w:val="CommentText"/>
        <w:jc w:val="left"/>
      </w:pPr>
      <w:r w:rsidRPr="00CF2756">
        <w:rPr>
          <w:rStyle w:val="CommentReference"/>
        </w:rPr>
        <w:annotationRef/>
      </w:r>
      <w:r w:rsidRPr="00CF2756">
        <w:t>Why not in equation format?</w:t>
      </w:r>
    </w:p>
  </w:comment>
  <w:comment w:id="244" w:author="Benjamin Chong" w:date="2026-08-03T10:49:00Z" w:initials="BC">
    <w:p w14:paraId="1A057614" w14:textId="77777777" w:rsidR="00280B9E" w:rsidRPr="00CF2756" w:rsidRDefault="00280B9E">
      <w:pPr>
        <w:pStyle w:val="CommentText"/>
        <w:jc w:val="left"/>
      </w:pPr>
      <w:r w:rsidRPr="00CF2756">
        <w:rPr>
          <w:rStyle w:val="CommentReference"/>
        </w:rPr>
        <w:annotationRef/>
      </w:r>
      <w:r w:rsidRPr="00CF2756">
        <w:t>Can you change the rest in this list?</w:t>
      </w:r>
    </w:p>
  </w:comment>
  <w:comment w:id="245" w:author="Asi-Onob Asi" w:date="2026-08-11T01:04:00Z" w:initials="AA">
    <w:p w14:paraId="5E8FAA37" w14:textId="77777777" w:rsidR="00280B9E" w:rsidRPr="00CF2756" w:rsidRDefault="00280B9E">
      <w:pPr>
        <w:pStyle w:val="CommentText"/>
        <w:jc w:val="left"/>
      </w:pPr>
      <w:r w:rsidRPr="00CF2756">
        <w:rPr>
          <w:rStyle w:val="CommentReference"/>
        </w:rPr>
        <w:annotationRef/>
      </w:r>
      <w:r w:rsidRPr="00CF2756">
        <w:t>Fixed</w:t>
      </w:r>
    </w:p>
  </w:comment>
  <w:comment w:id="249" w:author="Asi-Onob Asi" w:date="2026-06-18T19:01:00Z" w:initials="AA">
    <w:p w14:paraId="4881EEB9" w14:textId="77777777" w:rsidR="00280B9E" w:rsidRPr="00CF2756" w:rsidRDefault="00280B9E" w:rsidP="00004740">
      <w:pPr>
        <w:pStyle w:val="CommentText"/>
        <w:jc w:val="left"/>
      </w:pPr>
      <w:r w:rsidRPr="00CF2756">
        <w:rPr>
          <w:rStyle w:val="CommentReference"/>
        </w:rPr>
        <w:annotationRef/>
      </w:r>
      <w:r w:rsidRPr="00CF2756">
        <w:t>Incorporate parasitic elements</w:t>
      </w:r>
    </w:p>
  </w:comment>
  <w:comment w:id="253" w:author="Asi-Onob Asi" w:date="2026-06-19T00:53:00Z" w:initials="AA">
    <w:p w14:paraId="4A4541C5" w14:textId="77777777" w:rsidR="00766007" w:rsidRPr="00CF2756" w:rsidRDefault="00766007" w:rsidP="003123C0">
      <w:pPr>
        <w:pStyle w:val="CommentText"/>
        <w:jc w:val="left"/>
      </w:pPr>
      <w:r w:rsidRPr="00CF2756">
        <w:rPr>
          <w:rStyle w:val="CommentReference"/>
        </w:rPr>
        <w:annotationRef/>
      </w:r>
      <w:r w:rsidRPr="00CF2756">
        <w:t>Adjusted equations to account for parasitics (conduction losses)</w:t>
      </w:r>
    </w:p>
  </w:comment>
  <w:comment w:id="254" w:author="Benjamin Chong" w:date="2026-08-03T10:47:00Z" w:initials="BC">
    <w:p w14:paraId="5DF8EC38" w14:textId="77777777" w:rsidR="00766007" w:rsidRPr="00CF2756" w:rsidRDefault="00766007">
      <w:pPr>
        <w:pStyle w:val="CommentText"/>
        <w:jc w:val="left"/>
      </w:pPr>
      <w:r w:rsidRPr="00CF2756">
        <w:rPr>
          <w:rStyle w:val="CommentReference"/>
        </w:rPr>
        <w:annotationRef/>
      </w:r>
      <w:r w:rsidRPr="00CF2756">
        <w:t>By the way, the term conduction loss is usually associated with the switching conduction loss in Power Electronics. But I think the conduction loss you refer to is due to the I^2R loss in the non-ideal components.  - please be aware of this.</w:t>
      </w:r>
    </w:p>
  </w:comment>
  <w:comment w:id="255" w:author="Asi-Onob Asi" w:date="2026-08-11T01:07:00Z" w:initials="AA">
    <w:p w14:paraId="318B0F64" w14:textId="77777777" w:rsidR="00766007" w:rsidRPr="00CF2756" w:rsidRDefault="00766007">
      <w:pPr>
        <w:pStyle w:val="CommentText"/>
        <w:jc w:val="left"/>
      </w:pPr>
      <w:r w:rsidRPr="00CF2756">
        <w:rPr>
          <w:rStyle w:val="CommentReference"/>
        </w:rPr>
        <w:annotationRef/>
      </w:r>
      <w:r w:rsidRPr="00CF2756">
        <w:t>Incorporated to the sentence</w:t>
      </w:r>
    </w:p>
  </w:comment>
  <w:comment w:id="256" w:author="Benjamin Chong" w:date="2026-08-03T10:49:00Z" w:initials="BC">
    <w:p w14:paraId="3EDA2A26" w14:textId="77777777" w:rsidR="00766007" w:rsidRPr="00CF2756" w:rsidRDefault="00766007">
      <w:pPr>
        <w:pStyle w:val="CommentText"/>
        <w:jc w:val="left"/>
      </w:pPr>
      <w:r w:rsidRPr="00CF2756">
        <w:rPr>
          <w:rStyle w:val="CommentReference"/>
        </w:rPr>
        <w:annotationRef/>
      </w:r>
      <w:r w:rsidRPr="00CF2756">
        <w:t>Italic?</w:t>
      </w:r>
    </w:p>
  </w:comment>
  <w:comment w:id="257" w:author="Asi-Onob Asi" w:date="2026-08-11T01:09:00Z" w:initials="AA">
    <w:p w14:paraId="528FBDD5" w14:textId="77777777" w:rsidR="00766007" w:rsidRPr="00CF2756" w:rsidRDefault="00766007">
      <w:pPr>
        <w:pStyle w:val="CommentText"/>
        <w:jc w:val="left"/>
      </w:pPr>
      <w:r w:rsidRPr="00CF2756">
        <w:rPr>
          <w:rStyle w:val="CommentReference"/>
        </w:rPr>
        <w:annotationRef/>
      </w:r>
      <w:r w:rsidRPr="00CF2756">
        <w:t>Resolved.</w:t>
      </w:r>
    </w:p>
  </w:comment>
  <w:comment w:id="258" w:author="Benjamin Chong [2]" w:date="2024-07-26T08:27:00Z" w:initials="BC">
    <w:p w14:paraId="6F727FE6" w14:textId="77777777" w:rsidR="00766007" w:rsidRPr="00CF2756" w:rsidRDefault="00766007" w:rsidP="00B21CCA">
      <w:pPr>
        <w:pStyle w:val="CommentText"/>
      </w:pPr>
      <w:r w:rsidRPr="00CF2756">
        <w:rPr>
          <w:rStyle w:val="CommentReference"/>
        </w:rPr>
        <w:annotationRef/>
      </w:r>
      <w:r w:rsidRPr="00CF2756">
        <w:t>It would be good to further explain what individual equations are. Inductor L1 and L2 voltages? Capacitor C1 current? Etc….</w:t>
      </w:r>
    </w:p>
  </w:comment>
  <w:comment w:id="259" w:author="Benjamin Chong" w:date="2026-08-03T10:50:00Z" w:initials="BC">
    <w:p w14:paraId="16A18D7F" w14:textId="77777777" w:rsidR="00766007" w:rsidRPr="00CF2756" w:rsidRDefault="00766007">
      <w:pPr>
        <w:pStyle w:val="CommentText"/>
        <w:jc w:val="left"/>
      </w:pPr>
      <w:r w:rsidRPr="00CF2756">
        <w:rPr>
          <w:rStyle w:val="CommentReference"/>
        </w:rPr>
        <w:annotationRef/>
      </w:r>
      <w:r w:rsidRPr="00CF2756">
        <w:t>Italic? Can you update all the symbols so they must be italic.</w:t>
      </w:r>
    </w:p>
  </w:comment>
  <w:comment w:id="260" w:author="Benjamin Chong" w:date="2026-08-03T10:50:00Z" w:initials="BC">
    <w:p w14:paraId="4EBE0D30" w14:textId="77777777" w:rsidR="00766007" w:rsidRPr="00CF2756" w:rsidRDefault="00766007">
      <w:pPr>
        <w:pStyle w:val="CommentText"/>
        <w:jc w:val="left"/>
      </w:pPr>
      <w:r w:rsidRPr="00CF2756">
        <w:rPr>
          <w:rStyle w:val="CommentReference"/>
        </w:rPr>
        <w:annotationRef/>
      </w:r>
      <w:r w:rsidRPr="00CF2756">
        <w:t>Italic.</w:t>
      </w:r>
    </w:p>
  </w:comment>
  <w:comment w:id="261" w:author="Benjamin Chong [2]" w:date="2024-07-26T08:30:00Z" w:initials="BC">
    <w:p w14:paraId="6C0CD249" w14:textId="77777777" w:rsidR="00766007" w:rsidRPr="00CF2756" w:rsidRDefault="00766007" w:rsidP="00B21CCA">
      <w:pPr>
        <w:pStyle w:val="CommentText"/>
      </w:pPr>
      <w:r w:rsidRPr="00CF2756">
        <w:rPr>
          <w:rStyle w:val="CommentReference"/>
        </w:rPr>
        <w:annotationRef/>
      </w:r>
      <w:r w:rsidRPr="00CF2756">
        <w:t>They become rather than this becomes.</w:t>
      </w:r>
    </w:p>
  </w:comment>
  <w:comment w:id="265" w:author="Asi-Onob Asi" w:date="2026-06-19T00:51:00Z" w:initials="AA">
    <w:p w14:paraId="7DE62782" w14:textId="77777777" w:rsidR="00766007" w:rsidRPr="00CF2756" w:rsidRDefault="00766007" w:rsidP="004F06FA">
      <w:pPr>
        <w:pStyle w:val="CommentText"/>
        <w:jc w:val="left"/>
      </w:pPr>
      <w:r w:rsidRPr="00CF2756">
        <w:rPr>
          <w:rStyle w:val="CommentReference"/>
        </w:rPr>
        <w:annotationRef/>
      </w:r>
      <w:r w:rsidRPr="00CF2756">
        <w:t>Adjusted equations to account for parasitics (conduction losses)</w:t>
      </w:r>
    </w:p>
  </w:comment>
  <w:comment w:id="267" w:author="Benjamin Chong" w:date="2026-08-03T10:51:00Z" w:initials="BC">
    <w:p w14:paraId="018697AC" w14:textId="77777777" w:rsidR="00766007" w:rsidRPr="00CF2756" w:rsidRDefault="00766007">
      <w:pPr>
        <w:pStyle w:val="CommentText"/>
        <w:jc w:val="left"/>
      </w:pPr>
      <w:r w:rsidRPr="00CF2756">
        <w:rPr>
          <w:rStyle w:val="CommentReference"/>
        </w:rPr>
        <w:annotationRef/>
      </w:r>
      <w:r w:rsidRPr="00CF2756">
        <w:t>Italic please</w:t>
      </w:r>
    </w:p>
  </w:comment>
  <w:comment w:id="266" w:author="Asi-Onob Asi" w:date="2026-06-19T14:30:00Z" w:initials="AA">
    <w:p w14:paraId="23755543" w14:textId="77777777" w:rsidR="00766007" w:rsidRPr="00CF2756" w:rsidRDefault="00766007" w:rsidP="00027612">
      <w:pPr>
        <w:pStyle w:val="CommentText"/>
        <w:jc w:val="left"/>
      </w:pPr>
      <w:r w:rsidRPr="00CF2756">
        <w:rPr>
          <w:rStyle w:val="CommentReference"/>
        </w:rPr>
        <w:annotationRef/>
      </w:r>
      <w:r w:rsidRPr="00CF2756">
        <w:t>Added context about the second-to-high order terms dropped as part to the linearisation process which causes the linearisation error later.</w:t>
      </w:r>
    </w:p>
  </w:comment>
  <w:comment w:id="271" w:author="Benjamin Chong" w:date="2026-08-03T10:54:00Z" w:initials="BC">
    <w:p w14:paraId="2B386AA5" w14:textId="77777777" w:rsidR="00766007" w:rsidRPr="00CF2756" w:rsidRDefault="00766007">
      <w:pPr>
        <w:pStyle w:val="CommentText"/>
        <w:jc w:val="left"/>
      </w:pPr>
      <w:r w:rsidRPr="00CF2756">
        <w:rPr>
          <w:rStyle w:val="CommentReference"/>
        </w:rPr>
        <w:annotationRef/>
      </w:r>
      <w:r w:rsidRPr="00CF2756">
        <w:t xml:space="preserve">I put whitespace before this so this appears in one line but the front parenthesis is not necessary? </w:t>
      </w:r>
    </w:p>
  </w:comment>
  <w:comment w:id="272" w:author="Asi-Onob Asi" w:date="2026-08-11T01:14:00Z" w:initials="AA">
    <w:p w14:paraId="2E601136" w14:textId="77777777" w:rsidR="00766007" w:rsidRPr="00CF2756" w:rsidRDefault="00766007">
      <w:pPr>
        <w:pStyle w:val="CommentText"/>
        <w:jc w:val="left"/>
      </w:pPr>
      <w:r w:rsidRPr="00CF2756">
        <w:rPr>
          <w:rStyle w:val="CommentReference"/>
        </w:rPr>
        <w:annotationRef/>
      </w:r>
      <w:r w:rsidRPr="00CF2756">
        <w:t>Removed the front parenthesis</w:t>
      </w:r>
    </w:p>
  </w:comment>
  <w:comment w:id="273" w:author="Benjamin Chong" w:date="2026-08-03T10:55:00Z" w:initials="BC">
    <w:p w14:paraId="36811338" w14:textId="77777777" w:rsidR="00766007" w:rsidRPr="00CF2756" w:rsidRDefault="00766007">
      <w:pPr>
        <w:pStyle w:val="CommentText"/>
        <w:jc w:val="left"/>
      </w:pPr>
      <w:r w:rsidRPr="00CF2756">
        <w:rPr>
          <w:rStyle w:val="CommentReference"/>
        </w:rPr>
        <w:annotationRef/>
      </w:r>
      <w:r w:rsidRPr="00CF2756">
        <w:t>Add white space so this appears in the same line.</w:t>
      </w:r>
    </w:p>
  </w:comment>
  <w:comment w:id="274" w:author="Asi-Onob Asi" w:date="2026-08-11T01:15:00Z" w:initials="AA">
    <w:p w14:paraId="10CB1394" w14:textId="77777777" w:rsidR="00766007" w:rsidRPr="00CF2756" w:rsidRDefault="00766007">
      <w:pPr>
        <w:pStyle w:val="CommentText"/>
        <w:jc w:val="left"/>
      </w:pPr>
      <w:r w:rsidRPr="00CF2756">
        <w:rPr>
          <w:rStyle w:val="CommentReference"/>
        </w:rPr>
        <w:annotationRef/>
      </w:r>
      <w:r w:rsidRPr="00CF2756">
        <w:t>Done</w:t>
      </w:r>
    </w:p>
  </w:comment>
  <w:comment w:id="279" w:author="Benjamin Chong [2]" w:date="2024-07-26T08:33:00Z" w:initials="BC">
    <w:p w14:paraId="40F1F411" w14:textId="77777777" w:rsidR="00766007" w:rsidRPr="00CF2756" w:rsidRDefault="00766007" w:rsidP="00B21CCA">
      <w:pPr>
        <w:pStyle w:val="CommentText"/>
      </w:pPr>
      <w:r w:rsidRPr="00CF2756">
        <w:rPr>
          <w:rStyle w:val="CommentReference"/>
        </w:rPr>
        <w:annotationRef/>
      </w:r>
      <w:r w:rsidRPr="00CF2756">
        <w:t>Could you explain a bit what you developed in order to do this investigation? Please explain about the methodology.</w:t>
      </w:r>
    </w:p>
  </w:comment>
  <w:comment w:id="278" w:author="Asi, Asi-Onob" w:date="2026-06-26T21:01:00Z" w:initials="AA">
    <w:p w14:paraId="1D2D05D2" w14:textId="77777777" w:rsidR="00766007" w:rsidRPr="00CF2756" w:rsidRDefault="00766007">
      <w:pPr>
        <w:pStyle w:val="CommentText"/>
        <w:jc w:val="left"/>
      </w:pPr>
      <w:r w:rsidRPr="00CF2756">
        <w:rPr>
          <w:rStyle w:val="CommentReference"/>
        </w:rPr>
        <w:annotationRef/>
      </w:r>
      <w:r w:rsidRPr="00CF2756">
        <w:t xml:space="preserve">Complete restructure. Original single-step validation replaced by three studies: a duty-ratio perturbation at the operating point </w:t>
      </w:r>
      <w:r w:rsidRPr="00CF2756">
        <w:rPr>
          <w:noProof/>
        </w:rPr>
        <w:drawing>
          <wp:inline distT="0" distB="0" distL="0" distR="0" wp14:anchorId="6345145E" wp14:editId="6C2B3423">
            <wp:extent cx="167655" cy="228620"/>
            <wp:effectExtent l="0" t="0" r="3810" b="0"/>
            <wp:docPr id="19778770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64969" name="Picture 1729464969" descr="Image"/>
                    <pic:cNvPicPr/>
                  </pic:nvPicPr>
                  <pic:blipFill>
                    <a:blip r:embed="rId1">
                      <a:extLst>
                        <a:ext uri="{28A0092B-C50C-407E-A947-70E740481C1C}">
                          <a14:useLocalDpi xmlns:a14="http://schemas.microsoft.com/office/drawing/2010/main" val="0"/>
                        </a:ext>
                      </a:extLst>
                    </a:blip>
                    <a:stretch>
                      <a:fillRect/>
                    </a:stretch>
                  </pic:blipFill>
                  <pic:spPr>
                    <a:xfrm>
                      <a:off x="0" y="0"/>
                      <a:ext cx="167655" cy="228620"/>
                    </a:xfrm>
                    <a:prstGeom prst="rect">
                      <a:avLst/>
                    </a:prstGeom>
                  </pic:spPr>
                </pic:pic>
              </a:graphicData>
            </a:graphic>
          </wp:inline>
        </w:drawing>
      </w:r>
      <w:r w:rsidRPr="00CF2756">
        <w:t xml:space="preserve"> = 0.2, swept from a small-signal step up to a large-signal step, to establish the boundary of validity of the linearised model (equation 3.34)</w:t>
      </w:r>
    </w:p>
  </w:comment>
  <w:comment w:id="287" w:author="Asi, Asi-Onob" w:date="2026-06-26T21:02:00Z" w:initials="AA">
    <w:p w14:paraId="02F0742A" w14:textId="77777777" w:rsidR="00766007" w:rsidRPr="00CF2756" w:rsidRDefault="00766007">
      <w:pPr>
        <w:pStyle w:val="CommentText"/>
        <w:jc w:val="left"/>
      </w:pPr>
      <w:r w:rsidRPr="00CF2756">
        <w:rPr>
          <w:rStyle w:val="CommentReference"/>
        </w:rPr>
        <w:annotationRef/>
      </w:r>
      <w:r w:rsidRPr="00CF2756">
        <w:t>New Table 3.1 with unified parameter set</w:t>
      </w:r>
    </w:p>
  </w:comment>
  <w:comment w:id="288" w:author="Asi-Onob Asi" w:date="2026-06-22T14:17:00Z" w:initials="AA">
    <w:p w14:paraId="5DA513D2" w14:textId="77777777" w:rsidR="00766007" w:rsidRPr="00CF2756" w:rsidRDefault="00766007" w:rsidP="001814E3">
      <w:pPr>
        <w:pStyle w:val="CommentText"/>
        <w:jc w:val="left"/>
      </w:pPr>
      <w:r w:rsidRPr="00CF2756">
        <w:rPr>
          <w:rStyle w:val="CommentReference"/>
        </w:rPr>
        <w:annotationRef/>
      </w:r>
      <w:r w:rsidRPr="00CF2756">
        <w:t xml:space="preserve">Extended analysis to include linearization error and range of validity for small signal model. </w:t>
      </w:r>
    </w:p>
  </w:comment>
  <w:comment w:id="292" w:author="Asi, Asi-Onob" w:date="2026-06-26T21:18:00Z" w:initials="AA">
    <w:p w14:paraId="20F651B6" w14:textId="77777777" w:rsidR="00766007" w:rsidRPr="00CF2756" w:rsidRDefault="00766007">
      <w:pPr>
        <w:pStyle w:val="CommentText"/>
        <w:jc w:val="left"/>
      </w:pPr>
      <w:r w:rsidRPr="00CF2756">
        <w:rPr>
          <w:rStyle w:val="CommentReference"/>
        </w:rPr>
        <w:annotationRef/>
      </w:r>
      <w:r w:rsidRPr="00CF2756">
        <w:t>New figure</w:t>
      </w:r>
    </w:p>
  </w:comment>
  <w:comment w:id="290" w:author="Benjamin Chong" w:date="2026-08-03T11:09:00Z" w:initials="BC">
    <w:p w14:paraId="24A9653F" w14:textId="77777777" w:rsidR="00766007" w:rsidRPr="00CF2756" w:rsidRDefault="00766007">
      <w:pPr>
        <w:pStyle w:val="CommentText"/>
        <w:jc w:val="left"/>
      </w:pPr>
      <w:r w:rsidRPr="00CF2756">
        <w:rPr>
          <w:rStyle w:val="CommentReference"/>
        </w:rPr>
        <w:annotationRef/>
      </w:r>
      <w:r w:rsidRPr="00CF2756">
        <w:t>Please make the symbols italic where possible. What are Data1, Data2 and so on? The figure’s legend has to be updated.</w:t>
      </w:r>
    </w:p>
  </w:comment>
  <w:comment w:id="291" w:author="Asi-Onob Asi" w:date="2026-08-11T11:36:00Z" w:initials="AA">
    <w:p w14:paraId="119DE939" w14:textId="77777777" w:rsidR="00766007" w:rsidRPr="00CF2756" w:rsidRDefault="00766007">
      <w:pPr>
        <w:pStyle w:val="CommentText"/>
        <w:jc w:val="left"/>
      </w:pPr>
      <w:r w:rsidRPr="00CF2756">
        <w:rPr>
          <w:rStyle w:val="CommentReference"/>
        </w:rPr>
        <w:annotationRef/>
      </w:r>
      <w:r w:rsidRPr="00CF2756">
        <w:t>Fixed</w:t>
      </w:r>
    </w:p>
  </w:comment>
  <w:comment w:id="293" w:author="Benjamin Chong" w:date="2026-08-03T11:06:00Z" w:initials="BC">
    <w:p w14:paraId="7208E02F" w14:textId="77777777" w:rsidR="00766007" w:rsidRPr="00CF2756" w:rsidRDefault="00766007">
      <w:pPr>
        <w:pStyle w:val="CommentText"/>
        <w:jc w:val="left"/>
      </w:pPr>
      <w:r w:rsidRPr="00CF2756">
        <w:rPr>
          <w:rStyle w:val="CommentReference"/>
        </w:rPr>
        <w:annotationRef/>
      </w:r>
      <w:r w:rsidRPr="00CF2756">
        <w:t>Italic please</w:t>
      </w:r>
    </w:p>
  </w:comment>
  <w:comment w:id="295" w:author="Asi, Asi-Onob" w:date="2026-06-26T21:06:00Z" w:initials="AA">
    <w:p w14:paraId="785EC7BA" w14:textId="77777777" w:rsidR="00766007" w:rsidRPr="00CF2756" w:rsidRDefault="00766007">
      <w:pPr>
        <w:pStyle w:val="CommentText"/>
        <w:jc w:val="left"/>
      </w:pPr>
      <w:r w:rsidRPr="00CF2756">
        <w:rPr>
          <w:rStyle w:val="CommentReference"/>
        </w:rPr>
        <w:annotationRef/>
      </w:r>
      <w:r w:rsidRPr="00CF2756">
        <w:t xml:space="preserve">Extended analysis to include linearization error and range of validity for small signal model. </w:t>
      </w:r>
    </w:p>
  </w:comment>
  <w:comment w:id="297" w:author="Asi, Asi-Onob" w:date="2026-06-26T21:17:00Z" w:initials="AA">
    <w:p w14:paraId="67211411" w14:textId="77777777" w:rsidR="00766007" w:rsidRPr="00CF2756" w:rsidRDefault="00766007">
      <w:pPr>
        <w:pStyle w:val="CommentText"/>
        <w:jc w:val="left"/>
      </w:pPr>
      <w:r w:rsidRPr="00CF2756">
        <w:rPr>
          <w:rStyle w:val="CommentReference"/>
        </w:rPr>
        <w:annotationRef/>
      </w:r>
      <w:r w:rsidRPr="00CF2756">
        <w:t>New figure</w:t>
      </w:r>
    </w:p>
  </w:comment>
  <w:comment w:id="299" w:author="Benjamin Chong" w:date="2026-08-03T11:11:00Z" w:initials="BC">
    <w:p w14:paraId="7B0BC6C9" w14:textId="77777777" w:rsidR="00766007" w:rsidRPr="00CF2756" w:rsidRDefault="00766007">
      <w:pPr>
        <w:pStyle w:val="CommentText"/>
        <w:jc w:val="left"/>
      </w:pPr>
      <w:r w:rsidRPr="00CF2756">
        <w:rPr>
          <w:rStyle w:val="CommentReference"/>
        </w:rPr>
        <w:annotationRef/>
      </w:r>
      <w:r w:rsidRPr="00CF2756">
        <w:t>Any reason why &lt;2% is chosen as valid region? Can this be evidenced through literature? Or some context or facts to support this figure?</w:t>
      </w:r>
    </w:p>
  </w:comment>
  <w:comment w:id="300" w:author="Asi-Onob Asi" w:date="2026-08-11T17:53:00Z" w:initials="AA">
    <w:p w14:paraId="0DD5FB78" w14:textId="77777777" w:rsidR="00766007" w:rsidRPr="00CF2756" w:rsidRDefault="00766007">
      <w:pPr>
        <w:pStyle w:val="CommentText"/>
        <w:jc w:val="left"/>
      </w:pPr>
      <w:r w:rsidRPr="00CF2756">
        <w:rPr>
          <w:rStyle w:val="CommentReference"/>
        </w:rPr>
        <w:annotationRef/>
      </w:r>
      <w:r w:rsidRPr="00CF2756">
        <w:t xml:space="preserve">I’ve added a paragraph above to justify this choice with supporting references. </w:t>
      </w:r>
    </w:p>
  </w:comment>
  <w:comment w:id="302" w:author="Asi, Asi-Onob" w:date="2026-06-26T21:17:00Z" w:initials="AA">
    <w:p w14:paraId="651CD42D" w14:textId="77777777" w:rsidR="00766007" w:rsidRPr="00CF2756" w:rsidRDefault="00766007">
      <w:pPr>
        <w:pStyle w:val="CommentText"/>
        <w:jc w:val="left"/>
      </w:pPr>
      <w:r w:rsidRPr="00CF2756">
        <w:rPr>
          <w:rStyle w:val="CommentReference"/>
        </w:rPr>
        <w:annotationRef/>
      </w:r>
      <w:r w:rsidRPr="00CF2756">
        <w:t>New figure</w:t>
      </w:r>
    </w:p>
  </w:comment>
  <w:comment w:id="306" w:author="Asi-Onob Asi" w:date="2026-06-23T00:03:00Z" w:initials="AA">
    <w:p w14:paraId="3B7D4141" w14:textId="77777777" w:rsidR="00766007" w:rsidRPr="00CF2756" w:rsidRDefault="00766007" w:rsidP="0062006F">
      <w:pPr>
        <w:pStyle w:val="CommentText"/>
        <w:jc w:val="left"/>
      </w:pPr>
      <w:r w:rsidRPr="00CF2756">
        <w:rPr>
          <w:rStyle w:val="CommentReference"/>
        </w:rPr>
        <w:annotationRef/>
      </w:r>
      <w:r w:rsidRPr="00CF2756">
        <w:t xml:space="preserve">Updated all the images to overlay for effective visual comparison. </w:t>
      </w:r>
    </w:p>
  </w:comment>
  <w:comment w:id="307" w:author="Asi-Onob Asi" w:date="2026-06-24T01:56:00Z" w:initials="AA">
    <w:p w14:paraId="4F3D240B" w14:textId="77777777" w:rsidR="00766007" w:rsidRPr="00CF2756" w:rsidRDefault="00766007" w:rsidP="002A2211">
      <w:pPr>
        <w:pStyle w:val="CommentText"/>
        <w:jc w:val="left"/>
      </w:pPr>
      <w:r w:rsidRPr="00CF2756">
        <w:rPr>
          <w:rStyle w:val="CommentReference"/>
        </w:rPr>
        <w:annotationRef/>
      </w:r>
      <w:r w:rsidRPr="00CF2756">
        <w:t>Includes a large scale rewrite as suggested by the examiner.</w:t>
      </w:r>
    </w:p>
  </w:comment>
  <w:comment w:id="308" w:author="Benjamin Chong" w:date="2026-08-03T11:15:00Z" w:initials="BC">
    <w:p w14:paraId="779C9422" w14:textId="77777777" w:rsidR="00766007" w:rsidRPr="00CF2756" w:rsidRDefault="00766007">
      <w:pPr>
        <w:pStyle w:val="CommentText"/>
        <w:jc w:val="left"/>
      </w:pPr>
      <w:r w:rsidRPr="00CF2756">
        <w:rPr>
          <w:rStyle w:val="CommentReference"/>
        </w:rPr>
        <w:annotationRef/>
      </w:r>
      <w:r w:rsidRPr="00CF2756">
        <w:t>Please make sure you also discuss with the context of your overall PhD project. Consider how transient behaviour can impact on the performance of the overall system considered in your PhD project - not just for overall converter performance.</w:t>
      </w:r>
    </w:p>
  </w:comment>
  <w:comment w:id="309" w:author="Asi-Onob Asi" w:date="2026-08-11T18:11:00Z" w:initials="AA">
    <w:p w14:paraId="4CEBC9E5" w14:textId="77777777" w:rsidR="00766007" w:rsidRPr="00CF2756" w:rsidRDefault="00766007">
      <w:pPr>
        <w:pStyle w:val="CommentText"/>
        <w:jc w:val="left"/>
      </w:pPr>
      <w:r w:rsidRPr="00CF2756">
        <w:rPr>
          <w:rStyle w:val="CommentReference"/>
        </w:rPr>
        <w:annotationRef/>
      </w:r>
      <w:r w:rsidRPr="00CF2756">
        <w:t xml:space="preserve">Added a paragraph below to discuss this. </w:t>
      </w:r>
    </w:p>
  </w:comment>
  <w:comment w:id="310" w:author="Benjamin Chong" w:date="2026-08-03T11:20:00Z" w:initials="BC">
    <w:p w14:paraId="0CAD459D" w14:textId="77777777" w:rsidR="00766007" w:rsidRPr="00CF2756" w:rsidRDefault="00766007">
      <w:pPr>
        <w:pStyle w:val="CommentText"/>
        <w:jc w:val="left"/>
      </w:pPr>
      <w:r w:rsidRPr="00CF2756">
        <w:rPr>
          <w:rStyle w:val="CommentReference"/>
        </w:rPr>
        <w:annotationRef/>
      </w:r>
      <w:r w:rsidRPr="00CF2756">
        <w:t>You have to be careful with the equations given. Your converter is of higher order. Are these equations exactly for the order in your converter? If not, there should be approximations given And the equations should be expressed as approximately equal and not exactly equal to.</w:t>
      </w:r>
    </w:p>
  </w:comment>
  <w:comment w:id="311" w:author="Asi-Onob Asi" w:date="2026-08-11T18:18:00Z" w:initials="AA">
    <w:p w14:paraId="6E544F54" w14:textId="77777777" w:rsidR="00766007" w:rsidRPr="00CF2756" w:rsidRDefault="00766007">
      <w:pPr>
        <w:pStyle w:val="CommentText"/>
        <w:jc w:val="left"/>
      </w:pPr>
      <w:r w:rsidRPr="00CF2756">
        <w:rPr>
          <w:rStyle w:val="CommentReference"/>
        </w:rPr>
        <w:annotationRef/>
      </w:r>
      <w:r w:rsidRPr="00CF2756">
        <w:t xml:space="preserve">fn and ζ| are exact, and does not depend on the order of the converter, as they apply to any pole of any system regardless of its order. The other two though ts and %OS are approximations. </w:t>
      </w:r>
    </w:p>
  </w:comment>
  <w:comment w:id="313" w:author="Benjamin Chong" w:date="2026-08-03T11:12:00Z" w:initials="BC">
    <w:p w14:paraId="33744BAB" w14:textId="77777777" w:rsidR="00766007" w:rsidRPr="00CF2756" w:rsidRDefault="00766007">
      <w:pPr>
        <w:pStyle w:val="CommentText"/>
        <w:jc w:val="left"/>
      </w:pPr>
      <w:r w:rsidRPr="00CF2756">
        <w:rPr>
          <w:rStyle w:val="CommentReference"/>
        </w:rPr>
        <w:annotationRef/>
      </w:r>
      <w:r w:rsidRPr="00CF2756">
        <w:t>All these L and C must be italic!</w:t>
      </w:r>
    </w:p>
  </w:comment>
  <w:comment w:id="318" w:author="Benjamin Chong" w:date="2026-08-03T11:16:00Z" w:initials="BC">
    <w:p w14:paraId="4E87146F" w14:textId="77777777" w:rsidR="00766007" w:rsidRPr="00CF2756" w:rsidRDefault="00766007">
      <w:pPr>
        <w:pStyle w:val="CommentText"/>
        <w:jc w:val="left"/>
      </w:pPr>
      <w:r w:rsidRPr="00CF2756">
        <w:rPr>
          <w:rStyle w:val="CommentReference"/>
        </w:rPr>
        <w:annotationRef/>
      </w:r>
      <w:r w:rsidRPr="00CF2756">
        <w:t xml:space="preserve">Difficult to refer to this diagram. Can you not plot all these in 5 different subplots. </w:t>
      </w:r>
    </w:p>
  </w:comment>
  <w:comment w:id="319" w:author="Asi-Onob Asi" w:date="2026-08-11T23:09:00Z" w:initials="AA">
    <w:p w14:paraId="2F27C602" w14:textId="77777777" w:rsidR="00766007" w:rsidRPr="00CF2756" w:rsidRDefault="00766007">
      <w:pPr>
        <w:pStyle w:val="CommentText"/>
        <w:jc w:val="left"/>
      </w:pPr>
      <w:r w:rsidRPr="00CF2756">
        <w:rPr>
          <w:rStyle w:val="CommentReference"/>
        </w:rPr>
        <w:annotationRef/>
      </w:r>
      <w:r w:rsidRPr="00CF2756">
        <w:t>I’ve split into 4 subplot.</w:t>
      </w:r>
    </w:p>
  </w:comment>
  <w:comment w:id="324" w:author="Benjamin Chong" w:date="2026-08-03T11:16:00Z" w:initials="BC">
    <w:p w14:paraId="23E412D8" w14:textId="77777777" w:rsidR="00766007" w:rsidRPr="00CF2756" w:rsidRDefault="00766007">
      <w:pPr>
        <w:pStyle w:val="CommentText"/>
        <w:jc w:val="left"/>
      </w:pPr>
      <w:r w:rsidRPr="00CF2756">
        <w:rPr>
          <w:rStyle w:val="CommentReference"/>
        </w:rPr>
        <w:annotationRef/>
      </w:r>
      <w:r w:rsidRPr="00CF2756">
        <w:t>Please refer to my previous comment. Difficult to follow this.</w:t>
      </w:r>
    </w:p>
  </w:comment>
  <w:comment w:id="325" w:author="Asi-Onob Asi" w:date="2026-08-11T23:11:00Z" w:initials="AA">
    <w:p w14:paraId="7FB3B352" w14:textId="77777777" w:rsidR="00766007" w:rsidRPr="00CF2756" w:rsidRDefault="00766007">
      <w:pPr>
        <w:pStyle w:val="CommentText"/>
        <w:jc w:val="left"/>
      </w:pPr>
      <w:r w:rsidRPr="00CF2756">
        <w:rPr>
          <w:rStyle w:val="CommentReference"/>
        </w:rPr>
        <w:annotationRef/>
      </w:r>
      <w:r w:rsidRPr="00CF2756">
        <w:t>I’ve split figure into subplots</w:t>
      </w:r>
    </w:p>
  </w:comment>
  <w:comment w:id="330" w:author="Benjamin Chong" w:date="2026-08-03T11:16:00Z" w:initials="BC">
    <w:p w14:paraId="63416E7C" w14:textId="77777777" w:rsidR="00766007" w:rsidRPr="00CF2756" w:rsidRDefault="00766007">
      <w:pPr>
        <w:pStyle w:val="CommentText"/>
        <w:jc w:val="left"/>
      </w:pPr>
      <w:r w:rsidRPr="00CF2756">
        <w:rPr>
          <w:rStyle w:val="CommentReference"/>
        </w:rPr>
        <w:annotationRef/>
      </w:r>
      <w:r w:rsidRPr="00CF2756">
        <w:t>Difficult to refer to this diagram.</w:t>
      </w:r>
    </w:p>
  </w:comment>
  <w:comment w:id="331" w:author="Asi-Onob Asi" w:date="2026-08-11T23:16:00Z" w:initials="AA">
    <w:p w14:paraId="603880C2" w14:textId="77777777" w:rsidR="00766007" w:rsidRPr="00CF2756" w:rsidRDefault="00766007">
      <w:pPr>
        <w:pStyle w:val="CommentText"/>
        <w:jc w:val="left"/>
      </w:pPr>
      <w:r w:rsidRPr="00CF2756">
        <w:rPr>
          <w:rStyle w:val="CommentReference"/>
        </w:rPr>
        <w:annotationRef/>
      </w:r>
      <w:r w:rsidRPr="00CF2756">
        <w:t>I’ve spilt diagram into subplots</w:t>
      </w:r>
    </w:p>
  </w:comment>
  <w:comment w:id="336" w:author="Benjamin Chong" w:date="2026-08-03T11:27:00Z" w:initials="BC">
    <w:p w14:paraId="72B07A06" w14:textId="77777777" w:rsidR="00766007" w:rsidRPr="00CF2756" w:rsidRDefault="00766007">
      <w:pPr>
        <w:pStyle w:val="CommentText"/>
        <w:jc w:val="left"/>
      </w:pPr>
      <w:r w:rsidRPr="00CF2756">
        <w:rPr>
          <w:rStyle w:val="CommentReference"/>
        </w:rPr>
        <w:annotationRef/>
      </w:r>
      <w:r w:rsidRPr="00CF2756">
        <w:t>Difficult to follow.</w:t>
      </w:r>
    </w:p>
  </w:comment>
  <w:comment w:id="337" w:author="Asi-Onob Asi" w:date="2026-08-12T00:48:00Z" w:initials="AA">
    <w:p w14:paraId="7746396E" w14:textId="77777777" w:rsidR="00766007" w:rsidRPr="00CF2756" w:rsidRDefault="00766007">
      <w:pPr>
        <w:pStyle w:val="CommentText"/>
        <w:jc w:val="left"/>
      </w:pPr>
      <w:r w:rsidRPr="00CF2756">
        <w:rPr>
          <w:rStyle w:val="CommentReference"/>
        </w:rPr>
        <w:annotationRef/>
      </w:r>
      <w:r w:rsidRPr="00CF2756">
        <w:t>Converted to subplot</w:t>
      </w:r>
    </w:p>
  </w:comment>
  <w:comment w:id="338" w:author="Benjamin Chong" w:date="2026-08-03T11:28:00Z" w:initials="BC">
    <w:p w14:paraId="3101CA79" w14:textId="77777777" w:rsidR="00766007" w:rsidRPr="00CF2756" w:rsidRDefault="00766007">
      <w:pPr>
        <w:pStyle w:val="CommentText"/>
        <w:jc w:val="left"/>
      </w:pPr>
      <w:r w:rsidRPr="00CF2756">
        <w:rPr>
          <w:rStyle w:val="CommentReference"/>
        </w:rPr>
        <w:annotationRef/>
      </w:r>
      <w:r w:rsidRPr="00CF2756">
        <w:t xml:space="preserve">What is “Manufacturing” tolerance band? The term I am confused with is the manufacturing. </w:t>
      </w:r>
    </w:p>
  </w:comment>
  <w:comment w:id="339" w:author="Asi-Onob Asi" w:date="2026-08-11T23:38:00Z" w:initials="AA">
    <w:p w14:paraId="2CC13FC0" w14:textId="77777777" w:rsidR="00766007" w:rsidRPr="00CF2756" w:rsidRDefault="00766007">
      <w:pPr>
        <w:pStyle w:val="CommentText"/>
        <w:jc w:val="left"/>
      </w:pPr>
      <w:r w:rsidRPr="00CF2756">
        <w:rPr>
          <w:rStyle w:val="CommentReference"/>
        </w:rPr>
        <w:annotationRef/>
      </w:r>
      <w:r w:rsidRPr="00CF2756">
        <w:t>I’ve changed the word to ‘component’</w:t>
      </w:r>
    </w:p>
  </w:comment>
  <w:comment w:id="341" w:author="Asi, Asi-Onob" w:date="2026-06-26T21:27:00Z" w:initials="AA">
    <w:p w14:paraId="0CB780A5" w14:textId="77777777" w:rsidR="00766007" w:rsidRPr="00CF2756" w:rsidRDefault="00766007">
      <w:pPr>
        <w:pStyle w:val="CommentText"/>
        <w:jc w:val="left"/>
      </w:pPr>
      <w:r w:rsidRPr="00CF2756">
        <w:rPr>
          <w:rStyle w:val="CommentReference"/>
        </w:rPr>
        <w:annotationRef/>
      </w:r>
      <w:r w:rsidRPr="00CF2756">
        <w:t xml:space="preserve">New figure </w:t>
      </w:r>
    </w:p>
  </w:comment>
  <w:comment w:id="343" w:author="Benjamin Chong [2]" w:date="2024-07-26T08:45:00Z" w:initials="BC">
    <w:p w14:paraId="76CEEFE3" w14:textId="77777777" w:rsidR="00766007" w:rsidRPr="00CF2756" w:rsidRDefault="00766007" w:rsidP="00B21CCA">
      <w:pPr>
        <w:pStyle w:val="CommentText"/>
      </w:pPr>
      <w:r w:rsidRPr="00CF2756">
        <w:rPr>
          <w:rStyle w:val="CommentReference"/>
        </w:rPr>
        <w:annotationRef/>
      </w:r>
      <w:r w:rsidRPr="00CF2756">
        <w:t xml:space="preserve">This section is still very unclear. You only describe what you can observe from the s-plane diagram. So what are the implications? What hidden message you would like to highlight?  Please do not use e-6, e-5. They do not mean the same thing in general mathematics. e-6 means exponential of -6 for example in maths. Please use </w:t>
      </w:r>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t>
        </m:r>
        <m:r>
          <m:rPr>
            <m:sty m:val="p"/>
          </m:rPr>
          <w:rPr>
            <w:rFonts w:ascii="Cambria Math" w:hAnsi="Cambria Math"/>
          </w:rPr>
          <m:t>instead.</m:t>
        </m:r>
      </m:oMath>
    </w:p>
  </w:comment>
  <w:comment w:id="357" w:author="Benjamin Chong" w:date="2026-08-03T11:32:00Z" w:initials="BC">
    <w:p w14:paraId="074E4A1F" w14:textId="77777777" w:rsidR="00766007" w:rsidRPr="00CF2756" w:rsidRDefault="00766007">
      <w:pPr>
        <w:pStyle w:val="CommentText"/>
        <w:jc w:val="left"/>
      </w:pPr>
      <w:r w:rsidRPr="00CF2756">
        <w:rPr>
          <w:rStyle w:val="CommentReference"/>
        </w:rPr>
        <w:annotationRef/>
      </w:r>
      <w:r w:rsidRPr="00CF2756">
        <w:t xml:space="preserve">Are you sure you do not need to re-write this section after all your additional parts? Maybe slightly emphasise on the contribution from this chapter. </w:t>
      </w:r>
    </w:p>
  </w:comment>
  <w:comment w:id="358" w:author="Asi-Onob Asi" w:date="2026-08-12T01:58:00Z" w:initials="AA">
    <w:p w14:paraId="617E4500" w14:textId="77777777" w:rsidR="00766007" w:rsidRPr="00CF2756" w:rsidRDefault="00766007">
      <w:pPr>
        <w:pStyle w:val="CommentText"/>
        <w:jc w:val="left"/>
      </w:pPr>
      <w:r w:rsidRPr="00CF2756">
        <w:rPr>
          <w:rStyle w:val="CommentReference"/>
        </w:rPr>
        <w:annotationRef/>
      </w:r>
      <w:r w:rsidRPr="00CF2756">
        <w:t>Revised this section to emphasize the contributions.</w:t>
      </w:r>
    </w:p>
  </w:comment>
  <w:comment w:id="366" w:author="Asi-Onob Asi" w:date="2026-06-23T10:43:00Z" w:initials="AA">
    <w:p w14:paraId="382356DC" w14:textId="77777777" w:rsidR="00766007" w:rsidRPr="00CF2756" w:rsidRDefault="00766007" w:rsidP="00E124F9">
      <w:pPr>
        <w:pStyle w:val="CommentText"/>
        <w:jc w:val="left"/>
      </w:pPr>
      <w:r w:rsidRPr="00CF2756">
        <w:rPr>
          <w:rStyle w:val="CommentReference"/>
        </w:rPr>
        <w:annotationRef/>
      </w:r>
      <w:r w:rsidRPr="00CF2756">
        <w:t>Introduced regulatory standards</w:t>
      </w:r>
    </w:p>
  </w:comment>
  <w:comment w:id="367" w:author="Benjamin Chong" w:date="2026-08-11T10:14:00Z" w:initials="BC">
    <w:p w14:paraId="3EC81741" w14:textId="77777777" w:rsidR="00766007" w:rsidRPr="00CF2756" w:rsidRDefault="00766007">
      <w:pPr>
        <w:pStyle w:val="CommentText"/>
        <w:jc w:val="left"/>
      </w:pPr>
      <w:r w:rsidRPr="00CF2756">
        <w:rPr>
          <w:rStyle w:val="CommentReference"/>
        </w:rPr>
        <w:annotationRef/>
      </w:r>
      <w:r w:rsidRPr="00CF2756">
        <w:t xml:space="preserve">Check if this is the up-to-date? </w:t>
      </w:r>
    </w:p>
  </w:comment>
  <w:comment w:id="368" w:author="Asi-Onob Asi [2]" w:date="2026-08-13T07:49:00Z" w:initials="AA">
    <w:p w14:paraId="04D72119" w14:textId="77777777" w:rsidR="00AA020E" w:rsidRPr="00CF2756" w:rsidRDefault="00AA020E" w:rsidP="00AA020E">
      <w:pPr>
        <w:pStyle w:val="CommentText"/>
        <w:jc w:val="left"/>
      </w:pPr>
      <w:r w:rsidRPr="00CF2756">
        <w:rPr>
          <w:rStyle w:val="CommentReference"/>
        </w:rPr>
        <w:annotationRef/>
      </w:r>
      <w:r w:rsidRPr="00CF2756">
        <w:t xml:space="preserve">Updated the list of references. BS EN 50160 now cited as the 2022+A1:2025 amended edition, and G99 updated from Issue 1 Amendment 9 to Issue 2 (March 2025). Harmonic-limit values and the frequency operating band confirmed unchanged </w:t>
      </w:r>
    </w:p>
  </w:comment>
  <w:comment w:id="374" w:author="Benjamin Chong" w:date="2026-08-11T10:15:00Z" w:initials="BC">
    <w:p w14:paraId="7D1E23B4" w14:textId="77777777" w:rsidR="00766007" w:rsidRPr="00CF2756" w:rsidRDefault="00766007">
      <w:pPr>
        <w:pStyle w:val="CommentText"/>
        <w:jc w:val="left"/>
      </w:pPr>
      <w:r w:rsidRPr="00CF2756">
        <w:rPr>
          <w:rStyle w:val="CommentReference"/>
        </w:rPr>
        <w:annotationRef/>
      </w:r>
      <w:r w:rsidRPr="00CF2756">
        <w:t>This looks a bit odd in terms of formatting. There is too much space in between 4. and 1.</w:t>
      </w:r>
    </w:p>
  </w:comment>
  <w:comment w:id="400" w:author="Asi-Onob Asi" w:date="2026-06-24T01:54:00Z" w:initials="AA">
    <w:p w14:paraId="004EC86B" w14:textId="77777777" w:rsidR="00766007" w:rsidRPr="00CF2756" w:rsidRDefault="00766007" w:rsidP="00891B87">
      <w:pPr>
        <w:pStyle w:val="CommentText"/>
        <w:jc w:val="left"/>
      </w:pPr>
      <w:r w:rsidRPr="00CF2756">
        <w:rPr>
          <w:rStyle w:val="CommentReference"/>
        </w:rPr>
        <w:annotationRef/>
      </w:r>
      <w:r w:rsidRPr="00CF2756">
        <w:t>Full rewrite of section 4.4 as suggested by examiner</w:t>
      </w:r>
    </w:p>
  </w:comment>
  <w:comment w:id="401" w:author="Benjamin Chong" w:date="2026-08-11T10:18:00Z" w:initials="BC">
    <w:p w14:paraId="5A4B611B" w14:textId="77777777" w:rsidR="00766007" w:rsidRPr="00CF2756" w:rsidRDefault="00766007">
      <w:pPr>
        <w:pStyle w:val="CommentText"/>
        <w:jc w:val="left"/>
      </w:pPr>
      <w:r w:rsidRPr="00CF2756">
        <w:rPr>
          <w:rStyle w:val="CommentReference"/>
        </w:rPr>
        <w:annotationRef/>
      </w:r>
      <w:r w:rsidRPr="00CF2756">
        <w:t>I am not sure if you really need to mention this part of the sentence. The first part about realistic UK grid conditions etc etc is sufficient. However, instead of the second part, you could write what this standard/code entails to match your choice - try to answer this question “how would I know you really made your choice based on these standards” - so quote the evidence (facts and figures from these standards) from these resources.</w:t>
      </w:r>
    </w:p>
  </w:comment>
  <w:comment w:id="402" w:author="Asi-Onob Asi [2]" w:date="2026-08-13T08:34:00Z" w:initials="AA">
    <w:p w14:paraId="242BE625" w14:textId="77777777" w:rsidR="004158A9" w:rsidRPr="00CF2756" w:rsidRDefault="00B36AA9" w:rsidP="004158A9">
      <w:pPr>
        <w:pStyle w:val="CommentText"/>
        <w:jc w:val="left"/>
      </w:pPr>
      <w:r w:rsidRPr="00CF2756">
        <w:rPr>
          <w:rStyle w:val="CommentReference"/>
        </w:rPr>
        <w:annotationRef/>
      </w:r>
      <w:r w:rsidR="004158A9" w:rsidRPr="00CF2756">
        <w:t xml:space="preserve">Revised. The generic-supply clause is gone. The intro now states the base reference grid against BS EN 50160 </w:t>
      </w:r>
    </w:p>
  </w:comment>
  <w:comment w:id="409" w:author="Benjamin Chong" w:date="2026-08-11T10:22:00Z" w:initials="BC">
    <w:p w14:paraId="3F9E2C46" w14:textId="77777777" w:rsidR="00766007" w:rsidRPr="00CF2756" w:rsidRDefault="00766007" w:rsidP="00766007">
      <w:pPr>
        <w:pStyle w:val="CommentText"/>
        <w:jc w:val="left"/>
      </w:pPr>
      <w:r w:rsidRPr="00CF2756">
        <w:rPr>
          <w:rStyle w:val="CommentReference"/>
        </w:rPr>
        <w:annotationRef/>
      </w:r>
      <w:r w:rsidRPr="00CF2756">
        <w:t xml:space="preserve">I think what would be useful for this part is to give a more realistic example scenario under which how the following can occur. For example, certain grid faults may occur why the converter is experiencing ride-through operation - please support this with referenced work. The frequency variation may be due to droop control in the grid? </w:t>
      </w:r>
    </w:p>
    <w:p w14:paraId="3215499B" w14:textId="77777777" w:rsidR="00766007" w:rsidRPr="00CF2756" w:rsidRDefault="00766007" w:rsidP="00766007">
      <w:pPr>
        <w:pStyle w:val="CommentText"/>
        <w:jc w:val="left"/>
      </w:pPr>
    </w:p>
    <w:p w14:paraId="75B5806B" w14:textId="77777777" w:rsidR="00766007" w:rsidRPr="00CF2756" w:rsidRDefault="00766007" w:rsidP="00766007">
      <w:pPr>
        <w:pStyle w:val="CommentText"/>
        <w:jc w:val="left"/>
      </w:pPr>
      <w:r w:rsidRPr="00CF2756">
        <w:t>You would have to show deep awareness of all realistic scenarios that can be happen in the grid that cause these 5 symptoms (here you call them scenarios)</w:t>
      </w:r>
    </w:p>
  </w:comment>
  <w:comment w:id="410" w:author="Asi-Onob Asi [2]" w:date="2026-08-13T08:50:00Z" w:initials="AA">
    <w:p w14:paraId="5E61CA5D" w14:textId="77777777" w:rsidR="004158A9" w:rsidRPr="00CF2756" w:rsidRDefault="004158A9" w:rsidP="004158A9">
      <w:pPr>
        <w:pStyle w:val="CommentText"/>
        <w:jc w:val="left"/>
      </w:pPr>
      <w:r w:rsidRPr="00CF2756">
        <w:rPr>
          <w:rStyle w:val="CommentReference"/>
        </w:rPr>
        <w:annotationRef/>
      </w:r>
      <w:r w:rsidRPr="00CF2756">
        <w:t>Incorporated the feedback.</w:t>
      </w:r>
    </w:p>
  </w:comment>
  <w:comment w:id="412" w:author="Benjamin Chong" w:date="2026-08-11T10:31:00Z" w:initials="BC">
    <w:p w14:paraId="6749D691" w14:textId="77777777" w:rsidR="00766007" w:rsidRPr="00CF2756" w:rsidRDefault="00766007">
      <w:pPr>
        <w:pStyle w:val="CommentText"/>
        <w:jc w:val="left"/>
      </w:pPr>
      <w:r w:rsidRPr="00CF2756">
        <w:rPr>
          <w:rStyle w:val="CommentReference"/>
        </w:rPr>
        <w:annotationRef/>
      </w:r>
      <w:r w:rsidRPr="00CF2756">
        <w:t>Refer to my comment below.</w:t>
      </w:r>
    </w:p>
  </w:comment>
  <w:comment w:id="413" w:author="Asi-Onob Asi [2]" w:date="2026-08-13T09:08:00Z" w:initials="AA">
    <w:p w14:paraId="1454D046" w14:textId="77777777" w:rsidR="00B6246E" w:rsidRPr="00CF2756" w:rsidRDefault="00B6246E" w:rsidP="00B6246E">
      <w:pPr>
        <w:pStyle w:val="CommentText"/>
        <w:jc w:val="left"/>
      </w:pPr>
      <w:r w:rsidRPr="00CF2756">
        <w:rPr>
          <w:rStyle w:val="CommentReference"/>
        </w:rPr>
        <w:annotationRef/>
      </w:r>
      <w:r w:rsidRPr="00CF2756">
        <w:t>Resolved.</w:t>
      </w:r>
    </w:p>
  </w:comment>
  <w:comment w:id="415" w:author="Benjamin Chong" w:date="2026-08-11T10:31:00Z" w:initials="BC">
    <w:p w14:paraId="6173C308" w14:textId="77777777" w:rsidR="00766007" w:rsidRPr="00CF2756" w:rsidRDefault="00766007">
      <w:pPr>
        <w:pStyle w:val="CommentText"/>
        <w:jc w:val="left"/>
      </w:pPr>
      <w:r w:rsidRPr="00CF2756">
        <w:rPr>
          <w:rStyle w:val="CommentReference"/>
        </w:rPr>
        <w:annotationRef/>
      </w:r>
      <w:r w:rsidRPr="00CF2756">
        <w:t>Refer to my comment below.</w:t>
      </w:r>
    </w:p>
  </w:comment>
  <w:comment w:id="416" w:author="Asi-Onob Asi [2]" w:date="2026-08-13T09:07:00Z" w:initials="AA">
    <w:p w14:paraId="7F9B62D9" w14:textId="77777777" w:rsidR="00B6246E" w:rsidRPr="00CF2756" w:rsidRDefault="00B6246E" w:rsidP="00B6246E">
      <w:pPr>
        <w:pStyle w:val="CommentText"/>
        <w:jc w:val="left"/>
      </w:pPr>
      <w:r w:rsidRPr="00CF2756">
        <w:rPr>
          <w:rStyle w:val="CommentReference"/>
        </w:rPr>
        <w:annotationRef/>
      </w:r>
      <w:r w:rsidRPr="00CF2756">
        <w:t>Resolved.</w:t>
      </w:r>
    </w:p>
  </w:comment>
  <w:comment w:id="418" w:author="Benjamin Chong" w:date="2026-08-11T10:31:00Z" w:initials="BC">
    <w:p w14:paraId="2F0B6E96" w14:textId="77777777" w:rsidR="00766007" w:rsidRPr="00CF2756" w:rsidRDefault="00766007">
      <w:pPr>
        <w:pStyle w:val="CommentText"/>
        <w:jc w:val="left"/>
      </w:pPr>
      <w:r w:rsidRPr="00CF2756">
        <w:rPr>
          <w:rStyle w:val="CommentReference"/>
        </w:rPr>
        <w:annotationRef/>
      </w:r>
      <w:r w:rsidRPr="00CF2756">
        <w:t>This should be Figure 4.11(a). Not panel</w:t>
      </w:r>
    </w:p>
  </w:comment>
  <w:comment w:id="419" w:author="Asi-Onob Asi [2]" w:date="2026-08-13T09:06:00Z" w:initials="AA">
    <w:p w14:paraId="79B3C6C1" w14:textId="77777777" w:rsidR="00B6246E" w:rsidRPr="00CF2756" w:rsidRDefault="00B6246E" w:rsidP="00B6246E">
      <w:pPr>
        <w:pStyle w:val="CommentText"/>
        <w:jc w:val="left"/>
      </w:pPr>
      <w:r w:rsidRPr="00CF2756">
        <w:rPr>
          <w:rStyle w:val="CommentReference"/>
        </w:rPr>
        <w:annotationRef/>
      </w:r>
      <w:r w:rsidRPr="00CF2756">
        <w:t>Resolved.</w:t>
      </w:r>
    </w:p>
  </w:comment>
  <w:comment w:id="420" w:author="Benjamin Chong" w:date="2026-08-11T10:32:00Z" w:initials="BC">
    <w:p w14:paraId="649E3054" w14:textId="77777777" w:rsidR="00766007" w:rsidRPr="00CF2756" w:rsidRDefault="00766007">
      <w:pPr>
        <w:pStyle w:val="CommentText"/>
        <w:jc w:val="left"/>
      </w:pPr>
      <w:r w:rsidRPr="00CF2756">
        <w:rPr>
          <w:rStyle w:val="CommentReference"/>
        </w:rPr>
        <w:annotationRef/>
      </w:r>
      <w:r w:rsidRPr="00CF2756">
        <w:t>Refer to my above comment.</w:t>
      </w:r>
    </w:p>
  </w:comment>
  <w:comment w:id="421" w:author="Asi-Onob Asi [2]" w:date="2026-08-13T09:06:00Z" w:initials="AA">
    <w:p w14:paraId="0E80026D" w14:textId="77777777" w:rsidR="00B6246E" w:rsidRPr="00CF2756" w:rsidRDefault="00B6246E" w:rsidP="00B6246E">
      <w:pPr>
        <w:pStyle w:val="CommentText"/>
        <w:jc w:val="left"/>
      </w:pPr>
      <w:r w:rsidRPr="00CF2756">
        <w:rPr>
          <w:rStyle w:val="CommentReference"/>
        </w:rPr>
        <w:annotationRef/>
      </w:r>
      <w:r w:rsidRPr="00CF2756">
        <w:t>Resolved.</w:t>
      </w:r>
    </w:p>
  </w:comment>
  <w:comment w:id="423" w:author="Benjamin Chong" w:date="2026-08-11T10:30:00Z" w:initials="BC">
    <w:p w14:paraId="23B0FD6E" w14:textId="77777777" w:rsidR="00766007" w:rsidRPr="00CF2756" w:rsidRDefault="00766007" w:rsidP="00766007">
      <w:pPr>
        <w:pStyle w:val="CommentText"/>
        <w:jc w:val="left"/>
      </w:pPr>
      <w:r w:rsidRPr="00CF2756">
        <w:rPr>
          <w:rStyle w:val="CommentReference"/>
        </w:rPr>
        <w:annotationRef/>
      </w:r>
      <w:r w:rsidRPr="00CF2756">
        <w:t xml:space="preserve">To make this more readable, use new line for each item of the list: </w:t>
      </w:r>
    </w:p>
    <w:p w14:paraId="57F7228D" w14:textId="77777777" w:rsidR="00766007" w:rsidRPr="00CF2756" w:rsidRDefault="00766007" w:rsidP="00766007">
      <w:pPr>
        <w:pStyle w:val="CommentText"/>
        <w:jc w:val="left"/>
      </w:pPr>
    </w:p>
    <w:p w14:paraId="3EF560E7" w14:textId="77777777" w:rsidR="00766007" w:rsidRPr="00CF2756" w:rsidRDefault="00766007" w:rsidP="00766007">
      <w:pPr>
        <w:pStyle w:val="CommentText"/>
        <w:jc w:val="left"/>
      </w:pPr>
      <w:r w:rsidRPr="00CF2756">
        <w:t xml:space="preserve">…… residual tracking error round zero: </w:t>
      </w:r>
    </w:p>
    <w:p w14:paraId="6693440C" w14:textId="77777777" w:rsidR="00766007" w:rsidRPr="00CF2756" w:rsidRDefault="00766007" w:rsidP="00766007">
      <w:pPr>
        <w:pStyle w:val="CommentText"/>
        <w:numPr>
          <w:ilvl w:val="0"/>
          <w:numId w:val="39"/>
        </w:numPr>
        <w:jc w:val="left"/>
      </w:pPr>
      <w:r w:rsidRPr="00CF2756">
        <w:t>Full simulation</w:t>
      </w:r>
    </w:p>
    <w:p w14:paraId="3AA68129" w14:textId="77777777" w:rsidR="00766007" w:rsidRPr="00CF2756" w:rsidRDefault="00766007" w:rsidP="00766007">
      <w:pPr>
        <w:pStyle w:val="CommentText"/>
        <w:numPr>
          <w:ilvl w:val="0"/>
          <w:numId w:val="39"/>
        </w:numPr>
        <w:jc w:val="left"/>
      </w:pPr>
      <w:r w:rsidRPr="00CF2756">
        <w:t>Zoomed view on transition (0.45 to 0.75 s)</w:t>
      </w:r>
    </w:p>
  </w:comment>
  <w:comment w:id="424" w:author="Benjamin Chong" w:date="2026-08-11T10:32:00Z" w:initials="BC">
    <w:p w14:paraId="20B5E4F4" w14:textId="77777777" w:rsidR="00766007" w:rsidRPr="00CF2756" w:rsidRDefault="00766007">
      <w:pPr>
        <w:pStyle w:val="CommentText"/>
        <w:jc w:val="left"/>
      </w:pPr>
      <w:r w:rsidRPr="00CF2756">
        <w:rPr>
          <w:rStyle w:val="CommentReference"/>
        </w:rPr>
        <w:annotationRef/>
      </w:r>
      <w:r w:rsidRPr="00CF2756">
        <w:t>Can you do the same for the other simulation results figures?</w:t>
      </w:r>
    </w:p>
  </w:comment>
  <w:comment w:id="425" w:author="Benjamin Chong" w:date="2026-08-11T10:33:00Z" w:initials="BC">
    <w:p w14:paraId="7D1D1D0F" w14:textId="77777777" w:rsidR="00766007" w:rsidRPr="00CF2756" w:rsidRDefault="00766007">
      <w:pPr>
        <w:pStyle w:val="CommentText"/>
        <w:jc w:val="left"/>
      </w:pPr>
      <w:r w:rsidRPr="00CF2756">
        <w:rPr>
          <w:rStyle w:val="CommentReference"/>
        </w:rPr>
        <w:annotationRef/>
      </w:r>
      <w:r w:rsidRPr="00CF2756">
        <w:t>And also there is always space in between 4. and 11 in this figure and the others. Can you address that?</w:t>
      </w:r>
    </w:p>
  </w:comment>
  <w:comment w:id="426" w:author="Asi-Onob Asi [2]" w:date="2026-08-13T09:07:00Z" w:initials="AA">
    <w:p w14:paraId="41419016" w14:textId="77777777" w:rsidR="00B6246E" w:rsidRPr="00CF2756" w:rsidRDefault="00B6246E" w:rsidP="00B6246E">
      <w:pPr>
        <w:pStyle w:val="CommentText"/>
        <w:jc w:val="left"/>
      </w:pPr>
      <w:r w:rsidRPr="00CF2756">
        <w:rPr>
          <w:rStyle w:val="CommentReference"/>
        </w:rPr>
        <w:annotationRef/>
      </w:r>
      <w:r w:rsidRPr="00CF2756">
        <w:t>Resolved</w:t>
      </w:r>
    </w:p>
  </w:comment>
  <w:comment w:id="434" w:author="Benjamin Chong" w:date="2026-08-11T10:35:00Z" w:initials="BC">
    <w:p w14:paraId="173D5BAF" w14:textId="77777777" w:rsidR="00766007" w:rsidRPr="00CF2756" w:rsidRDefault="00766007">
      <w:pPr>
        <w:pStyle w:val="CommentText"/>
        <w:jc w:val="left"/>
      </w:pPr>
      <w:r w:rsidRPr="00CF2756">
        <w:rPr>
          <w:rStyle w:val="CommentReference"/>
        </w:rPr>
        <w:annotationRef/>
      </w:r>
      <w:r w:rsidRPr="00CF2756">
        <w:t>Explanation what they mean? Especially moderately suitable?</w:t>
      </w:r>
    </w:p>
  </w:comment>
  <w:comment w:id="435" w:author="Asi-Onob Asi [2]" w:date="2026-08-13T09:46:00Z" w:initials="AA">
    <w:p w14:paraId="0FC6A7A2" w14:textId="77777777" w:rsidR="00665046" w:rsidRPr="00CF2756" w:rsidRDefault="00665046" w:rsidP="00665046">
      <w:pPr>
        <w:pStyle w:val="CommentText"/>
        <w:jc w:val="left"/>
      </w:pPr>
      <w:r w:rsidRPr="00CF2756">
        <w:rPr>
          <w:rStyle w:val="CommentReference"/>
        </w:rPr>
        <w:annotationRef/>
      </w:r>
      <w:r w:rsidRPr="00CF2756">
        <w:t>Added definitions of all three ratings before the table, tied to the five-metric results</w:t>
      </w:r>
    </w:p>
  </w:comment>
  <w:comment w:id="446" w:author="Benjamin Chong" w:date="2024-05-20T17:12:00Z" w:initials="BC">
    <w:p w14:paraId="6E2EE309" w14:textId="77777777" w:rsidR="00B21CCA" w:rsidRPr="00CF2756" w:rsidRDefault="00B21CCA" w:rsidP="00B21CCA">
      <w:pPr>
        <w:pStyle w:val="CommentText"/>
      </w:pPr>
      <w:r w:rsidRPr="00CF2756">
        <w:rPr>
          <w:rStyle w:val="CommentReference"/>
        </w:rPr>
        <w:annotationRef/>
      </w:r>
      <w:r w:rsidRPr="00CF2756">
        <w:t>Make sure you have discussed why the voltage can be distorted with harmonics? This can be in introduction or you may have to explain more here. Voltage is distorted primarily at a poorly regulated power line where on one hand current harmonics are flowing in that line and on the other hand there is a significant voltage drop across it, resulting in distorted voltage at the PCC.</w:t>
      </w:r>
    </w:p>
  </w:comment>
  <w:comment w:id="447" w:author="Benjamin Chong" w:date="2024-05-20T17:15:00Z" w:initials="BC">
    <w:p w14:paraId="17C8C22A" w14:textId="77777777" w:rsidR="00B21CCA" w:rsidRPr="00CF2756" w:rsidRDefault="00B21CCA" w:rsidP="00B21CCA">
      <w:pPr>
        <w:pStyle w:val="CommentText"/>
      </w:pPr>
      <w:r w:rsidRPr="00CF2756">
        <w:rPr>
          <w:rStyle w:val="CommentReference"/>
        </w:rPr>
        <w:annotationRef/>
      </w:r>
      <w:r w:rsidRPr="00CF2756">
        <w:t>Please keep all symbols to in equation form.</w:t>
      </w:r>
    </w:p>
  </w:comment>
  <w:comment w:id="448" w:author="Benjamin Chong" w:date="2024-05-20T17:15:00Z" w:initials="BC">
    <w:p w14:paraId="0BCD7C55" w14:textId="77777777" w:rsidR="00B21CCA" w:rsidRPr="00CF2756" w:rsidRDefault="00B21CCA" w:rsidP="00B21CCA">
      <w:pPr>
        <w:pStyle w:val="CommentText"/>
      </w:pPr>
      <w:r w:rsidRPr="00CF2756">
        <w:rPr>
          <w:rStyle w:val="CommentReference"/>
        </w:rPr>
        <w:annotationRef/>
      </w:r>
      <w:r w:rsidRPr="00CF2756">
        <w:t xml:space="preserve">In my previous comment, I did imply that you need to explain why voltage is distorted. Since you mention it here, make sure you explain what it means by abnormal grid conditions. Please keep your terminology and comments to be consistent. </w:t>
      </w:r>
    </w:p>
  </w:comment>
  <w:comment w:id="449" w:author="Benjamin Chong" w:date="2024-05-20T17:17:00Z" w:initials="BC">
    <w:p w14:paraId="65278FC2" w14:textId="77777777" w:rsidR="00B21CCA" w:rsidRPr="00CF2756" w:rsidRDefault="00B21CCA" w:rsidP="00B21CCA">
      <w:pPr>
        <w:pStyle w:val="CommentText"/>
      </w:pPr>
      <w:r w:rsidRPr="00CF2756">
        <w:rPr>
          <w:rStyle w:val="CommentReference"/>
        </w:rPr>
        <w:annotationRef/>
      </w:r>
      <w:r w:rsidRPr="00CF2756">
        <w:t>Is this a repeat of the point in the last paragraph?</w:t>
      </w:r>
    </w:p>
  </w:comment>
  <w:comment w:id="450" w:author="Benjamin Chong" w:date="2024-05-20T17:16:00Z" w:initials="BC">
    <w:p w14:paraId="39C2FF3C" w14:textId="77777777" w:rsidR="00B21CCA" w:rsidRPr="00CF2756" w:rsidRDefault="00B21CCA" w:rsidP="00B21CCA">
      <w:pPr>
        <w:pStyle w:val="CommentText"/>
      </w:pPr>
      <w:r w:rsidRPr="00CF2756">
        <w:rPr>
          <w:rStyle w:val="CommentReference"/>
        </w:rPr>
        <w:annotationRef/>
      </w:r>
      <w:r w:rsidRPr="00CF2756">
        <w:t>This paper? Which paper?</w:t>
      </w:r>
    </w:p>
  </w:comment>
  <w:comment w:id="451" w:author="Benjamin Chong" w:date="2024-05-20T17:16:00Z" w:initials="BC">
    <w:p w14:paraId="08C68102" w14:textId="77777777" w:rsidR="00B21CCA" w:rsidRPr="00CF2756" w:rsidRDefault="00B21CCA" w:rsidP="00B21CCA">
      <w:pPr>
        <w:pStyle w:val="CommentText"/>
      </w:pPr>
      <w:r w:rsidRPr="00CF2756">
        <w:rPr>
          <w:rStyle w:val="CommentReference"/>
        </w:rPr>
        <w:annotationRef/>
      </w:r>
      <w:r w:rsidRPr="00CF2756">
        <w:t>Do you mean this thesis?</w:t>
      </w:r>
    </w:p>
  </w:comment>
  <w:comment w:id="452" w:author="Asi-Onob Asi [2]" w:date="2026-08-13T11:53:00Z" w:initials="AA">
    <w:p w14:paraId="2E450C3A" w14:textId="77777777" w:rsidR="00B714F5" w:rsidRPr="00CF2756" w:rsidRDefault="00B714F5" w:rsidP="00B714F5">
      <w:pPr>
        <w:pStyle w:val="CommentText"/>
        <w:jc w:val="left"/>
      </w:pPr>
      <w:r w:rsidRPr="00CF2756">
        <w:rPr>
          <w:rStyle w:val="CommentReference"/>
        </w:rPr>
        <w:annotationRef/>
      </w:r>
      <w:r w:rsidRPr="00CF2756">
        <w:t>Added this section to link to Chapter 4 and also explain the cost of the cdsc.</w:t>
      </w:r>
    </w:p>
  </w:comment>
  <w:comment w:id="453" w:author="Benjamin Chong" w:date="2026-08-17T11:54:00Z" w:initials="BC">
    <w:p w14:paraId="3FB027DF" w14:textId="77777777" w:rsidR="005B5991" w:rsidRPr="00CF2756" w:rsidRDefault="005B5991" w:rsidP="005B5991">
      <w:pPr>
        <w:pStyle w:val="CommentText"/>
        <w:jc w:val="left"/>
      </w:pPr>
      <w:r w:rsidRPr="00CF2756">
        <w:rPr>
          <w:rStyle w:val="CommentReference"/>
        </w:rPr>
        <w:annotationRef/>
      </w:r>
      <w:r w:rsidRPr="00CF2756">
        <w:t xml:space="preserve">Can you add a sentence or two at the end of this section - in particular addressing the question “why hardware work is important in addition to verification - in particular what other values this hardware work can bring but not found in software. It could be the evaluation of this novel scheme from the point of view of real-time processing of the system design. </w:t>
      </w:r>
    </w:p>
  </w:comment>
  <w:comment w:id="454" w:author="Asi-Onob Asi" w:date="2026-08-18T09:10:00Z" w:initials="AA">
    <w:p w14:paraId="5B54B034" w14:textId="77777777" w:rsidR="00136B55" w:rsidRPr="00CF2756" w:rsidRDefault="00136B55" w:rsidP="00136B55">
      <w:pPr>
        <w:pStyle w:val="CommentText"/>
        <w:jc w:val="left"/>
      </w:pPr>
      <w:r w:rsidRPr="00CF2756">
        <w:rPr>
          <w:rStyle w:val="CommentReference"/>
        </w:rPr>
        <w:annotationRef/>
      </w:r>
      <w:r w:rsidRPr="00CF2756">
        <w:t xml:space="preserve">Added a paragraph below. </w:t>
      </w:r>
    </w:p>
  </w:comment>
  <w:comment w:id="455" w:author="Asi-Onob Asi [2]" w:date="2026-08-13T11:54:00Z" w:initials="AA">
    <w:p w14:paraId="5CAA7363" w14:textId="77777777" w:rsidR="00B714F5" w:rsidRPr="00CF2756" w:rsidRDefault="00B714F5" w:rsidP="00B714F5">
      <w:pPr>
        <w:pStyle w:val="CommentText"/>
        <w:jc w:val="left"/>
      </w:pPr>
      <w:r w:rsidRPr="00CF2756">
        <w:rPr>
          <w:rStyle w:val="CommentReference"/>
        </w:rPr>
        <w:annotationRef/>
      </w:r>
      <w:r w:rsidRPr="00CF2756">
        <w:t>Added to list out the specific chapter contributions.</w:t>
      </w:r>
    </w:p>
  </w:comment>
  <w:comment w:id="462" w:author="Benjamin Chong" w:date="2024-05-20T17:20:00Z" w:initials="BC">
    <w:p w14:paraId="424FE5E5" w14:textId="77777777" w:rsidR="00B21CCA" w:rsidRPr="00CF2756" w:rsidRDefault="00B21CCA" w:rsidP="00B21CCA">
      <w:pPr>
        <w:pStyle w:val="CommentText"/>
      </w:pPr>
      <w:r w:rsidRPr="00CF2756">
        <w:rPr>
          <w:rStyle w:val="CommentReference"/>
        </w:rPr>
        <w:annotationRef/>
      </w:r>
      <w:r w:rsidRPr="00CF2756">
        <w:t>Use proper sentences when you describe/define the variables.</w:t>
      </w:r>
    </w:p>
  </w:comment>
  <w:comment w:id="463" w:author="Benjamin Chong" w:date="2024-05-20T17:21:00Z" w:initials="BC">
    <w:p w14:paraId="0E335690" w14:textId="77777777" w:rsidR="00B21CCA" w:rsidRPr="00CF2756" w:rsidRDefault="00B21CCA" w:rsidP="00B21CCA">
      <w:pPr>
        <w:pStyle w:val="CommentText"/>
      </w:pPr>
      <w:r w:rsidRPr="00CF2756">
        <w:rPr>
          <w:rStyle w:val="CommentReference"/>
        </w:rPr>
        <w:annotationRef/>
      </w:r>
      <w:r w:rsidRPr="00CF2756">
        <w:t>Do you mean 5.2?</w:t>
      </w:r>
    </w:p>
  </w:comment>
  <w:comment w:id="464" w:author="Benjamin Chong" w:date="2024-05-20T17:21:00Z" w:initials="BC">
    <w:p w14:paraId="628C9A04" w14:textId="77777777" w:rsidR="00B21CCA" w:rsidRPr="00CF2756" w:rsidRDefault="00B21CCA" w:rsidP="00B21CCA">
      <w:pPr>
        <w:pStyle w:val="CommentText"/>
      </w:pPr>
      <w:r w:rsidRPr="00CF2756">
        <w:rPr>
          <w:rStyle w:val="CommentReference"/>
        </w:rPr>
        <w:annotationRef/>
      </w:r>
      <w:r w:rsidRPr="00CF2756">
        <w:t>Convert this to equation please.</w:t>
      </w:r>
    </w:p>
  </w:comment>
  <w:comment w:id="465" w:author="Benjamin Chong" w:date="2024-05-20T17:22:00Z" w:initials="BC">
    <w:p w14:paraId="46FD8523" w14:textId="77777777" w:rsidR="00B21CCA" w:rsidRPr="00CF2756" w:rsidRDefault="00B21CCA" w:rsidP="00B21CCA">
      <w:pPr>
        <w:pStyle w:val="CommentText"/>
      </w:pPr>
      <w:r w:rsidRPr="00CF2756">
        <w:rPr>
          <w:rStyle w:val="CommentReference"/>
        </w:rPr>
        <w:annotationRef/>
      </w:r>
      <w:r w:rsidRPr="00CF2756">
        <w:t>Equation please.</w:t>
      </w:r>
    </w:p>
  </w:comment>
  <w:comment w:id="466" w:author="Benjamin Chong" w:date="2024-05-20T17:22:00Z" w:initials="BC">
    <w:p w14:paraId="06E968F5" w14:textId="77777777" w:rsidR="00B21CCA" w:rsidRPr="00CF2756" w:rsidRDefault="00B21CCA" w:rsidP="00B21CCA">
      <w:pPr>
        <w:pStyle w:val="CommentText"/>
      </w:pPr>
      <w:r w:rsidRPr="00CF2756">
        <w:rPr>
          <w:rStyle w:val="CommentReference"/>
        </w:rPr>
        <w:annotationRef/>
      </w:r>
      <w:r w:rsidRPr="00CF2756">
        <w:t>Equation please.</w:t>
      </w:r>
    </w:p>
  </w:comment>
  <w:comment w:id="472" w:author="Benjamin Chong" w:date="2024-05-20T17:23:00Z" w:initials="BC">
    <w:p w14:paraId="436C3F4B" w14:textId="77777777" w:rsidR="00B21CCA" w:rsidRPr="00CF2756" w:rsidRDefault="00B21CCA" w:rsidP="00B21CCA">
      <w:pPr>
        <w:pStyle w:val="CommentText"/>
      </w:pPr>
      <w:r w:rsidRPr="00CF2756">
        <w:rPr>
          <w:rStyle w:val="CommentReference"/>
        </w:rPr>
        <w:annotationRef/>
      </w:r>
      <w:r w:rsidRPr="00CF2756">
        <w:t>5.3?</w:t>
      </w:r>
    </w:p>
  </w:comment>
  <w:comment w:id="473" w:author="Benjamin Chong" w:date="2024-05-20T17:24:00Z" w:initials="BC">
    <w:p w14:paraId="2AC4F43E" w14:textId="77777777" w:rsidR="00B21CCA" w:rsidRPr="00CF2756" w:rsidRDefault="00B21CCA" w:rsidP="00B21CCA">
      <w:pPr>
        <w:pStyle w:val="CommentText"/>
      </w:pPr>
      <w:r w:rsidRPr="00CF2756">
        <w:rPr>
          <w:rStyle w:val="CommentReference"/>
        </w:rPr>
        <w:annotationRef/>
      </w:r>
      <w:r w:rsidRPr="00CF2756">
        <w:t>5.8?</w:t>
      </w:r>
    </w:p>
  </w:comment>
  <w:comment w:id="474" w:author="Benjamin Chong" w:date="2024-05-20T17:25:00Z" w:initials="BC">
    <w:p w14:paraId="60DAB9C0" w14:textId="77777777" w:rsidR="00B21CCA" w:rsidRPr="00CF2756" w:rsidRDefault="00B21CCA" w:rsidP="00B21CCA">
      <w:pPr>
        <w:pStyle w:val="CommentText"/>
      </w:pPr>
      <w:r w:rsidRPr="00CF2756">
        <w:rPr>
          <w:rStyle w:val="CommentReference"/>
        </w:rPr>
        <w:annotationRef/>
      </w:r>
      <w:r w:rsidRPr="00CF2756">
        <w:t>K and h must be set in equation please.</w:t>
      </w:r>
    </w:p>
  </w:comment>
  <w:comment w:id="476" w:author="Asi-Onob Asi" w:date="2026-06-24T16:54:00Z" w:initials="AA">
    <w:p w14:paraId="1553D94D" w14:textId="77777777" w:rsidR="002F069B" w:rsidRPr="00CF2756" w:rsidRDefault="007C781A" w:rsidP="002F069B">
      <w:pPr>
        <w:pStyle w:val="CommentText"/>
        <w:jc w:val="left"/>
      </w:pPr>
      <w:r w:rsidRPr="00CF2756">
        <w:rPr>
          <w:rStyle w:val="CommentReference"/>
        </w:rPr>
        <w:annotationRef/>
      </w:r>
      <w:r w:rsidR="002F069B" w:rsidRPr="00CF2756">
        <w:t>Added new subsection to explain the cumulative delay introduced by the CDSC.</w:t>
      </w:r>
    </w:p>
  </w:comment>
  <w:comment w:id="480" w:author="Benjamin Chong" w:date="2024-05-20T17:29:00Z" w:initials="BC">
    <w:p w14:paraId="4214E2AD" w14:textId="7ABE83EE" w:rsidR="00B21CCA" w:rsidRPr="00CF2756" w:rsidRDefault="00B21CCA" w:rsidP="00B21CCA">
      <w:pPr>
        <w:pStyle w:val="CommentText"/>
      </w:pPr>
      <w:r w:rsidRPr="00CF2756">
        <w:rPr>
          <w:rStyle w:val="CommentReference"/>
        </w:rPr>
        <w:annotationRef/>
      </w:r>
      <w:r w:rsidRPr="00CF2756">
        <w:t xml:space="preserve">Equation 5.10 do you mean? And table 5.1? </w:t>
      </w:r>
    </w:p>
  </w:comment>
  <w:comment w:id="483" w:author="Benjamin Chong" w:date="2026-08-17T11:56:00Z" w:initials="BC">
    <w:p w14:paraId="613680AB" w14:textId="77777777" w:rsidR="009A2422" w:rsidRPr="00CF2756" w:rsidRDefault="009A2422" w:rsidP="009A2422">
      <w:pPr>
        <w:pStyle w:val="CommentText"/>
        <w:jc w:val="left"/>
      </w:pPr>
      <w:r w:rsidRPr="00CF2756">
        <w:rPr>
          <w:rStyle w:val="CommentReference"/>
        </w:rPr>
        <w:annotationRef/>
      </w:r>
      <w:r w:rsidRPr="00CF2756">
        <w:t xml:space="preserve">Make sure you give reference to the original source that created this table. </w:t>
      </w:r>
    </w:p>
  </w:comment>
  <w:comment w:id="484" w:author="Asi-Onob Asi" w:date="2026-08-17T19:47:00Z" w:initials="AA">
    <w:p w14:paraId="0FD7F8F7" w14:textId="77777777" w:rsidR="003D0CC6" w:rsidRPr="00CF2756" w:rsidRDefault="003D0CC6" w:rsidP="003D0CC6">
      <w:pPr>
        <w:pStyle w:val="CommentText"/>
        <w:jc w:val="left"/>
      </w:pPr>
      <w:r w:rsidRPr="00CF2756">
        <w:rPr>
          <w:rStyle w:val="CommentReference"/>
        </w:rPr>
        <w:annotationRef/>
      </w:r>
      <w:r w:rsidRPr="00CF2756">
        <w:t>Added.</w:t>
      </w:r>
    </w:p>
  </w:comment>
  <w:comment w:id="488" w:author="Benjamin Chong" w:date="2024-05-20T17:33:00Z" w:initials="BC">
    <w:p w14:paraId="3648DE37" w14:textId="77777777" w:rsidR="00B21CCA" w:rsidRPr="00CF2756" w:rsidRDefault="00B21CCA" w:rsidP="00B21CCA">
      <w:pPr>
        <w:pStyle w:val="CommentText"/>
      </w:pPr>
      <w:r w:rsidRPr="00CF2756">
        <w:rPr>
          <w:rStyle w:val="CommentReference"/>
        </w:rPr>
        <w:annotationRef/>
      </w:r>
      <w:r w:rsidRPr="00CF2756">
        <w:t>It would be good somewhere to specify this is very fast? Or maybe you can rewrite it as “without delay” or less delay comparing to other filtering schemes such as low-pass filters.</w:t>
      </w:r>
    </w:p>
  </w:comment>
  <w:comment w:id="489" w:author="Benjamin Chong" w:date="2024-05-20T17:32:00Z" w:initials="BC">
    <w:p w14:paraId="2481B5E1" w14:textId="77777777" w:rsidR="00B21CCA" w:rsidRPr="00CF2756" w:rsidRDefault="00B21CCA" w:rsidP="00B21CCA">
      <w:pPr>
        <w:pStyle w:val="CommentText"/>
      </w:pPr>
      <w:r w:rsidRPr="00CF2756">
        <w:rPr>
          <w:rStyle w:val="CommentReference"/>
        </w:rPr>
        <w:annotationRef/>
      </w:r>
      <w:r w:rsidRPr="00CF2756">
        <w:t>This should be undistorted or desirable signals.</w:t>
      </w:r>
    </w:p>
  </w:comment>
  <w:comment w:id="492" w:author="Benjamin Chong" w:date="2024-05-20T17:34:00Z" w:initials="BC">
    <w:p w14:paraId="1F2B40AC" w14:textId="77777777" w:rsidR="00B21CCA" w:rsidRPr="00CF2756" w:rsidRDefault="00B21CCA" w:rsidP="00B21CCA">
      <w:pPr>
        <w:pStyle w:val="CommentText"/>
      </w:pPr>
      <w:r w:rsidRPr="00CF2756">
        <w:rPr>
          <w:rStyle w:val="CommentReference"/>
        </w:rPr>
        <w:annotationRef/>
      </w:r>
      <w:r w:rsidRPr="00CF2756">
        <w:t>Specify the section number.</w:t>
      </w:r>
    </w:p>
  </w:comment>
  <w:comment w:id="496" w:author="Asi-Onob Asi" w:date="2026-06-24T16:55:00Z" w:initials="AA">
    <w:p w14:paraId="3369C6A8" w14:textId="77777777" w:rsidR="007C781A" w:rsidRPr="00CF2756" w:rsidRDefault="007C781A" w:rsidP="007C781A">
      <w:pPr>
        <w:pStyle w:val="CommentText"/>
        <w:jc w:val="left"/>
      </w:pPr>
      <w:r w:rsidRPr="00CF2756">
        <w:rPr>
          <w:rStyle w:val="CommentReference"/>
        </w:rPr>
        <w:annotationRef/>
      </w:r>
      <w:r w:rsidRPr="00CF2756">
        <w:t>Section rewritten as instructed by examiner. Ensured direct comparability with the three PLLs benchmarked in Chapter 4. Grid updated from 110 to 230Vrms</w:t>
      </w:r>
    </w:p>
  </w:comment>
  <w:comment w:id="503" w:author="Benjamin Chong" w:date="2024-05-20T17:40:00Z" w:initials="BC">
    <w:p w14:paraId="217B87ED" w14:textId="77777777" w:rsidR="00B10F38" w:rsidRPr="00CF2756" w:rsidRDefault="00B10F38" w:rsidP="00B21CCA">
      <w:pPr>
        <w:pStyle w:val="CommentText"/>
      </w:pPr>
      <w:r w:rsidRPr="00CF2756">
        <w:rPr>
          <w:rStyle w:val="CommentReference"/>
        </w:rPr>
        <w:annotationRef/>
      </w:r>
      <w:r w:rsidRPr="00CF2756">
        <w:t>Please give the quantify in detail (like the above example for Scenario 1.</w:t>
      </w:r>
    </w:p>
  </w:comment>
  <w:comment w:id="504" w:author="Benjamin Chong" w:date="2024-05-20T17:40:00Z" w:initials="BC">
    <w:p w14:paraId="1B1A4606" w14:textId="77777777" w:rsidR="00B10F38" w:rsidRPr="00CF2756" w:rsidRDefault="00B10F38" w:rsidP="00B21CCA">
      <w:pPr>
        <w:pStyle w:val="CommentText"/>
      </w:pPr>
      <w:r w:rsidRPr="00CF2756">
        <w:rPr>
          <w:rStyle w:val="CommentReference"/>
        </w:rPr>
        <w:annotationRef/>
      </w:r>
      <w:r w:rsidRPr="00CF2756">
        <w:t xml:space="preserve">Can you explain these in sentences? Elaborate them. For example for Scenario 1, you could state that the grid frequency changes by about xx % from 50 to 45 Hz at t = xx s. </w:t>
      </w:r>
    </w:p>
  </w:comment>
  <w:comment w:id="505" w:author="Asi-Onob Asi [2]" w:date="2026-08-13T16:45:00Z" w:initials="AA">
    <w:p w14:paraId="3B39FEB9" w14:textId="77777777" w:rsidR="009B33A3" w:rsidRPr="00CF2756" w:rsidRDefault="009B33A3" w:rsidP="009B33A3">
      <w:pPr>
        <w:pStyle w:val="CommentText"/>
        <w:jc w:val="left"/>
      </w:pPr>
      <w:r w:rsidRPr="00CF2756">
        <w:rPr>
          <w:rStyle w:val="CommentReference"/>
        </w:rPr>
        <w:annotationRef/>
      </w:r>
      <w:r w:rsidRPr="00CF2756">
        <w:t>Figures plotted as an overlay as suggested by examiner.</w:t>
      </w:r>
    </w:p>
  </w:comment>
  <w:comment w:id="508" w:author="Asi-Onob Asi [2]" w:date="2026-08-13T16:45:00Z" w:initials="AA">
    <w:p w14:paraId="35F84ECB" w14:textId="77777777" w:rsidR="009B33A3" w:rsidRPr="00CF2756" w:rsidRDefault="009B33A3" w:rsidP="009B33A3">
      <w:pPr>
        <w:pStyle w:val="CommentText"/>
        <w:jc w:val="left"/>
      </w:pPr>
      <w:r w:rsidRPr="00CF2756">
        <w:rPr>
          <w:rStyle w:val="CommentReference"/>
        </w:rPr>
        <w:annotationRef/>
      </w:r>
      <w:r w:rsidRPr="00CF2756">
        <w:t>Figures plotted as an overlay as suggested by examiner.</w:t>
      </w:r>
    </w:p>
  </w:comment>
  <w:comment w:id="511" w:author="Asi-Onob Asi [2]" w:date="2026-08-13T16:45:00Z" w:initials="AA">
    <w:p w14:paraId="2C9CE331" w14:textId="77777777" w:rsidR="009B33A3" w:rsidRPr="00CF2756" w:rsidRDefault="009B33A3" w:rsidP="009B33A3">
      <w:pPr>
        <w:pStyle w:val="CommentText"/>
        <w:jc w:val="left"/>
      </w:pPr>
      <w:r w:rsidRPr="00CF2756">
        <w:rPr>
          <w:rStyle w:val="CommentReference"/>
        </w:rPr>
        <w:annotationRef/>
      </w:r>
      <w:r w:rsidRPr="00CF2756">
        <w:t>Figures plotted as an overlay as suggested by examiner.</w:t>
      </w:r>
    </w:p>
  </w:comment>
  <w:comment w:id="514" w:author="Asi-Onob Asi [2]" w:date="2026-08-13T16:45:00Z" w:initials="AA">
    <w:p w14:paraId="10F889C2" w14:textId="77777777" w:rsidR="009B33A3" w:rsidRPr="00CF2756" w:rsidRDefault="009B33A3" w:rsidP="009B33A3">
      <w:pPr>
        <w:pStyle w:val="CommentText"/>
        <w:jc w:val="left"/>
      </w:pPr>
      <w:r w:rsidRPr="00CF2756">
        <w:rPr>
          <w:rStyle w:val="CommentReference"/>
        </w:rPr>
        <w:annotationRef/>
      </w:r>
      <w:r w:rsidRPr="00CF2756">
        <w:t>Figures plotted as an overlay as suggested by examiner.</w:t>
      </w:r>
    </w:p>
  </w:comment>
  <w:comment w:id="520" w:author="Asi-Onob Asi [2]" w:date="2026-08-13T18:44:00Z" w:initials="AA">
    <w:p w14:paraId="6CF3A0E4" w14:textId="77777777" w:rsidR="00D47BFE" w:rsidRPr="00CF2756" w:rsidRDefault="00D47BFE" w:rsidP="00D47BFE">
      <w:pPr>
        <w:pStyle w:val="CommentText"/>
        <w:jc w:val="left"/>
      </w:pPr>
      <w:r w:rsidRPr="00CF2756">
        <w:rPr>
          <w:rStyle w:val="CommentReference"/>
        </w:rPr>
        <w:annotationRef/>
      </w:r>
      <w:r w:rsidRPr="00CF2756">
        <w:t>Added new hardware validation section as suggested by the examiner.</w:t>
      </w:r>
    </w:p>
  </w:comment>
  <w:comment w:id="521" w:author="Benjamin Chong" w:date="2026-08-17T11:58:00Z" w:initials="BC">
    <w:p w14:paraId="7A275BD5" w14:textId="77777777" w:rsidR="005A13CE" w:rsidRPr="00CF2756" w:rsidRDefault="005A13CE" w:rsidP="005A13CE">
      <w:pPr>
        <w:pStyle w:val="CommentText"/>
        <w:jc w:val="left"/>
      </w:pPr>
      <w:r w:rsidRPr="00CF2756">
        <w:rPr>
          <w:rStyle w:val="CommentReference"/>
        </w:rPr>
        <w:annotationRef/>
      </w:r>
      <w:r w:rsidRPr="00CF2756">
        <w:t>From the introduction, I highlighted the real-time processing features in the hardware work. Please highlight it here too.</w:t>
      </w:r>
    </w:p>
  </w:comment>
  <w:comment w:id="522" w:author="Benjamin Chong" w:date="2026-08-17T11:59:00Z" w:initials="BC">
    <w:p w14:paraId="4DE549AD" w14:textId="77777777" w:rsidR="000E3CC7" w:rsidRPr="00CF2756" w:rsidRDefault="000E3CC7" w:rsidP="000E3CC7">
      <w:pPr>
        <w:pStyle w:val="CommentText"/>
        <w:jc w:val="left"/>
      </w:pPr>
      <w:r w:rsidRPr="00CF2756">
        <w:rPr>
          <w:rStyle w:val="CommentReference"/>
        </w:rPr>
        <w:annotationRef/>
      </w:r>
      <w:r w:rsidRPr="00CF2756">
        <w:t>And explain why it is important to know these features in practice especially for practical control point of view.</w:t>
      </w:r>
    </w:p>
  </w:comment>
  <w:comment w:id="523" w:author="Asi-Onob Asi" w:date="2026-08-18T09:21:00Z" w:initials="AA">
    <w:p w14:paraId="7364EEBE" w14:textId="77777777" w:rsidR="00EC00D6" w:rsidRPr="00CF2756" w:rsidRDefault="00EC00D6" w:rsidP="00EC00D6">
      <w:pPr>
        <w:pStyle w:val="CommentText"/>
        <w:jc w:val="left"/>
      </w:pPr>
      <w:r w:rsidRPr="00CF2756">
        <w:rPr>
          <w:rStyle w:val="CommentReference"/>
        </w:rPr>
        <w:annotationRef/>
      </w:r>
      <w:r w:rsidRPr="00CF2756">
        <w:t xml:space="preserve">Added 2 paragraphs to the end of this section to explain this. </w:t>
      </w:r>
    </w:p>
  </w:comment>
  <w:comment w:id="524" w:author="Benjamin Chong" w:date="2026-08-17T12:01:00Z" w:initials="BC">
    <w:p w14:paraId="0FE7DE24" w14:textId="77777777" w:rsidR="0075228A" w:rsidRPr="00CF2756" w:rsidRDefault="0075228A" w:rsidP="0075228A">
      <w:pPr>
        <w:pStyle w:val="CommentText"/>
        <w:jc w:val="left"/>
      </w:pPr>
      <w:r w:rsidRPr="00CF2756">
        <w:rPr>
          <w:rStyle w:val="CommentReference"/>
        </w:rPr>
        <w:annotationRef/>
      </w:r>
      <w:r w:rsidRPr="00CF2756">
        <w:t xml:space="preserve">Why these development boards and why this microcontroller, apart from being available at the lab. Give the context. Its wider application in power electronics areas and its compliances with PLECS which is a power electronic software and also think about their costs, the flexibility in re-programming and the interfacing advantages through USB C and its graphical form of user design on PLECS. </w:t>
      </w:r>
    </w:p>
  </w:comment>
  <w:comment w:id="525" w:author="Asi-Onob Asi" w:date="2026-08-18T09:21:00Z" w:initials="AA">
    <w:p w14:paraId="0B3D17CA" w14:textId="77777777" w:rsidR="00EC00D6" w:rsidRPr="00CF2756" w:rsidRDefault="00EC00D6" w:rsidP="00EC00D6">
      <w:pPr>
        <w:pStyle w:val="CommentText"/>
        <w:jc w:val="left"/>
      </w:pPr>
      <w:r w:rsidRPr="00CF2756">
        <w:rPr>
          <w:rStyle w:val="CommentReference"/>
        </w:rPr>
        <w:annotationRef/>
      </w:r>
      <w:r w:rsidRPr="00CF2756">
        <w:t xml:space="preserve">Added 2 paragraphs to the end of this section to explain this. </w:t>
      </w:r>
    </w:p>
  </w:comment>
  <w:comment w:id="527" w:author="Benjamin Chong" w:date="2026-08-17T12:03:00Z" w:initials="BC">
    <w:p w14:paraId="5049D297" w14:textId="77777777" w:rsidR="0047347D" w:rsidRPr="00CF2756" w:rsidRDefault="0047347D" w:rsidP="0047347D">
      <w:pPr>
        <w:pStyle w:val="CommentText"/>
        <w:jc w:val="left"/>
      </w:pPr>
      <w:r w:rsidRPr="00CF2756">
        <w:rPr>
          <w:rStyle w:val="CommentReference"/>
        </w:rPr>
        <w:annotationRef/>
      </w:r>
      <w:r w:rsidRPr="00CF2756">
        <w:t>How did you design this RC so that the desirable frequency component is not effectively attenuated? You may have considered this but please mention it here more explicitly.</w:t>
      </w:r>
    </w:p>
  </w:comment>
  <w:comment w:id="528" w:author="Asi-Onob Asi" w:date="2026-08-18T09:28:00Z" w:initials="AA">
    <w:p w14:paraId="26ACE23E" w14:textId="77777777" w:rsidR="00EC00D6" w:rsidRPr="00CF2756" w:rsidRDefault="00EC00D6" w:rsidP="00EC00D6">
      <w:pPr>
        <w:pStyle w:val="CommentText"/>
        <w:jc w:val="left"/>
      </w:pPr>
      <w:r w:rsidRPr="00CF2756">
        <w:rPr>
          <w:rStyle w:val="CommentReference"/>
        </w:rPr>
        <w:annotationRef/>
      </w:r>
      <w:r w:rsidRPr="00CF2756">
        <w:t>Added a few sentences on the design considerations.</w:t>
      </w:r>
    </w:p>
  </w:comment>
  <w:comment w:id="533" w:author="Benjamin Chong" w:date="2026-08-17T12:05:00Z" w:initials="BC">
    <w:p w14:paraId="7CE41346" w14:textId="77777777" w:rsidR="00247A16" w:rsidRPr="00CF2756" w:rsidRDefault="00247A16" w:rsidP="00247A16">
      <w:pPr>
        <w:pStyle w:val="CommentText"/>
        <w:jc w:val="left"/>
      </w:pPr>
      <w:r w:rsidRPr="00CF2756">
        <w:rPr>
          <w:rStyle w:val="CommentReference"/>
        </w:rPr>
        <w:annotationRef/>
      </w:r>
      <w:r w:rsidRPr="00CF2756">
        <w:t>Subscript not used</w:t>
      </w:r>
    </w:p>
  </w:comment>
  <w:comment w:id="534" w:author="Asi-Onob Asi" w:date="2026-08-17T21:32:00Z" w:initials="AA">
    <w:p w14:paraId="0188957E" w14:textId="77777777" w:rsidR="007F7560" w:rsidRPr="00CF2756" w:rsidRDefault="007F7560" w:rsidP="007F7560">
      <w:pPr>
        <w:pStyle w:val="CommentText"/>
        <w:jc w:val="left"/>
      </w:pPr>
      <w:r w:rsidRPr="00CF2756">
        <w:rPr>
          <w:rStyle w:val="CommentReference"/>
        </w:rPr>
        <w:annotationRef/>
      </w:r>
      <w:r w:rsidRPr="00CF2756">
        <w:t>Resolved</w:t>
      </w:r>
    </w:p>
  </w:comment>
  <w:comment w:id="535" w:author="Benjamin Chong" w:date="2026-08-17T12:05:00Z" w:initials="BC">
    <w:p w14:paraId="78F4ADA4" w14:textId="77777777" w:rsidR="00247A16" w:rsidRPr="00CF2756" w:rsidRDefault="00247A16" w:rsidP="00247A16">
      <w:pPr>
        <w:pStyle w:val="CommentText"/>
        <w:jc w:val="left"/>
      </w:pPr>
      <w:r w:rsidRPr="00CF2756">
        <w:rPr>
          <w:rStyle w:val="CommentReference"/>
        </w:rPr>
        <w:annotationRef/>
      </w:r>
      <w:r w:rsidRPr="00CF2756">
        <w:t>Subscript not used.</w:t>
      </w:r>
    </w:p>
  </w:comment>
  <w:comment w:id="536" w:author="Asi-Onob Asi" w:date="2026-08-17T21:32:00Z" w:initials="AA">
    <w:p w14:paraId="02BDEEAA" w14:textId="77777777" w:rsidR="007F7560" w:rsidRPr="00CF2756" w:rsidRDefault="007F7560" w:rsidP="007F7560">
      <w:pPr>
        <w:pStyle w:val="CommentText"/>
        <w:jc w:val="left"/>
      </w:pPr>
      <w:r w:rsidRPr="00CF2756">
        <w:rPr>
          <w:rStyle w:val="CommentReference"/>
        </w:rPr>
        <w:annotationRef/>
      </w:r>
      <w:r w:rsidRPr="00CF2756">
        <w:t>resolved</w:t>
      </w:r>
    </w:p>
  </w:comment>
  <w:comment w:id="566" w:author="Benjamin Chong" w:date="2026-08-17T12:10:00Z" w:initials="BC">
    <w:p w14:paraId="36C8BB4F" w14:textId="77777777" w:rsidR="00610753" w:rsidRPr="00CF2756" w:rsidRDefault="00610753" w:rsidP="00610753">
      <w:pPr>
        <w:pStyle w:val="CommentText"/>
        <w:jc w:val="left"/>
      </w:pPr>
      <w:r w:rsidRPr="00CF2756">
        <w:rPr>
          <w:rStyle w:val="CommentReference"/>
        </w:rPr>
        <w:annotationRef/>
      </w:r>
      <w:r w:rsidRPr="00CF2756">
        <w:t xml:space="preserve">Ratio of what? You have mentioned in the text but can you write it clearly again in this table. Also, the x can be removed. Because ratio is just an integer. </w:t>
      </w:r>
    </w:p>
  </w:comment>
  <w:comment w:id="567" w:author="Asi-Onob Asi" w:date="2026-08-17T21:36:00Z" w:initials="AA">
    <w:p w14:paraId="35A4969F" w14:textId="77777777" w:rsidR="007F7560" w:rsidRPr="00CF2756" w:rsidRDefault="007F7560" w:rsidP="007F7560">
      <w:pPr>
        <w:pStyle w:val="CommentText"/>
        <w:jc w:val="left"/>
      </w:pPr>
      <w:r w:rsidRPr="00CF2756">
        <w:rPr>
          <w:rStyle w:val="CommentReference"/>
        </w:rPr>
        <w:annotationRef/>
      </w:r>
      <w:r w:rsidRPr="00CF2756">
        <w:t>Fixed. Changed the column header to say (Ratio of 2nd harm peak (SOGI:CDSC))</w:t>
      </w:r>
    </w:p>
  </w:comment>
  <w:comment w:id="569" w:author="Benjamin Chong" w:date="2026-08-17T12:13:00Z" w:initials="BC">
    <w:p w14:paraId="17E953B7" w14:textId="77777777" w:rsidR="00AE1216" w:rsidRPr="00CF2756" w:rsidRDefault="00AE1216" w:rsidP="00AE1216">
      <w:pPr>
        <w:pStyle w:val="CommentText"/>
        <w:jc w:val="left"/>
      </w:pPr>
      <w:r w:rsidRPr="00CF2756">
        <w:rPr>
          <w:rStyle w:val="CommentReference"/>
        </w:rPr>
        <w:annotationRef/>
      </w:r>
      <w:r w:rsidRPr="00CF2756">
        <w:t xml:space="preserve">Is it possible to show the quantitative comparison? For example you have range of improvement ratios - in practice, you obtained a range of 7-23 (as observed in Table 5.10. Can you just quote and compare this to the range figures for simulation? </w:t>
      </w:r>
    </w:p>
  </w:comment>
  <w:comment w:id="570" w:author="Benjamin Chong" w:date="2026-08-17T12:13:00Z" w:initials="BC">
    <w:p w14:paraId="25791064" w14:textId="77777777" w:rsidR="007553D0" w:rsidRPr="00CF2756" w:rsidRDefault="007553D0" w:rsidP="007553D0">
      <w:pPr>
        <w:pStyle w:val="CommentText"/>
        <w:jc w:val="left"/>
      </w:pPr>
      <w:r w:rsidRPr="00CF2756">
        <w:rPr>
          <w:rStyle w:val="CommentReference"/>
        </w:rPr>
        <w:annotationRef/>
      </w:r>
      <w:r w:rsidRPr="00CF2756">
        <w:t>If there is a large discrepancy, you should explain why. If not, you do not have to justify it.</w:t>
      </w:r>
    </w:p>
  </w:comment>
  <w:comment w:id="571" w:author="Asi-Onob Asi" w:date="2026-08-18T09:40:00Z" w:initials="AA">
    <w:p w14:paraId="53E37707" w14:textId="77777777" w:rsidR="00C42089" w:rsidRPr="00CF2756" w:rsidRDefault="00C42089" w:rsidP="00C42089">
      <w:pPr>
        <w:pStyle w:val="CommentText"/>
        <w:jc w:val="left"/>
      </w:pPr>
      <w:r w:rsidRPr="00CF2756">
        <w:rPr>
          <w:rStyle w:val="CommentReference"/>
        </w:rPr>
        <w:annotationRef/>
      </w:r>
      <w:r w:rsidRPr="00CF2756">
        <w:t xml:space="preserve">I’ve included explanation in the sentences that follow. </w:t>
      </w:r>
    </w:p>
  </w:comment>
  <w:comment w:id="573" w:author="Benjamin Chong" w:date="2026-08-17T12:16:00Z" w:initials="BC">
    <w:p w14:paraId="143D2323" w14:textId="77777777" w:rsidR="00593618" w:rsidRPr="00CF2756" w:rsidRDefault="00593618" w:rsidP="00724008">
      <w:pPr>
        <w:pStyle w:val="CommentText"/>
        <w:jc w:val="left"/>
      </w:pPr>
      <w:r w:rsidRPr="00CF2756">
        <w:rPr>
          <w:rStyle w:val="CommentReference"/>
        </w:rPr>
        <w:annotationRef/>
      </w:r>
      <w:r w:rsidRPr="00CF2756">
        <w:t>You could address the point of the real-time processing for example do you know the time it processes the algorithm? And the memory needed? Be a bit critical of your scheme - that means the price to pay (i.e. extra components), the delay to wait and the storage needed. But argue it by saying the improvement obtained through the resilience in synchronisation.</w:t>
      </w:r>
    </w:p>
  </w:comment>
  <w:comment w:id="574" w:author="Asi-Onob Asi" w:date="2026-08-18T09:53:00Z" w:initials="AA">
    <w:p w14:paraId="0879AFF0" w14:textId="77777777" w:rsidR="00787DEE" w:rsidRPr="00CF2756" w:rsidRDefault="00593618" w:rsidP="00787DEE">
      <w:pPr>
        <w:pStyle w:val="CommentText"/>
        <w:jc w:val="left"/>
      </w:pPr>
      <w:r w:rsidRPr="00CF2756">
        <w:rPr>
          <w:rStyle w:val="CommentReference"/>
        </w:rPr>
        <w:annotationRef/>
      </w:r>
      <w:r w:rsidR="00787DEE" w:rsidRPr="00CF2756">
        <w:t>Added a paragraph above to explain this.</w:t>
      </w:r>
    </w:p>
  </w:comment>
  <w:comment w:id="576" w:author="Asi-Onob Asi [2]" w:date="2026-08-14T00:36:00Z" w:initials="AA">
    <w:p w14:paraId="051242E5" w14:textId="77777777" w:rsidR="005B75EA" w:rsidRPr="00CF2756" w:rsidRDefault="005B75EA" w:rsidP="005B75EA">
      <w:pPr>
        <w:pStyle w:val="CommentText"/>
        <w:jc w:val="left"/>
      </w:pPr>
      <w:r w:rsidRPr="00CF2756">
        <w:rPr>
          <w:rStyle w:val="CommentReference"/>
        </w:rPr>
        <w:annotationRef/>
      </w:r>
      <w:r w:rsidRPr="00CF2756">
        <w:t>Merged Chapters 6 &amp; 7 and added gain-scheduled PR and PV at the input.</w:t>
      </w:r>
    </w:p>
  </w:comment>
  <w:comment w:id="581" w:author="Asi-Onob Asi [2]" w:date="2026-08-14T08:33:00Z" w:initials="AA">
    <w:p w14:paraId="53DFA1CA" w14:textId="77777777" w:rsidR="00A7076D" w:rsidRPr="00CF2756" w:rsidRDefault="00A7076D" w:rsidP="005251A9">
      <w:pPr>
        <w:pStyle w:val="CommentText"/>
        <w:jc w:val="left"/>
      </w:pPr>
      <w:r w:rsidRPr="00CF2756">
        <w:rPr>
          <w:rStyle w:val="CommentReference"/>
        </w:rPr>
        <w:annotationRef/>
      </w:r>
      <w:r w:rsidRPr="00CF2756">
        <w:t>Added text to clearly state contributions as suggested by the examiner.</w:t>
      </w:r>
    </w:p>
  </w:comment>
  <w:comment w:id="587" w:author="Benjamin Chong" w:date="2026-08-17T12:18:00Z" w:initials="BC">
    <w:p w14:paraId="27E6A3FA" w14:textId="77777777" w:rsidR="00EE1DCE" w:rsidRPr="00CF2756" w:rsidRDefault="00EE1DCE" w:rsidP="00EE1DCE">
      <w:pPr>
        <w:pStyle w:val="CommentText"/>
        <w:jc w:val="left"/>
      </w:pPr>
      <w:r w:rsidRPr="00CF2756">
        <w:rPr>
          <w:rStyle w:val="CommentReference"/>
        </w:rPr>
        <w:annotationRef/>
      </w:r>
      <w:r w:rsidRPr="00CF2756">
        <w:t>Any chance to re-draw this yourself? And then you do not need to use the citation.</w:t>
      </w:r>
    </w:p>
  </w:comment>
  <w:comment w:id="592" w:author="Benjamin Chong" w:date="2026-08-17T12:19:00Z" w:initials="BC">
    <w:p w14:paraId="1742B898" w14:textId="77777777" w:rsidR="004139F0" w:rsidRPr="00CF2756" w:rsidRDefault="004139F0" w:rsidP="004139F0">
      <w:pPr>
        <w:pStyle w:val="CommentText"/>
        <w:jc w:val="left"/>
      </w:pPr>
      <w:r w:rsidRPr="00CF2756">
        <w:rPr>
          <w:rStyle w:val="CommentReference"/>
        </w:rPr>
        <w:annotationRef/>
      </w:r>
      <w:r w:rsidRPr="00CF2756">
        <w:t>Did you draw this yourself? There is a inconsistency in using the transistor symbols. One is based on ideal switch and the other transistor and diode. Can you make them consistent on both sides.</w:t>
      </w:r>
    </w:p>
  </w:comment>
  <w:comment w:id="601" w:author="Benjamin Chong" w:date="2024-07-03T09:13:00Z" w:initials="BC">
    <w:p w14:paraId="78B009D1" w14:textId="77777777" w:rsidR="00B21CCA" w:rsidRPr="00CF2756" w:rsidRDefault="00B21CCA" w:rsidP="00B21CCA">
      <w:pPr>
        <w:pStyle w:val="CommentText"/>
      </w:pPr>
      <w:r w:rsidRPr="00CF2756">
        <w:rPr>
          <w:rStyle w:val="CommentReference"/>
        </w:rPr>
        <w:annotationRef/>
      </w:r>
      <w:r w:rsidRPr="00CF2756">
        <w:t>The main technical section would then start from here roughly where you need to quote the duty ratio equation derived in previous chapters and how it is adopted to control the converter as an inverter.</w:t>
      </w:r>
    </w:p>
  </w:comment>
  <w:comment w:id="602" w:author="Benjamin Chong" w:date="2024-07-03T09:14:00Z" w:initials="BC">
    <w:p w14:paraId="1475A152" w14:textId="77777777" w:rsidR="00B21CCA" w:rsidRPr="00CF2756" w:rsidRDefault="00B21CCA" w:rsidP="00B21CCA">
      <w:pPr>
        <w:pStyle w:val="CommentText"/>
      </w:pPr>
      <w:r w:rsidRPr="00CF2756">
        <w:rPr>
          <w:rStyle w:val="CommentReference"/>
        </w:rPr>
        <w:annotationRef/>
      </w:r>
      <w:r w:rsidRPr="00CF2756">
        <w:t>Read till here.</w:t>
      </w:r>
    </w:p>
  </w:comment>
  <w:comment w:id="606" w:author="Benjamin Chong" w:date="2026-08-17T12:20:00Z" w:initials="BC">
    <w:p w14:paraId="2D84A95E" w14:textId="77777777" w:rsidR="000753D7" w:rsidRPr="00CF2756" w:rsidRDefault="000753D7" w:rsidP="000753D7">
      <w:pPr>
        <w:pStyle w:val="CommentText"/>
        <w:jc w:val="left"/>
      </w:pPr>
      <w:r w:rsidRPr="00CF2756">
        <w:rPr>
          <w:rStyle w:val="CommentReference"/>
        </w:rPr>
        <w:annotationRef/>
      </w:r>
      <w:r w:rsidRPr="00CF2756">
        <w:t>BY the way, I have just noticed that you always used analog which is the American spelling. The British English spelling is analogue. Can you change this and all the others throughout the thesis?</w:t>
      </w:r>
    </w:p>
  </w:comment>
  <w:comment w:id="607" w:author="Benjamin Chong" w:date="2024-07-08T10:29:00Z" w:initials="BC">
    <w:p w14:paraId="7FBA8D25" w14:textId="77777777" w:rsidR="00B21CCA" w:rsidRPr="00CF2756" w:rsidRDefault="00B21CCA" w:rsidP="00B21CCA">
      <w:pPr>
        <w:pStyle w:val="CommentText"/>
      </w:pPr>
      <w:r w:rsidRPr="00CF2756">
        <w:rPr>
          <w:rStyle w:val="CommentReference"/>
        </w:rPr>
        <w:annotationRef/>
      </w:r>
      <w:r w:rsidRPr="00CF2756">
        <w:t xml:space="preserve">Any drawbacks of SPWM? How do you justify that these drawbacks do not affect your project here? </w:t>
      </w:r>
    </w:p>
  </w:comment>
  <w:comment w:id="614" w:author="Benjamin Chong" w:date="2024-07-08T10:33:00Z" w:initials="BC">
    <w:p w14:paraId="32C5B3C9" w14:textId="77777777" w:rsidR="00B21CCA" w:rsidRPr="00CF2756" w:rsidRDefault="00B21CCA" w:rsidP="00B21CCA">
      <w:pPr>
        <w:pStyle w:val="CommentText"/>
      </w:pPr>
      <w:r w:rsidRPr="00CF2756">
        <w:rPr>
          <w:rStyle w:val="CommentReference"/>
        </w:rPr>
        <w:annotationRef/>
      </w:r>
      <w:r w:rsidRPr="00CF2756">
        <w:t>I think you would need to justify why you use this comparator circuit to illustrate the bipolar PWM generation. You could just said, the generation of the PWM signals which are used as the switching control signals is illustrated through a circuit consisting of a comparator and a logic gate as shown in Fig. 5.3.</w:t>
      </w:r>
    </w:p>
  </w:comment>
  <w:comment w:id="624" w:author="Benjamin Chong" w:date="2024-07-08T10:41:00Z" w:initials="BC">
    <w:p w14:paraId="658EFCDC" w14:textId="77777777" w:rsidR="00B21CCA" w:rsidRPr="00CF2756" w:rsidRDefault="00B21CCA" w:rsidP="00B21CCA">
      <w:pPr>
        <w:pStyle w:val="CommentText"/>
      </w:pPr>
      <w:r w:rsidRPr="00CF2756">
        <w:rPr>
          <w:rStyle w:val="CommentReference"/>
        </w:rPr>
        <w:annotationRef/>
      </w:r>
      <w:r w:rsidRPr="00CF2756">
        <w:t xml:space="preserve">I think you could point now or later about the drawback of this non-linear relationship. Certainly, I think switching loss is not balanced between S1 and S2. But their conduction losses maybe different because I think there is a difference between the conduction intervals when the AC cycle is positive and negative. Can you check that that? If so you could use different transistors for S1 and S2. </w:t>
      </w:r>
    </w:p>
  </w:comment>
  <w:comment w:id="630" w:author="Benjamin Chong" w:date="2024-07-08T10:47:00Z" w:initials="BC">
    <w:p w14:paraId="398771C4" w14:textId="77777777" w:rsidR="00B21CCA" w:rsidRPr="00CF2756" w:rsidRDefault="00B21CCA" w:rsidP="00B21CCA">
      <w:pPr>
        <w:pStyle w:val="CommentText"/>
      </w:pPr>
      <w:r w:rsidRPr="00CF2756">
        <w:rPr>
          <w:rStyle w:val="CommentReference"/>
        </w:rPr>
        <w:annotationRef/>
      </w:r>
      <w:r w:rsidRPr="00CF2756">
        <w:t xml:space="preserve">Note that the fundamental reason for synchronisation is for the accurate control of flow of power (active and reactive) - this should be highlighted. High-quality power is the consequence of the method of synchronisation plus the control but that only comes when the fundamental of synchronisation is achieved. </w:t>
      </w:r>
    </w:p>
  </w:comment>
  <w:comment w:id="631" w:author="Benjamin Chong" w:date="2024-07-08T10:48:00Z" w:initials="BC">
    <w:p w14:paraId="1C2450FC" w14:textId="77777777" w:rsidR="00B21CCA" w:rsidRPr="00CF2756" w:rsidRDefault="00B21CCA" w:rsidP="00B21CCA">
      <w:pPr>
        <w:pStyle w:val="CommentText"/>
      </w:pPr>
      <w:r w:rsidRPr="00CF2756">
        <w:rPr>
          <w:rStyle w:val="CommentReference"/>
        </w:rPr>
        <w:annotationRef/>
      </w:r>
      <w:r w:rsidRPr="00CF2756">
        <w:t>So far you have not mentioned about DC current injection. So how does this come about? Can you make sure you explain the existence DC current before you mention about eliminating it?</w:t>
      </w:r>
    </w:p>
  </w:comment>
  <w:comment w:id="643" w:author="Benjamin Chong" w:date="2024-07-08T10:59:00Z" w:initials="BC">
    <w:p w14:paraId="13630E8D" w14:textId="77777777" w:rsidR="00B21CCA" w:rsidRPr="00CF2756" w:rsidRDefault="00B21CCA" w:rsidP="00B21CCA">
      <w:pPr>
        <w:pStyle w:val="CommentText"/>
      </w:pPr>
      <w:r w:rsidRPr="00CF2756">
        <w:rPr>
          <w:rStyle w:val="CommentReference"/>
        </w:rPr>
        <w:annotationRef/>
      </w:r>
      <w:r w:rsidRPr="00CF2756">
        <w:t>I think you would need to explain a bit more about this. And state any assumption. Probably could explain that such control is for three phase system but the one in single phase mimics three phase system by obtaining the equivalent Clarke transformed parameters. And also explain why T/4 delay is applied. This is related to the Clarke parameters definition.</w:t>
      </w:r>
    </w:p>
  </w:comment>
  <w:comment w:id="644" w:author="Benjamin Chong" w:date="2024-07-12T13:57:00Z" w:initials="BC">
    <w:p w14:paraId="5A31EF6B" w14:textId="77777777" w:rsidR="00B21CCA" w:rsidRPr="00CF2756" w:rsidRDefault="00B21CCA" w:rsidP="00B21CCA">
      <w:pPr>
        <w:pStyle w:val="CommentText"/>
      </w:pPr>
      <w:r w:rsidRPr="00CF2756">
        <w:rPr>
          <w:rStyle w:val="CommentReference"/>
        </w:rPr>
        <w:annotationRef/>
      </w:r>
      <w:r w:rsidRPr="00CF2756">
        <w:t>You should introduce what R and L are.</w:t>
      </w:r>
    </w:p>
  </w:comment>
  <w:comment w:id="650" w:author="Benjamin Chong" w:date="2024-07-12T13:58:00Z" w:initials="BC">
    <w:p w14:paraId="48BABE8D" w14:textId="77777777" w:rsidR="00B21CCA" w:rsidRPr="00CF2756" w:rsidRDefault="00B21CCA" w:rsidP="00B21CCA">
      <w:pPr>
        <w:pStyle w:val="CommentText"/>
      </w:pPr>
      <w:r w:rsidRPr="00CF2756">
        <w:rPr>
          <w:rStyle w:val="CommentReference"/>
        </w:rPr>
        <w:annotationRef/>
      </w:r>
      <w:r w:rsidRPr="00CF2756">
        <w:t xml:space="preserve">This should be converter filter - not grid filter. The filter belongs to the converter system still. You could state that the filter is for connection into the grid. </w:t>
      </w:r>
    </w:p>
  </w:comment>
  <w:comment w:id="652" w:author="Asi-Onob Asi [2]" w:date="2026-08-14T23:09:00Z" w:initials="AA">
    <w:p w14:paraId="719B938A" w14:textId="77777777" w:rsidR="005A6E6F" w:rsidRPr="00CF2756" w:rsidRDefault="005A6E6F" w:rsidP="005A6E6F">
      <w:pPr>
        <w:pStyle w:val="CommentText"/>
        <w:jc w:val="left"/>
      </w:pPr>
      <w:r w:rsidRPr="00CF2756">
        <w:rPr>
          <w:rStyle w:val="CommentReference"/>
        </w:rPr>
        <w:annotationRef/>
      </w:r>
      <w:r w:rsidRPr="00CF2756">
        <w:t>Added new PV section as suggested by examiner.</w:t>
      </w:r>
    </w:p>
  </w:comment>
  <w:comment w:id="655" w:author="Benjamin Chong" w:date="2026-08-17T12:22:00Z" w:initials="BC">
    <w:p w14:paraId="4070CCBB" w14:textId="77777777" w:rsidR="00A03E0D" w:rsidRPr="00CF2756" w:rsidRDefault="00A03E0D" w:rsidP="00A03E0D">
      <w:pPr>
        <w:pStyle w:val="CommentText"/>
        <w:jc w:val="left"/>
      </w:pPr>
      <w:r w:rsidRPr="00CF2756">
        <w:rPr>
          <w:rStyle w:val="CommentReference"/>
        </w:rPr>
        <w:annotationRef/>
      </w:r>
      <w:r w:rsidRPr="00CF2756">
        <w:t>Use equation editor.</w:t>
      </w:r>
    </w:p>
  </w:comment>
  <w:comment w:id="656" w:author="Benjamin Chong" w:date="2026-08-17T12:23:00Z" w:initials="BC">
    <w:p w14:paraId="1B81C8AD" w14:textId="77777777" w:rsidR="00D371CA" w:rsidRPr="00CF2756" w:rsidRDefault="00D371CA" w:rsidP="00D371CA">
      <w:pPr>
        <w:pStyle w:val="CommentText"/>
        <w:jc w:val="left"/>
      </w:pPr>
      <w:r w:rsidRPr="00CF2756">
        <w:rPr>
          <w:rStyle w:val="CommentReference"/>
        </w:rPr>
        <w:annotationRef/>
      </w:r>
      <w:r w:rsidRPr="00CF2756">
        <w:t>Any reason why this PV panel is selected? How is it practically relevant to the application you are considering, i.e. grid-connected PV system?</w:t>
      </w:r>
    </w:p>
  </w:comment>
  <w:comment w:id="657" w:author="Benjamin Chong" w:date="2026-08-17T12:24:00Z" w:initials="BC">
    <w:p w14:paraId="20A58C8B" w14:textId="77777777" w:rsidR="00D371CA" w:rsidRPr="00CF2756" w:rsidRDefault="00D371CA" w:rsidP="00D371CA">
      <w:pPr>
        <w:pStyle w:val="CommentText"/>
        <w:jc w:val="left"/>
      </w:pPr>
      <w:r w:rsidRPr="00CF2756">
        <w:rPr>
          <w:rStyle w:val="CommentReference"/>
        </w:rPr>
        <w:annotationRef/>
      </w:r>
      <w:r w:rsidRPr="00CF2756">
        <w:t>Perhaps give some evidence (by stating the references) through comparing this PV size with the ones used in the literature.</w:t>
      </w:r>
    </w:p>
  </w:comment>
  <w:comment w:id="658" w:author="Asi-Onob Asi" w:date="2026-08-18T12:50:00Z" w:initials="AA">
    <w:p w14:paraId="69439AA1" w14:textId="77777777" w:rsidR="00063395" w:rsidRPr="00CF2756" w:rsidRDefault="00063395" w:rsidP="00063395">
      <w:pPr>
        <w:pStyle w:val="CommentText"/>
        <w:jc w:val="left"/>
      </w:pPr>
      <w:r w:rsidRPr="00CF2756">
        <w:rPr>
          <w:rStyle w:val="CommentReference"/>
        </w:rPr>
        <w:annotationRef/>
      </w:r>
      <w:r w:rsidRPr="00CF2756">
        <w:t>Add a paragraph below to explain the choice.</w:t>
      </w:r>
    </w:p>
  </w:comment>
  <w:comment w:id="662" w:author="Asi-Onob Asi [2]" w:date="2026-08-14T23:10:00Z" w:initials="AA">
    <w:p w14:paraId="7D6BD661" w14:textId="77777777" w:rsidR="005A6E6F" w:rsidRPr="00CF2756" w:rsidRDefault="005A6E6F" w:rsidP="005A6E6F">
      <w:pPr>
        <w:pStyle w:val="CommentText"/>
        <w:jc w:val="left"/>
      </w:pPr>
      <w:r w:rsidRPr="00CF2756">
        <w:rPr>
          <w:rStyle w:val="CommentReference"/>
        </w:rPr>
        <w:annotationRef/>
      </w:r>
      <w:r w:rsidRPr="00CF2756">
        <w:t>Expanded section to include Gain scheduling as suggested by examiner.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E24508" w15:done="0"/>
  <w15:commentEx w15:paraId="2CE14C09" w15:done="0"/>
  <w15:commentEx w15:paraId="1EDD2FC4" w15:paraIdParent="2CE14C09" w15:done="0"/>
  <w15:commentEx w15:paraId="5810B168" w15:done="1"/>
  <w15:commentEx w15:paraId="1372C4CA" w15:done="1"/>
  <w15:commentEx w15:paraId="34F44357" w15:done="1"/>
  <w15:commentEx w15:paraId="7252CCCC" w15:done="1"/>
  <w15:commentEx w15:paraId="6D87A385" w15:paraIdParent="7252CCCC" w15:done="1"/>
  <w15:commentEx w15:paraId="07991770" w15:paraIdParent="7252CCCC" w15:done="1"/>
  <w15:commentEx w15:paraId="1724C961" w15:done="0"/>
  <w15:commentEx w15:paraId="794E4FB9" w15:paraIdParent="1724C961" w15:done="0"/>
  <w15:commentEx w15:paraId="4C5562F8" w15:done="1"/>
  <w15:commentEx w15:paraId="02C29A31" w15:done="1"/>
  <w15:commentEx w15:paraId="7EA1F1F5" w15:done="1"/>
  <w15:commentEx w15:paraId="25CC51FF" w15:done="1"/>
  <w15:commentEx w15:paraId="2A727622" w15:done="1"/>
  <w15:commentEx w15:paraId="042ACFAC" w15:done="1"/>
  <w15:commentEx w15:paraId="796D9A60" w15:done="1"/>
  <w15:commentEx w15:paraId="7CC84B1C" w15:done="1"/>
  <w15:commentEx w15:paraId="2D207CAA" w15:done="1"/>
  <w15:commentEx w15:paraId="525B449F" w15:done="1"/>
  <w15:commentEx w15:paraId="126470D0" w15:done="1"/>
  <w15:commentEx w15:paraId="3248A85D" w15:done="1"/>
  <w15:commentEx w15:paraId="7C80BC69" w15:done="1"/>
  <w15:commentEx w15:paraId="71C8F4B7" w15:done="1"/>
  <w15:commentEx w15:paraId="4560F1F6" w15:done="1"/>
  <w15:commentEx w15:paraId="332F5058" w15:done="1"/>
  <w15:commentEx w15:paraId="392A21FA" w15:done="1"/>
  <w15:commentEx w15:paraId="20663DC7" w15:done="1"/>
  <w15:commentEx w15:paraId="0D5CB97D" w15:done="1"/>
  <w15:commentEx w15:paraId="18C42C53" w15:done="1"/>
  <w15:commentEx w15:paraId="38E53236" w15:done="1"/>
  <w15:commentEx w15:paraId="4BC41516" w15:done="1"/>
  <w15:commentEx w15:paraId="3C69D42B" w15:done="1"/>
  <w15:commentEx w15:paraId="42FD5408" w15:done="0"/>
  <w15:commentEx w15:paraId="0B8D8BA7" w15:paraIdParent="42FD5408" w15:done="0"/>
  <w15:commentEx w15:paraId="503349DA" w15:done="1"/>
  <w15:commentEx w15:paraId="6C2FA05B" w15:done="1"/>
  <w15:commentEx w15:paraId="7A27AE6D" w15:done="1"/>
  <w15:commentEx w15:paraId="5F5B970A" w15:done="1"/>
  <w15:commentEx w15:paraId="57BE35D2" w15:done="1"/>
  <w15:commentEx w15:paraId="2EAD992A" w15:done="1"/>
  <w15:commentEx w15:paraId="54D9B53A" w15:done="1"/>
  <w15:commentEx w15:paraId="3F0A4B29" w15:done="1"/>
  <w15:commentEx w15:paraId="08F23C9D" w15:done="1"/>
  <w15:commentEx w15:paraId="500C08E8" w15:done="1"/>
  <w15:commentEx w15:paraId="78BE9D1F" w15:done="1"/>
  <w15:commentEx w15:paraId="439E9D3B" w15:done="1"/>
  <w15:commentEx w15:paraId="3702BAB9" w15:done="1"/>
  <w15:commentEx w15:paraId="1536FF2E" w15:done="1"/>
  <w15:commentEx w15:paraId="785EF72D" w15:done="1"/>
  <w15:commentEx w15:paraId="6E3D7042" w15:done="1"/>
  <w15:commentEx w15:paraId="46087801" w15:done="1"/>
  <w15:commentEx w15:paraId="4DF0AB15" w15:done="1"/>
  <w15:commentEx w15:paraId="17EDD8EC" w15:done="0"/>
  <w15:commentEx w15:paraId="1AA79BB8" w15:paraIdParent="17EDD8EC" w15:done="0"/>
  <w15:commentEx w15:paraId="2B0DAE59" w15:done="1"/>
  <w15:commentEx w15:paraId="46E65144" w15:done="1"/>
  <w15:commentEx w15:paraId="0CC87BBE" w15:done="0"/>
  <w15:commentEx w15:paraId="023FD9EE" w15:paraIdParent="0CC87BBE" w15:done="0"/>
  <w15:commentEx w15:paraId="669831E3" w15:done="1"/>
  <w15:commentEx w15:paraId="77BEB4AB" w15:paraIdParent="669831E3" w15:done="1"/>
  <w15:commentEx w15:paraId="6A2607D8" w15:done="1"/>
  <w15:commentEx w15:paraId="5007CFE5" w15:done="1"/>
  <w15:commentEx w15:paraId="4D77EEC0" w15:done="1"/>
  <w15:commentEx w15:paraId="0D0F28ED" w15:paraIdParent="4D77EEC0" w15:done="1"/>
  <w15:commentEx w15:paraId="19A1B22A" w15:paraIdParent="4D77EEC0" w15:done="1"/>
  <w15:commentEx w15:paraId="6B3CB339" w15:done="1"/>
  <w15:commentEx w15:paraId="12B473DE" w15:done="0"/>
  <w15:commentEx w15:paraId="2FCDBD54" w15:paraIdParent="12B473DE" w15:done="0"/>
  <w15:commentEx w15:paraId="02E50368" w15:paraIdParent="12B473DE" w15:done="0"/>
  <w15:commentEx w15:paraId="26C04FA0" w15:done="1"/>
  <w15:commentEx w15:paraId="3ABB725D" w15:paraIdParent="26C04FA0" w15:done="1"/>
  <w15:commentEx w15:paraId="441F1DF8" w15:paraIdParent="26C04FA0" w15:done="1"/>
  <w15:commentEx w15:paraId="6AF66146" w15:done="0"/>
  <w15:commentEx w15:paraId="08FEB1A5" w15:paraIdParent="6AF66146" w15:done="0"/>
  <w15:commentEx w15:paraId="2DF1BA1E" w15:paraIdParent="6AF66146" w15:done="0"/>
  <w15:commentEx w15:paraId="2D7DED10" w15:done="1"/>
  <w15:commentEx w15:paraId="550B2F94" w15:done="1"/>
  <w15:commentEx w15:paraId="55C2B62F" w15:done="1"/>
  <w15:commentEx w15:paraId="29D41EB7" w15:done="0"/>
  <w15:commentEx w15:paraId="49AB0CB3" w15:done="1"/>
  <w15:commentEx w15:paraId="42130E09" w15:done="1"/>
  <w15:commentEx w15:paraId="700E5565" w15:done="1"/>
  <w15:commentEx w15:paraId="70EEF3A2" w15:done="0"/>
  <w15:commentEx w15:paraId="1A057614" w15:paraIdParent="70EEF3A2" w15:done="0"/>
  <w15:commentEx w15:paraId="5E8FAA37" w15:paraIdParent="70EEF3A2" w15:done="0"/>
  <w15:commentEx w15:paraId="4881EEB9" w15:done="1"/>
  <w15:commentEx w15:paraId="4A4541C5" w15:done="0"/>
  <w15:commentEx w15:paraId="5DF8EC38" w15:paraIdParent="4A4541C5" w15:done="0"/>
  <w15:commentEx w15:paraId="318B0F64" w15:paraIdParent="4A4541C5" w15:done="0"/>
  <w15:commentEx w15:paraId="3EDA2A26" w15:done="1"/>
  <w15:commentEx w15:paraId="528FBDD5" w15:paraIdParent="3EDA2A26" w15:done="1"/>
  <w15:commentEx w15:paraId="6F727FE6" w15:done="1"/>
  <w15:commentEx w15:paraId="16A18D7F" w15:done="1"/>
  <w15:commentEx w15:paraId="4EBE0D30" w15:done="1"/>
  <w15:commentEx w15:paraId="6C0CD249" w15:done="1"/>
  <w15:commentEx w15:paraId="7DE62782" w15:done="1"/>
  <w15:commentEx w15:paraId="018697AC" w15:done="1"/>
  <w15:commentEx w15:paraId="23755543" w15:done="1"/>
  <w15:commentEx w15:paraId="2B386AA5" w15:done="1"/>
  <w15:commentEx w15:paraId="2E601136" w15:paraIdParent="2B386AA5" w15:done="1"/>
  <w15:commentEx w15:paraId="36811338" w15:done="1"/>
  <w15:commentEx w15:paraId="10CB1394" w15:paraIdParent="36811338" w15:done="1"/>
  <w15:commentEx w15:paraId="40F1F411" w15:done="1"/>
  <w15:commentEx w15:paraId="1D2D05D2" w15:done="1"/>
  <w15:commentEx w15:paraId="02F0742A" w15:done="1"/>
  <w15:commentEx w15:paraId="5DA513D2" w15:done="1"/>
  <w15:commentEx w15:paraId="20F651B6" w15:done="1"/>
  <w15:commentEx w15:paraId="24A9653F" w15:done="0"/>
  <w15:commentEx w15:paraId="119DE939" w15:paraIdParent="24A9653F" w15:done="0"/>
  <w15:commentEx w15:paraId="7208E02F" w15:done="1"/>
  <w15:commentEx w15:paraId="785EC7BA" w15:done="1"/>
  <w15:commentEx w15:paraId="67211411" w15:done="1"/>
  <w15:commentEx w15:paraId="7B0BC6C9" w15:done="0"/>
  <w15:commentEx w15:paraId="0DD5FB78" w15:paraIdParent="7B0BC6C9" w15:done="0"/>
  <w15:commentEx w15:paraId="651CD42D" w15:done="1"/>
  <w15:commentEx w15:paraId="3B7D4141" w15:done="1"/>
  <w15:commentEx w15:paraId="4F3D240B" w15:paraIdParent="3B7D4141" w15:done="1"/>
  <w15:commentEx w15:paraId="779C9422" w15:done="0"/>
  <w15:commentEx w15:paraId="4CEBC9E5" w15:paraIdParent="779C9422" w15:done="0"/>
  <w15:commentEx w15:paraId="0CAD459D" w15:done="0"/>
  <w15:commentEx w15:paraId="6E544F54" w15:paraIdParent="0CAD459D" w15:done="0"/>
  <w15:commentEx w15:paraId="33744BAB" w15:done="1"/>
  <w15:commentEx w15:paraId="4E87146F" w15:done="0"/>
  <w15:commentEx w15:paraId="2F27C602" w15:paraIdParent="4E87146F" w15:done="0"/>
  <w15:commentEx w15:paraId="23E412D8" w15:done="0"/>
  <w15:commentEx w15:paraId="7FB3B352" w15:paraIdParent="23E412D8" w15:done="0"/>
  <w15:commentEx w15:paraId="63416E7C" w15:done="0"/>
  <w15:commentEx w15:paraId="603880C2" w15:paraIdParent="63416E7C" w15:done="0"/>
  <w15:commentEx w15:paraId="72B07A06" w15:done="0"/>
  <w15:commentEx w15:paraId="7746396E" w15:paraIdParent="72B07A06" w15:done="0"/>
  <w15:commentEx w15:paraId="3101CA79" w15:done="0"/>
  <w15:commentEx w15:paraId="2CC13FC0" w15:paraIdParent="3101CA79" w15:done="0"/>
  <w15:commentEx w15:paraId="0CB780A5" w15:done="1"/>
  <w15:commentEx w15:paraId="76CEEFE3" w15:done="1"/>
  <w15:commentEx w15:paraId="074E4A1F" w15:done="0"/>
  <w15:commentEx w15:paraId="617E4500" w15:paraIdParent="074E4A1F" w15:done="0"/>
  <w15:commentEx w15:paraId="382356DC" w15:done="0"/>
  <w15:commentEx w15:paraId="3EC81741" w15:paraIdParent="382356DC" w15:done="0"/>
  <w15:commentEx w15:paraId="04D72119" w15:paraIdParent="382356DC" w15:done="0"/>
  <w15:commentEx w15:paraId="7D1E23B4" w15:done="1"/>
  <w15:commentEx w15:paraId="004EC86B" w15:done="1"/>
  <w15:commentEx w15:paraId="5A4B611B" w15:done="0"/>
  <w15:commentEx w15:paraId="242BE625" w15:paraIdParent="5A4B611B" w15:done="0"/>
  <w15:commentEx w15:paraId="75B5806B" w15:done="0"/>
  <w15:commentEx w15:paraId="5E61CA5D" w15:paraIdParent="75B5806B" w15:done="0"/>
  <w15:commentEx w15:paraId="6749D691" w15:done="0"/>
  <w15:commentEx w15:paraId="1454D046" w15:paraIdParent="6749D691" w15:done="0"/>
  <w15:commentEx w15:paraId="6173C308" w15:done="0"/>
  <w15:commentEx w15:paraId="7F9B62D9" w15:paraIdParent="6173C308" w15:done="0"/>
  <w15:commentEx w15:paraId="2F0B6E96" w15:done="0"/>
  <w15:commentEx w15:paraId="79B3C6C1" w15:paraIdParent="2F0B6E96" w15:done="0"/>
  <w15:commentEx w15:paraId="649E3054" w15:done="0"/>
  <w15:commentEx w15:paraId="0E80026D" w15:paraIdParent="649E3054" w15:done="0"/>
  <w15:commentEx w15:paraId="3AA68129" w15:done="0"/>
  <w15:commentEx w15:paraId="20B5E4F4" w15:paraIdParent="3AA68129" w15:done="0"/>
  <w15:commentEx w15:paraId="7D1D1D0F" w15:paraIdParent="3AA68129" w15:done="0"/>
  <w15:commentEx w15:paraId="41419016" w15:paraIdParent="3AA68129" w15:done="0"/>
  <w15:commentEx w15:paraId="173D5BAF" w15:done="0"/>
  <w15:commentEx w15:paraId="0FC6A7A2" w15:paraIdParent="173D5BAF" w15:done="0"/>
  <w15:commentEx w15:paraId="6E2EE309" w15:done="1"/>
  <w15:commentEx w15:paraId="17C8C22A" w15:done="1"/>
  <w15:commentEx w15:paraId="0BCD7C55" w15:done="1"/>
  <w15:commentEx w15:paraId="65278FC2" w15:done="1"/>
  <w15:commentEx w15:paraId="39C2FF3C" w15:done="1"/>
  <w15:commentEx w15:paraId="08C68102" w15:paraIdParent="39C2FF3C" w15:done="1"/>
  <w15:commentEx w15:paraId="2E450C3A" w15:done="0"/>
  <w15:commentEx w15:paraId="3FB027DF" w15:paraIdParent="2E450C3A" w15:done="0"/>
  <w15:commentEx w15:paraId="5B54B034" w15:paraIdParent="2E450C3A" w15:done="0"/>
  <w15:commentEx w15:paraId="5CAA7363" w15:done="1"/>
  <w15:commentEx w15:paraId="424FE5E5" w15:done="1"/>
  <w15:commentEx w15:paraId="0E335690" w15:done="1"/>
  <w15:commentEx w15:paraId="628C9A04" w15:done="1"/>
  <w15:commentEx w15:paraId="46FD8523" w15:done="1"/>
  <w15:commentEx w15:paraId="06E968F5" w15:done="1"/>
  <w15:commentEx w15:paraId="436C3F4B" w15:done="1"/>
  <w15:commentEx w15:paraId="2AC4F43E" w15:done="1"/>
  <w15:commentEx w15:paraId="60DAB9C0" w15:done="1"/>
  <w15:commentEx w15:paraId="1553D94D" w15:done="1"/>
  <w15:commentEx w15:paraId="4214E2AD" w15:done="1"/>
  <w15:commentEx w15:paraId="613680AB" w15:done="1"/>
  <w15:commentEx w15:paraId="0FD7F8F7" w15:paraIdParent="613680AB" w15:done="1"/>
  <w15:commentEx w15:paraId="3648DE37" w15:done="1"/>
  <w15:commentEx w15:paraId="2481B5E1" w15:done="1"/>
  <w15:commentEx w15:paraId="1F2B40AC" w15:done="1"/>
  <w15:commentEx w15:paraId="3369C6A8" w15:done="1"/>
  <w15:commentEx w15:paraId="217B87ED" w15:done="1"/>
  <w15:commentEx w15:paraId="1B1A4606" w15:done="1"/>
  <w15:commentEx w15:paraId="3B39FEB9" w15:done="1"/>
  <w15:commentEx w15:paraId="35F84ECB" w15:done="1"/>
  <w15:commentEx w15:paraId="2C9CE331" w15:done="1"/>
  <w15:commentEx w15:paraId="10F889C2" w15:done="1"/>
  <w15:commentEx w15:paraId="6CF3A0E4" w15:done="0"/>
  <w15:commentEx w15:paraId="7A275BD5" w15:paraIdParent="6CF3A0E4" w15:done="0"/>
  <w15:commentEx w15:paraId="4DE549AD" w15:paraIdParent="6CF3A0E4" w15:done="0"/>
  <w15:commentEx w15:paraId="7364EEBE" w15:paraIdParent="6CF3A0E4" w15:done="0"/>
  <w15:commentEx w15:paraId="0FE7DE24" w15:done="0"/>
  <w15:commentEx w15:paraId="0B3D17CA" w15:paraIdParent="0FE7DE24" w15:done="0"/>
  <w15:commentEx w15:paraId="5049D297" w15:done="0"/>
  <w15:commentEx w15:paraId="26ACE23E" w15:paraIdParent="5049D297" w15:done="0"/>
  <w15:commentEx w15:paraId="7CE41346" w15:done="1"/>
  <w15:commentEx w15:paraId="0188957E" w15:paraIdParent="7CE41346" w15:done="1"/>
  <w15:commentEx w15:paraId="78F4ADA4" w15:done="1"/>
  <w15:commentEx w15:paraId="02BDEEAA" w15:paraIdParent="78F4ADA4" w15:done="1"/>
  <w15:commentEx w15:paraId="36C8BB4F" w15:done="1"/>
  <w15:commentEx w15:paraId="35A4969F" w15:paraIdParent="36C8BB4F" w15:done="1"/>
  <w15:commentEx w15:paraId="17E953B7" w15:done="0"/>
  <w15:commentEx w15:paraId="25791064" w15:paraIdParent="17E953B7" w15:done="0"/>
  <w15:commentEx w15:paraId="53E37707" w15:paraIdParent="17E953B7" w15:done="0"/>
  <w15:commentEx w15:paraId="143D2323" w15:done="0"/>
  <w15:commentEx w15:paraId="0879AFF0" w15:paraIdParent="143D2323" w15:done="0"/>
  <w15:commentEx w15:paraId="051242E5" w15:done="1"/>
  <w15:commentEx w15:paraId="53DFA1CA" w15:done="1"/>
  <w15:commentEx w15:paraId="27E6A3FA" w15:done="0"/>
  <w15:commentEx w15:paraId="1742B898" w15:done="0"/>
  <w15:commentEx w15:paraId="78B009D1" w15:done="1"/>
  <w15:commentEx w15:paraId="1475A152" w15:done="1"/>
  <w15:commentEx w15:paraId="2D84A95E" w15:done="1"/>
  <w15:commentEx w15:paraId="7FBA8D25" w15:done="1"/>
  <w15:commentEx w15:paraId="32C5B3C9" w15:done="1"/>
  <w15:commentEx w15:paraId="658EFCDC" w15:done="1"/>
  <w15:commentEx w15:paraId="398771C4" w15:done="1"/>
  <w15:commentEx w15:paraId="1C2450FC" w15:done="1"/>
  <w15:commentEx w15:paraId="13630E8D" w15:done="1"/>
  <w15:commentEx w15:paraId="5A31EF6B" w15:done="1"/>
  <w15:commentEx w15:paraId="48BABE8D" w15:done="1"/>
  <w15:commentEx w15:paraId="719B938A" w15:done="1"/>
  <w15:commentEx w15:paraId="4070CCBB" w15:done="1"/>
  <w15:commentEx w15:paraId="1B81C8AD" w15:done="0"/>
  <w15:commentEx w15:paraId="20A58C8B" w15:paraIdParent="1B81C8AD" w15:done="0"/>
  <w15:commentEx w15:paraId="69439AA1" w15:paraIdParent="1B81C8AD" w15:done="0"/>
  <w15:commentEx w15:paraId="7D6BD66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05E6B2" w16cex:dateUtc="2026-09-24T07:46:00Z"/>
  <w16cex:commentExtensible w16cex:durableId="645DFD93" w16cex:dateUtc="2026-09-24T07:47:00Z"/>
  <w16cex:commentExtensible w16cex:durableId="574B8D0C" w16cex:dateUtc="2026-09-24T07:48:00Z"/>
  <w16cex:commentExtensible w16cex:durableId="01F49878" w16cex:dateUtc="2026-06-22T00:06:00Z"/>
  <w16cex:commentExtensible w16cex:durableId="3701B73D" w16cex:dateUtc="2026-06-22T00:07:00Z"/>
  <w16cex:commentExtensible w16cex:durableId="4474C552" w16cex:dateUtc="2026-06-22T00:09:00Z"/>
  <w16cex:commentExtensible w16cex:durableId="24DEEA38" w16cex:dateUtc="2026-06-22T00:07:00Z"/>
  <w16cex:commentExtensible w16cex:durableId="092E217A" w16cex:dateUtc="2026-08-03T09:36:00Z"/>
  <w16cex:commentExtensible w16cex:durableId="7F9CC474" w16cex:dateUtc="2026-08-10T23:05:00Z"/>
  <w16cex:commentExtensible w16cex:durableId="332CFAB9" w16cex:dateUtc="2026-06-26T19:20:00Z"/>
  <w16cex:commentExtensible w16cex:durableId="19FD526E" w16cex:dateUtc="2026-08-03T09:32:00Z"/>
  <w16cex:commentExtensible w16cex:durableId="741195F4" w16cex:dateUtc="2026-06-25T10:18:00Z"/>
  <w16cex:commentExtensible w16cex:durableId="48C2C617" w16cex:dateUtc="2026-06-22T00:07:00Z"/>
  <w16cex:commentExtensible w16cex:durableId="42FF6118" w16cex:dateUtc="2026-06-25T11:45:00Z"/>
  <w16cex:commentExtensible w16cex:durableId="55CF2E0F" w16cex:dateUtc="2026-06-25T11:46:00Z"/>
  <w16cex:commentExtensible w16cex:durableId="6083E691" w16cex:dateUtc="2026-06-25T11:47:00Z"/>
  <w16cex:commentExtensible w16cex:durableId="3F063BEA" w16cex:dateUtc="2026-06-25T11:54:00Z"/>
  <w16cex:commentExtensible w16cex:durableId="51257911" w16cex:dateUtc="2026-06-25T11:54:00Z"/>
  <w16cex:commentExtensible w16cex:durableId="497F3002" w16cex:dateUtc="2026-06-25T11:54:00Z"/>
  <w16cex:commentExtensible w16cex:durableId="674B89B8" w16cex:dateUtc="2026-06-25T11:54:00Z"/>
  <w16cex:commentExtensible w16cex:durableId="0103C34D" w16cex:dateUtc="2026-06-25T11:54:00Z"/>
  <w16cex:commentExtensible w16cex:durableId="1797BC11" w16cex:dateUtc="2026-06-25T11:54:00Z"/>
  <w16cex:commentExtensible w16cex:durableId="2E925FD5" w16cex:dateUtc="2026-06-25T11:54:00Z"/>
  <w16cex:commentExtensible w16cex:durableId="00A795EB" w16cex:dateUtc="2026-06-25T11:54:00Z"/>
  <w16cex:commentExtensible w16cex:durableId="2D116584" w16cex:dateUtc="2026-06-25T11:54:00Z"/>
  <w16cex:commentExtensible w16cex:durableId="201FC667" w16cex:dateUtc="2026-06-25T11:54:00Z"/>
  <w16cex:commentExtensible w16cex:durableId="73878E03" w16cex:dateUtc="2026-06-25T11:54:00Z"/>
  <w16cex:commentExtensible w16cex:durableId="789A47A5" w16cex:dateUtc="2026-06-25T11:54:00Z"/>
  <w16cex:commentExtensible w16cex:durableId="5E6858C9" w16cex:dateUtc="2026-06-25T11:54:00Z"/>
  <w16cex:commentExtensible w16cex:durableId="72146A94" w16cex:dateUtc="2026-06-25T11:54:00Z"/>
  <w16cex:commentExtensible w16cex:durableId="7329BC8A" w16cex:dateUtc="2026-06-25T11:54:00Z"/>
  <w16cex:commentExtensible w16cex:durableId="0E6DBFE1" w16cex:dateUtc="2026-06-25T11:54:00Z"/>
  <w16cex:commentExtensible w16cex:durableId="3257DB41" w16cex:dateUtc="2026-06-25T11:54:00Z"/>
  <w16cex:commentExtensible w16cex:durableId="0929D324" w16cex:dateUtc="2026-06-25T11:54:00Z"/>
  <w16cex:commentExtensible w16cex:durableId="24B2E091" w16cex:dateUtc="2026-06-26T19:19:00Z"/>
  <w16cex:commentExtensible w16cex:durableId="58EE61E4" w16cex:dateUtc="2026-08-03T09:35:00Z"/>
  <w16cex:commentExtensible w16cex:durableId="76FF4A7A" w16cex:dateUtc="2026-06-25T11:54:00Z"/>
  <w16cex:commentExtensible w16cex:durableId="4F4F4D8A" w16cex:dateUtc="2026-06-25T20:24:00Z"/>
  <w16cex:commentExtensible w16cex:durableId="4FD68285" w16cex:dateUtc="2026-06-25T20:24:00Z"/>
  <w16cex:commentExtensible w16cex:durableId="4562E31D" w16cex:dateUtc="2026-06-25T20:24:00Z"/>
  <w16cex:commentExtensible w16cex:durableId="3FACCE99" w16cex:dateUtc="2026-06-25T20:21:00Z"/>
  <w16cex:commentExtensible w16cex:durableId="7C191F65" w16cex:dateUtc="2026-06-25T20:21:00Z"/>
  <w16cex:commentExtensible w16cex:durableId="2E306C07" w16cex:dateUtc="2026-06-25T20:25:00Z"/>
  <w16cex:commentExtensible w16cex:durableId="12D4C95F" w16cex:dateUtc="2026-06-25T20:25:00Z"/>
  <w16cex:commentExtensible w16cex:durableId="70796002" w16cex:dateUtc="2026-06-25T11:54:00Z"/>
  <w16cex:commentExtensible w16cex:durableId="74D93D94" w16cex:dateUtc="2026-06-25T11:54:00Z"/>
  <w16cex:commentExtensible w16cex:durableId="7ADEB286" w16cex:dateUtc="2026-06-25T11:54:00Z"/>
  <w16cex:commentExtensible w16cex:durableId="37C70422" w16cex:dateUtc="2026-06-25T11:54:00Z"/>
  <w16cex:commentExtensible w16cex:durableId="0D5DDE8E" w16cex:dateUtc="2026-06-25T11:54:00Z"/>
  <w16cex:commentExtensible w16cex:durableId="00CE74A7" w16cex:dateUtc="2026-06-25T11:54:00Z"/>
  <w16cex:commentExtensible w16cex:durableId="0D01D9D3" w16cex:dateUtc="2026-06-25T11:54:00Z"/>
  <w16cex:commentExtensible w16cex:durableId="5CF922DF" w16cex:dateUtc="2026-06-25T11:54:00Z"/>
  <w16cex:commentExtensible w16cex:durableId="43E69CBA" w16cex:dateUtc="2026-06-25T11:54:00Z"/>
  <w16cex:commentExtensible w16cex:durableId="0E1C3AD0" w16cex:dateUtc="2026-06-25T11:54:00Z"/>
  <w16cex:commentExtensible w16cex:durableId="19EA0001" w16cex:dateUtc="2026-06-26T19:19:00Z"/>
  <w16cex:commentExtensible w16cex:durableId="3E22CDCC" w16cex:dateUtc="2026-08-03T09:36:00Z"/>
  <w16cex:commentExtensible w16cex:durableId="73F9E5DB" w16cex:dateUtc="2026-06-26T14:02:00Z"/>
  <w16cex:commentExtensible w16cex:durableId="1EF1D9B4" w16cex:dateUtc="2026-06-26T14:04:00Z"/>
  <w16cex:commentExtensible w16cex:durableId="711BCB09" w16cex:dateUtc="2026-06-26T19:19:00Z"/>
  <w16cex:commentExtensible w16cex:durableId="106396AB" w16cex:dateUtc="2026-08-03T09:37:00Z"/>
  <w16cex:commentExtensible w16cex:durableId="25AA01A7" w16cex:dateUtc="2026-06-26T14:03:00Z"/>
  <w16cex:commentExtensible w16cex:durableId="6C06DE6C" w16cex:dateUtc="2026-08-03T09:38:00Z"/>
  <w16cex:commentExtensible w16cex:durableId="1606BEC6" w16cex:dateUtc="2026-06-26T14:03:00Z"/>
  <w16cex:commentExtensible w16cex:durableId="2719137A" w16cex:dateUtc="2026-06-26T14:03:00Z"/>
  <w16cex:commentExtensible w16cex:durableId="3BF7CB75" w16cex:dateUtc="2026-06-17T18:57:00Z"/>
  <w16cex:commentExtensible w16cex:durableId="64FBDBC7" w16cex:dateUtc="2026-08-03T09:38:00Z"/>
  <w16cex:commentExtensible w16cex:durableId="46E159E4" w16cex:dateUtc="2026-08-10T23:11:00Z"/>
  <w16cex:commentExtensible w16cex:durableId="7D3F8BF7" w16cex:dateUtc="2026-06-17T19:02:00Z"/>
  <w16cex:commentExtensible w16cex:durableId="53ECC909" w16cex:dateUtc="2026-06-17T19:12:00Z"/>
  <w16cex:commentExtensible w16cex:durableId="7A58D719" w16cex:dateUtc="2026-08-03T09:40:00Z"/>
  <w16cex:commentExtensible w16cex:durableId="66AF18D7" w16cex:dateUtc="2026-08-10T23:41:00Z"/>
  <w16cex:commentExtensible w16cex:durableId="2CD8FB90" w16cex:dateUtc="2026-06-17T19:17:00Z"/>
  <w16cex:commentExtensible w16cex:durableId="0FF631A0" w16cex:dateUtc="2026-08-03T09:41:00Z"/>
  <w16cex:commentExtensible w16cex:durableId="15EB360C" w16cex:dateUtc="2026-08-10T23:41:00Z"/>
  <w16cex:commentExtensible w16cex:durableId="4051D466" w16cex:dateUtc="2026-06-18T06:38:00Z"/>
  <w16cex:commentExtensible w16cex:durableId="780FFE32" w16cex:dateUtc="2026-08-03T09:43:00Z"/>
  <w16cex:commentExtensible w16cex:durableId="15CFB03F" w16cex:dateUtc="2026-08-10T23:53:00Z"/>
  <w16cex:commentExtensible w16cex:durableId="26DDC989" w16cex:dateUtc="2026-06-18T06:51:00Z"/>
  <w16cex:commentExtensible w16cex:durableId="53F7FC8E" w16cex:dateUtc="2026-08-03T09:43:00Z"/>
  <w16cex:commentExtensible w16cex:durableId="5BB845C2" w16cex:dateUtc="2026-06-18T17:14:00Z"/>
  <w16cex:commentExtensible w16cex:durableId="2EE69821" w16cex:dateUtc="2026-08-03T09:48:00Z"/>
  <w16cex:commentExtensible w16cex:durableId="7717DE10" w16cex:dateUtc="2026-08-03T09:49:00Z"/>
  <w16cex:commentExtensible w16cex:durableId="074B042A" w16cex:dateUtc="2026-08-11T00:04:00Z"/>
  <w16cex:commentExtensible w16cex:durableId="17782DD8" w16cex:dateUtc="2026-06-18T18:01:00Z"/>
  <w16cex:commentExtensible w16cex:durableId="3C5BAB7E" w16cex:dateUtc="2026-06-18T23:53:00Z"/>
  <w16cex:commentExtensible w16cex:durableId="70D4CDB5" w16cex:dateUtc="2026-08-03T09:47:00Z"/>
  <w16cex:commentExtensible w16cex:durableId="1AA8D952" w16cex:dateUtc="2026-08-11T00:07:00Z"/>
  <w16cex:commentExtensible w16cex:durableId="254BE3D2" w16cex:dateUtc="2026-08-03T09:49:00Z"/>
  <w16cex:commentExtensible w16cex:durableId="344E6F3D" w16cex:dateUtc="2026-08-11T00:09:00Z"/>
  <w16cex:commentExtensible w16cex:durableId="0FED77BB" w16cex:dateUtc="2026-08-03T09:50:00Z"/>
  <w16cex:commentExtensible w16cex:durableId="7417174B" w16cex:dateUtc="2026-08-03T09:50:00Z"/>
  <w16cex:commentExtensible w16cex:durableId="35886F67">
    <w16cex:extLst>
      <w16:ext w16:uri="{CE6994B0-6A32-4C9F-8C6B-6E91EDA988CE}">
        <cr:reactions xmlns:cr="http://schemas.microsoft.com/office/comments/2020/reactions">
          <cr:reaction reactionType="1">
            <cr:reactionInfo dateUtc="2024-10-21T10:06:01Z">
              <cr:user userId="S::el15aoua@leeds.ac.uk::2218dc06-3fed-45d4-acbb-f169c9d7891f" userProvider="AD" userName="Asi-Onob Asi"/>
            </cr:reactionInfo>
          </cr:reaction>
        </cr:reactions>
      </w16:ext>
    </w16cex:extLst>
  </w16cex:commentExtensible>
  <w16cex:commentExtensible w16cex:durableId="3EBB16EE" w16cex:dateUtc="2026-06-18T23:51:00Z"/>
  <w16cex:commentExtensible w16cex:durableId="796A42AA" w16cex:dateUtc="2026-08-03T09:51:00Z"/>
  <w16cex:commentExtensible w16cex:durableId="0567DC57" w16cex:dateUtc="2026-06-19T13:30:00Z"/>
  <w16cex:commentExtensible w16cex:durableId="174875EB" w16cex:dateUtc="2026-08-03T09:54:00Z"/>
  <w16cex:commentExtensible w16cex:durableId="3FB4B01C" w16cex:dateUtc="2026-08-11T00:14:00Z"/>
  <w16cex:commentExtensible w16cex:durableId="29267AED" w16cex:dateUtc="2026-08-03T09:55:00Z"/>
  <w16cex:commentExtensible w16cex:durableId="2D783CEC" w16cex:dateUtc="2026-08-11T00:15:00Z"/>
  <w16cex:commentExtensible w16cex:durableId="1204AB94" w16cex:dateUtc="2026-06-26T20:01:00Z"/>
  <w16cex:commentExtensible w16cex:durableId="3A09EC6D" w16cex:dateUtc="2026-06-26T20:02:00Z"/>
  <w16cex:commentExtensible w16cex:durableId="1AC4B3ED" w16cex:dateUtc="2026-06-22T13:17:00Z"/>
  <w16cex:commentExtensible w16cex:durableId="690CCD3B" w16cex:dateUtc="2026-06-26T20:18:00Z"/>
  <w16cex:commentExtensible w16cex:durableId="38D3D6C8" w16cex:dateUtc="2026-08-03T10:09:00Z"/>
  <w16cex:commentExtensible w16cex:durableId="05D69C0F" w16cex:dateUtc="2026-08-11T10:36:00Z"/>
  <w16cex:commentExtensible w16cex:durableId="3553469E" w16cex:dateUtc="2026-08-03T10:06:00Z"/>
  <w16cex:commentExtensible w16cex:durableId="1F520A00" w16cex:dateUtc="2026-06-26T20:06:00Z"/>
  <w16cex:commentExtensible w16cex:durableId="501CE2C7" w16cex:dateUtc="2026-06-26T20:17:00Z"/>
  <w16cex:commentExtensible w16cex:durableId="39983499" w16cex:dateUtc="2026-08-03T10:11:00Z"/>
  <w16cex:commentExtensible w16cex:durableId="77C5C10F" w16cex:dateUtc="2026-08-11T16:53:00Z"/>
  <w16cex:commentExtensible w16cex:durableId="6F22B5AB" w16cex:dateUtc="2026-06-26T20:17:00Z"/>
  <w16cex:commentExtensible w16cex:durableId="664646F5" w16cex:dateUtc="2026-06-22T23:03:00Z"/>
  <w16cex:commentExtensible w16cex:durableId="28167060" w16cex:dateUtc="2026-06-24T00:56:00Z"/>
  <w16cex:commentExtensible w16cex:durableId="76C38A69" w16cex:dateUtc="2026-08-03T10:15:00Z"/>
  <w16cex:commentExtensible w16cex:durableId="7AF85391" w16cex:dateUtc="2026-08-11T17:11:00Z"/>
  <w16cex:commentExtensible w16cex:durableId="71BD703F" w16cex:dateUtc="2026-08-03T10:20:00Z"/>
  <w16cex:commentExtensible w16cex:durableId="44F198C9" w16cex:dateUtc="2026-08-11T17:18:00Z"/>
  <w16cex:commentExtensible w16cex:durableId="3E57EFAB" w16cex:dateUtc="2026-08-03T10:12:00Z"/>
  <w16cex:commentExtensible w16cex:durableId="6A60059D" w16cex:dateUtc="2026-08-03T10:16:00Z"/>
  <w16cex:commentExtensible w16cex:durableId="152502BC" w16cex:dateUtc="2026-08-11T22:09:00Z"/>
  <w16cex:commentExtensible w16cex:durableId="44153AFF" w16cex:dateUtc="2026-08-03T10:16:00Z"/>
  <w16cex:commentExtensible w16cex:durableId="3732868A" w16cex:dateUtc="2026-08-11T22:11:00Z"/>
  <w16cex:commentExtensible w16cex:durableId="7F44E2FF" w16cex:dateUtc="2026-08-03T10:16:00Z"/>
  <w16cex:commentExtensible w16cex:durableId="04A3D3D3" w16cex:dateUtc="2026-08-11T22:16:00Z"/>
  <w16cex:commentExtensible w16cex:durableId="50BE75B0" w16cex:dateUtc="2026-08-03T10:27:00Z"/>
  <w16cex:commentExtensible w16cex:durableId="73BA79DB" w16cex:dateUtc="2026-08-11T23:48:00Z"/>
  <w16cex:commentExtensible w16cex:durableId="0B9F5644" w16cex:dateUtc="2026-08-03T10:28:00Z"/>
  <w16cex:commentExtensible w16cex:durableId="0F06328C" w16cex:dateUtc="2026-08-11T22:38:00Z"/>
  <w16cex:commentExtensible w16cex:durableId="68B0F165" w16cex:dateUtc="2026-06-26T20:27:00Z"/>
  <w16cex:commentExtensible w16cex:durableId="490E6D69" w16cex:dateUtc="2026-08-03T10:32:00Z"/>
  <w16cex:commentExtensible w16cex:durableId="32068254" w16cex:dateUtc="2026-08-12T00:58:00Z"/>
  <w16cex:commentExtensible w16cex:durableId="3F2DF133" w16cex:dateUtc="2026-06-23T09:43:00Z"/>
  <w16cex:commentExtensible w16cex:durableId="0C749D9F" w16cex:dateUtc="2026-08-11T09:14:00Z"/>
  <w16cex:commentExtensible w16cex:durableId="2F23AD8A" w16cex:dateUtc="2026-08-13T06:49:00Z"/>
  <w16cex:commentExtensible w16cex:durableId="47FD53E2" w16cex:dateUtc="2026-08-11T09:15:00Z">
    <w16cex:extLst>
      <w16:ext w16:uri="{CE6994B0-6A32-4C9F-8C6B-6E91EDA988CE}">
        <cr:reactions xmlns:cr="http://schemas.microsoft.com/office/comments/2020/reactions">
          <cr:reaction reactionType="1">
            <cr:reactionInfo dateUtc="2026-08-11T16:55:09Z">
              <cr:user userId="S::el15aoua@leeds.ac.uk::2218dc06-3fed-45d4-acbb-f169c9d7891f" userProvider="AD" userName="Asi-Onob Asi"/>
            </cr:reactionInfo>
          </cr:reaction>
        </cr:reactions>
      </w16:ext>
    </w16cex:extLst>
  </w16cex:commentExtensible>
  <w16cex:commentExtensible w16cex:durableId="2DF4A384" w16cex:dateUtc="2026-06-24T00:54:00Z"/>
  <w16cex:commentExtensible w16cex:durableId="777CB0CE" w16cex:dateUtc="2026-08-11T09:18:00Z"/>
  <w16cex:commentExtensible w16cex:durableId="1920D45B" w16cex:dateUtc="2026-08-13T07:34:00Z"/>
  <w16cex:commentExtensible w16cex:durableId="582AB335" w16cex:dateUtc="2026-08-11T09:22:00Z"/>
  <w16cex:commentExtensible w16cex:durableId="262B6C3B" w16cex:dateUtc="2026-08-13T07:50:00Z"/>
  <w16cex:commentExtensible w16cex:durableId="630DA15B" w16cex:dateUtc="2026-08-11T09:31:00Z"/>
  <w16cex:commentExtensible w16cex:durableId="014DD592" w16cex:dateUtc="2026-08-13T08:08:00Z"/>
  <w16cex:commentExtensible w16cex:durableId="51952F63" w16cex:dateUtc="2026-08-11T09:31:00Z"/>
  <w16cex:commentExtensible w16cex:durableId="76336E4F" w16cex:dateUtc="2026-08-13T08:07:00Z"/>
  <w16cex:commentExtensible w16cex:durableId="068C9CB7" w16cex:dateUtc="2026-08-11T09:31:00Z"/>
  <w16cex:commentExtensible w16cex:durableId="5A768AD6" w16cex:dateUtc="2026-08-13T08:06:00Z"/>
  <w16cex:commentExtensible w16cex:durableId="5FF75754" w16cex:dateUtc="2026-08-11T09:32:00Z"/>
  <w16cex:commentExtensible w16cex:durableId="1A7F1792" w16cex:dateUtc="2026-08-13T08:06:00Z"/>
  <w16cex:commentExtensible w16cex:durableId="30CDAEAD" w16cex:dateUtc="2026-08-11T09:30:00Z"/>
  <w16cex:commentExtensible w16cex:durableId="47C8C2FE" w16cex:dateUtc="2026-08-11T09:32:00Z"/>
  <w16cex:commentExtensible w16cex:durableId="442C8A2C" w16cex:dateUtc="2026-08-11T09:33:00Z"/>
  <w16cex:commentExtensible w16cex:durableId="7A938D30" w16cex:dateUtc="2026-08-13T08:07:00Z"/>
  <w16cex:commentExtensible w16cex:durableId="4014964A" w16cex:dateUtc="2026-08-11T09:35:00Z"/>
  <w16cex:commentExtensible w16cex:durableId="5DEF57A7" w16cex:dateUtc="2026-08-13T08:46:00Z"/>
  <w16cex:commentExtensible w16cex:durableId="3FA84FED" w16cex:dateUtc="2024-05-20T16:12:00Z"/>
  <w16cex:commentExtensible w16cex:durableId="50420D61" w16cex:dateUtc="2024-05-20T16:15:00Z"/>
  <w16cex:commentExtensible w16cex:durableId="679F1DB7" w16cex:dateUtc="2024-05-20T16:15:00Z"/>
  <w16cex:commentExtensible w16cex:durableId="159FC640" w16cex:dateUtc="2024-05-20T16:17:00Z"/>
  <w16cex:commentExtensible w16cex:durableId="1F1A4B86" w16cex:dateUtc="2024-05-20T16:16:00Z"/>
  <w16cex:commentExtensible w16cex:durableId="2BC86754" w16cex:dateUtc="2024-05-20T16:16:00Z"/>
  <w16cex:commentExtensible w16cex:durableId="524D2DF7" w16cex:dateUtc="2026-08-13T10:53:00Z"/>
  <w16cex:commentExtensible w16cex:durableId="6E7347BD" w16cex:dateUtc="2026-08-17T10:54:00Z"/>
  <w16cex:commentExtensible w16cex:durableId="305A18CB" w16cex:dateUtc="2026-08-18T08:10:00Z"/>
  <w16cex:commentExtensible w16cex:durableId="4219095D" w16cex:dateUtc="2026-08-13T10:54:00Z"/>
  <w16cex:commentExtensible w16cex:durableId="34A0AE42" w16cex:dateUtc="2024-05-20T16:20:00Z"/>
  <w16cex:commentExtensible w16cex:durableId="2C266326" w16cex:dateUtc="2024-05-20T16:21:00Z"/>
  <w16cex:commentExtensible w16cex:durableId="1F393FEB" w16cex:dateUtc="2024-05-20T16:21:00Z"/>
  <w16cex:commentExtensible w16cex:durableId="4E41785B" w16cex:dateUtc="2024-05-20T16:22:00Z"/>
  <w16cex:commentExtensible w16cex:durableId="6F5F8025" w16cex:dateUtc="2024-05-20T16:22:00Z"/>
  <w16cex:commentExtensible w16cex:durableId="694AEA38" w16cex:dateUtc="2024-05-20T16:23:00Z"/>
  <w16cex:commentExtensible w16cex:durableId="0205E825" w16cex:dateUtc="2024-05-20T16:24:00Z"/>
  <w16cex:commentExtensible w16cex:durableId="19A6ED81" w16cex:dateUtc="2024-05-20T16:25:00Z"/>
  <w16cex:commentExtensible w16cex:durableId="16B1CDA0" w16cex:dateUtc="2026-06-24T15:54:00Z"/>
  <w16cex:commentExtensible w16cex:durableId="1D5DAF2D" w16cex:dateUtc="2024-05-20T16:29:00Z"/>
  <w16cex:commentExtensible w16cex:durableId="058A8F80" w16cex:dateUtc="2026-08-17T10:56:00Z"/>
  <w16cex:commentExtensible w16cex:durableId="47862A04" w16cex:dateUtc="2026-08-17T18:47:00Z"/>
  <w16cex:commentExtensible w16cex:durableId="696EF7C5" w16cex:dateUtc="2024-05-20T16:33:00Z"/>
  <w16cex:commentExtensible w16cex:durableId="27D92327" w16cex:dateUtc="2024-05-20T16:32:00Z"/>
  <w16cex:commentExtensible w16cex:durableId="4CC016B6" w16cex:dateUtc="2024-05-20T16:34:00Z"/>
  <w16cex:commentExtensible w16cex:durableId="4A6FEABE" w16cex:dateUtc="2026-06-24T15:55:00Z"/>
  <w16cex:commentExtensible w16cex:durableId="20A18509" w16cex:dateUtc="2024-05-20T16:40:00Z"/>
  <w16cex:commentExtensible w16cex:durableId="07D9CCCC" w16cex:dateUtc="2024-05-20T16:40:00Z"/>
  <w16cex:commentExtensible w16cex:durableId="1791D97F" w16cex:dateUtc="2026-08-13T15:45:00Z"/>
  <w16cex:commentExtensible w16cex:durableId="4F4FF8F6" w16cex:dateUtc="2026-08-13T15:45:00Z"/>
  <w16cex:commentExtensible w16cex:durableId="58B5DD08" w16cex:dateUtc="2026-08-13T15:45:00Z"/>
  <w16cex:commentExtensible w16cex:durableId="31A6319D" w16cex:dateUtc="2026-08-13T15:45:00Z"/>
  <w16cex:commentExtensible w16cex:durableId="07C1F933" w16cex:dateUtc="2026-08-13T17:44:00Z"/>
  <w16cex:commentExtensible w16cex:durableId="2B0E8367" w16cex:dateUtc="2026-08-17T10:58:00Z"/>
  <w16cex:commentExtensible w16cex:durableId="6F3901B3" w16cex:dateUtc="2026-08-17T10:59:00Z"/>
  <w16cex:commentExtensible w16cex:durableId="69A2A181" w16cex:dateUtc="2026-08-18T08:21:00Z"/>
  <w16cex:commentExtensible w16cex:durableId="5DA54414" w16cex:dateUtc="2026-08-17T11:01:00Z"/>
  <w16cex:commentExtensible w16cex:durableId="42542349" w16cex:dateUtc="2026-08-18T08:21:00Z"/>
  <w16cex:commentExtensible w16cex:durableId="6B886DC8" w16cex:dateUtc="2026-08-17T11:03:00Z"/>
  <w16cex:commentExtensible w16cex:durableId="02C34D8E" w16cex:dateUtc="2026-08-18T08:28:00Z"/>
  <w16cex:commentExtensible w16cex:durableId="4DAA765C" w16cex:dateUtc="2026-08-17T11:05:00Z"/>
  <w16cex:commentExtensible w16cex:durableId="13FB34DA" w16cex:dateUtc="2026-08-17T20:32:00Z"/>
  <w16cex:commentExtensible w16cex:durableId="078A9611" w16cex:dateUtc="2026-08-17T11:05:00Z"/>
  <w16cex:commentExtensible w16cex:durableId="39C18721" w16cex:dateUtc="2026-08-17T20:32:00Z"/>
  <w16cex:commentExtensible w16cex:durableId="0CE20138" w16cex:dateUtc="2026-08-17T11:10:00Z"/>
  <w16cex:commentExtensible w16cex:durableId="250F1D04" w16cex:dateUtc="2026-08-17T20:36:00Z"/>
  <w16cex:commentExtensible w16cex:durableId="4380202D" w16cex:dateUtc="2026-08-17T11:13:00Z"/>
  <w16cex:commentExtensible w16cex:durableId="7B1A38A7" w16cex:dateUtc="2026-08-17T11:13:00Z"/>
  <w16cex:commentExtensible w16cex:durableId="74151FD6" w16cex:dateUtc="2026-08-18T08:40:00Z"/>
  <w16cex:commentExtensible w16cex:durableId="7F986280" w16cex:dateUtc="2026-08-17T11:16:00Z"/>
  <w16cex:commentExtensible w16cex:durableId="041C6971" w16cex:dateUtc="2026-08-18T08:53:00Z"/>
  <w16cex:commentExtensible w16cex:durableId="521C5DFA" w16cex:dateUtc="2026-08-13T23:36:00Z"/>
  <w16cex:commentExtensible w16cex:durableId="61C4A64E" w16cex:dateUtc="2026-08-14T07:33:00Z"/>
  <w16cex:commentExtensible w16cex:durableId="2FC4253B" w16cex:dateUtc="2026-08-17T11:18:00Z"/>
  <w16cex:commentExtensible w16cex:durableId="51935E3F" w16cex:dateUtc="2026-08-17T11:19:00Z"/>
  <w16cex:commentExtensible w16cex:durableId="2A2F94B7" w16cex:dateUtc="2024-07-03T08:13:00Z"/>
  <w16cex:commentExtensible w16cex:durableId="2A2F94D8" w16cex:dateUtc="2024-07-03T08:14:00Z"/>
  <w16cex:commentExtensible w16cex:durableId="46834A9C" w16cex:dateUtc="2026-08-17T11:20:00Z"/>
  <w16cex:commentExtensible w16cex:durableId="26273F12" w16cex:dateUtc="2024-07-08T09:29:00Z"/>
  <w16cex:commentExtensible w16cex:durableId="0B5DA6C1" w16cex:dateUtc="2024-07-08T09:33:00Z"/>
  <w16cex:commentExtensible w16cex:durableId="1E80401B" w16cex:dateUtc="2024-07-08T09:41:00Z"/>
  <w16cex:commentExtensible w16cex:durableId="13120BC1" w16cex:dateUtc="2024-07-08T09:47:00Z"/>
  <w16cex:commentExtensible w16cex:durableId="277E87E3" w16cex:dateUtc="2024-07-08T09:48:00Z"/>
  <w16cex:commentExtensible w16cex:durableId="11C5BB00" w16cex:dateUtc="2024-07-08T09:59:00Z"/>
  <w16cex:commentExtensible w16cex:durableId="592FA201" w16cex:dateUtc="2024-07-12T12:57:00Z"/>
  <w16cex:commentExtensible w16cex:durableId="65642ABF" w16cex:dateUtc="2024-07-12T12:58:00Z"/>
  <w16cex:commentExtensible w16cex:durableId="1C88A318" w16cex:dateUtc="2026-08-14T22:09:00Z"/>
  <w16cex:commentExtensible w16cex:durableId="12F96E2E" w16cex:dateUtc="2026-08-17T11:22:00Z"/>
  <w16cex:commentExtensible w16cex:durableId="74FC0E0D" w16cex:dateUtc="2026-08-17T11:23:00Z"/>
  <w16cex:commentExtensible w16cex:durableId="0FDBD92F" w16cex:dateUtc="2026-08-17T11:24:00Z"/>
  <w16cex:commentExtensible w16cex:durableId="30F0D5DF" w16cex:dateUtc="2026-08-18T11:50:00Z"/>
  <w16cex:commentExtensible w16cex:durableId="7BE06291" w16cex:dateUtc="2026-08-14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E24508" w16cid:durableId="5A05E6B2"/>
  <w16cid:commentId w16cid:paraId="2CE14C09" w16cid:durableId="645DFD93"/>
  <w16cid:commentId w16cid:paraId="1EDD2FC4" w16cid:durableId="574B8D0C"/>
  <w16cid:commentId w16cid:paraId="5810B168" w16cid:durableId="01F49878"/>
  <w16cid:commentId w16cid:paraId="1372C4CA" w16cid:durableId="3701B73D"/>
  <w16cid:commentId w16cid:paraId="34F44357" w16cid:durableId="4474C552"/>
  <w16cid:commentId w16cid:paraId="7252CCCC" w16cid:durableId="24DEEA38"/>
  <w16cid:commentId w16cid:paraId="6D87A385" w16cid:durableId="092E217A"/>
  <w16cid:commentId w16cid:paraId="07991770" w16cid:durableId="7F9CC474"/>
  <w16cid:commentId w16cid:paraId="1724C961" w16cid:durableId="332CFAB9"/>
  <w16cid:commentId w16cid:paraId="794E4FB9" w16cid:durableId="19FD526E"/>
  <w16cid:commentId w16cid:paraId="4C5562F8" w16cid:durableId="741195F4"/>
  <w16cid:commentId w16cid:paraId="02C29A31" w16cid:durableId="48C2C617"/>
  <w16cid:commentId w16cid:paraId="7EA1F1F5" w16cid:durableId="42FF6118"/>
  <w16cid:commentId w16cid:paraId="25CC51FF" w16cid:durableId="55CF2E0F"/>
  <w16cid:commentId w16cid:paraId="2A727622" w16cid:durableId="6083E691"/>
  <w16cid:commentId w16cid:paraId="042ACFAC" w16cid:durableId="3F063BEA"/>
  <w16cid:commentId w16cid:paraId="796D9A60" w16cid:durableId="51257911"/>
  <w16cid:commentId w16cid:paraId="7CC84B1C" w16cid:durableId="497F3002"/>
  <w16cid:commentId w16cid:paraId="2D207CAA" w16cid:durableId="674B89B8"/>
  <w16cid:commentId w16cid:paraId="525B449F" w16cid:durableId="0103C34D"/>
  <w16cid:commentId w16cid:paraId="126470D0" w16cid:durableId="1797BC11"/>
  <w16cid:commentId w16cid:paraId="3248A85D" w16cid:durableId="2E925FD5"/>
  <w16cid:commentId w16cid:paraId="7C80BC69" w16cid:durableId="00A795EB"/>
  <w16cid:commentId w16cid:paraId="71C8F4B7" w16cid:durableId="2D116584"/>
  <w16cid:commentId w16cid:paraId="4560F1F6" w16cid:durableId="201FC667"/>
  <w16cid:commentId w16cid:paraId="332F5058" w16cid:durableId="73878E03"/>
  <w16cid:commentId w16cid:paraId="392A21FA" w16cid:durableId="789A47A5"/>
  <w16cid:commentId w16cid:paraId="20663DC7" w16cid:durableId="5E6858C9"/>
  <w16cid:commentId w16cid:paraId="0D5CB97D" w16cid:durableId="72146A94"/>
  <w16cid:commentId w16cid:paraId="18C42C53" w16cid:durableId="7329BC8A"/>
  <w16cid:commentId w16cid:paraId="38E53236" w16cid:durableId="0E6DBFE1"/>
  <w16cid:commentId w16cid:paraId="4BC41516" w16cid:durableId="3257DB41"/>
  <w16cid:commentId w16cid:paraId="3C69D42B" w16cid:durableId="0929D324"/>
  <w16cid:commentId w16cid:paraId="42FD5408" w16cid:durableId="24B2E091"/>
  <w16cid:commentId w16cid:paraId="0B8D8BA7" w16cid:durableId="58EE61E4"/>
  <w16cid:commentId w16cid:paraId="503349DA" w16cid:durableId="76FF4A7A"/>
  <w16cid:commentId w16cid:paraId="6C2FA05B" w16cid:durableId="4F4F4D8A"/>
  <w16cid:commentId w16cid:paraId="7A27AE6D" w16cid:durableId="4FD68285"/>
  <w16cid:commentId w16cid:paraId="5F5B970A" w16cid:durableId="4562E31D"/>
  <w16cid:commentId w16cid:paraId="57BE35D2" w16cid:durableId="3FACCE99"/>
  <w16cid:commentId w16cid:paraId="2EAD992A" w16cid:durableId="7C191F65"/>
  <w16cid:commentId w16cid:paraId="54D9B53A" w16cid:durableId="2E306C07"/>
  <w16cid:commentId w16cid:paraId="3F0A4B29" w16cid:durableId="12D4C95F"/>
  <w16cid:commentId w16cid:paraId="08F23C9D" w16cid:durableId="70796002"/>
  <w16cid:commentId w16cid:paraId="500C08E8" w16cid:durableId="74D93D94"/>
  <w16cid:commentId w16cid:paraId="78BE9D1F" w16cid:durableId="7ADEB286"/>
  <w16cid:commentId w16cid:paraId="439E9D3B" w16cid:durableId="37C70422"/>
  <w16cid:commentId w16cid:paraId="3702BAB9" w16cid:durableId="0D5DDE8E"/>
  <w16cid:commentId w16cid:paraId="1536FF2E" w16cid:durableId="00CE74A7"/>
  <w16cid:commentId w16cid:paraId="785EF72D" w16cid:durableId="0D01D9D3"/>
  <w16cid:commentId w16cid:paraId="6E3D7042" w16cid:durableId="5CF922DF"/>
  <w16cid:commentId w16cid:paraId="46087801" w16cid:durableId="43E69CBA"/>
  <w16cid:commentId w16cid:paraId="4DF0AB15" w16cid:durableId="0E1C3AD0"/>
  <w16cid:commentId w16cid:paraId="17EDD8EC" w16cid:durableId="19EA0001"/>
  <w16cid:commentId w16cid:paraId="1AA79BB8" w16cid:durableId="3E22CDCC"/>
  <w16cid:commentId w16cid:paraId="2B0DAE59" w16cid:durableId="73F9E5DB"/>
  <w16cid:commentId w16cid:paraId="46E65144" w16cid:durableId="1EF1D9B4"/>
  <w16cid:commentId w16cid:paraId="0CC87BBE" w16cid:durableId="711BCB09"/>
  <w16cid:commentId w16cid:paraId="023FD9EE" w16cid:durableId="106396AB"/>
  <w16cid:commentId w16cid:paraId="669831E3" w16cid:durableId="25AA01A7"/>
  <w16cid:commentId w16cid:paraId="77BEB4AB" w16cid:durableId="6C06DE6C"/>
  <w16cid:commentId w16cid:paraId="6A2607D8" w16cid:durableId="1606BEC6"/>
  <w16cid:commentId w16cid:paraId="5007CFE5" w16cid:durableId="2719137A"/>
  <w16cid:commentId w16cid:paraId="4D77EEC0" w16cid:durableId="3BF7CB75"/>
  <w16cid:commentId w16cid:paraId="0D0F28ED" w16cid:durableId="64FBDBC7"/>
  <w16cid:commentId w16cid:paraId="19A1B22A" w16cid:durableId="46E159E4"/>
  <w16cid:commentId w16cid:paraId="6B3CB339" w16cid:durableId="7D3F8BF7"/>
  <w16cid:commentId w16cid:paraId="12B473DE" w16cid:durableId="53ECC909"/>
  <w16cid:commentId w16cid:paraId="2FCDBD54" w16cid:durableId="7A58D719"/>
  <w16cid:commentId w16cid:paraId="02E50368" w16cid:durableId="66AF18D7"/>
  <w16cid:commentId w16cid:paraId="26C04FA0" w16cid:durableId="2CD8FB90"/>
  <w16cid:commentId w16cid:paraId="3ABB725D" w16cid:durableId="0FF631A0"/>
  <w16cid:commentId w16cid:paraId="441F1DF8" w16cid:durableId="15EB360C"/>
  <w16cid:commentId w16cid:paraId="6AF66146" w16cid:durableId="4051D466"/>
  <w16cid:commentId w16cid:paraId="08FEB1A5" w16cid:durableId="780FFE32"/>
  <w16cid:commentId w16cid:paraId="2DF1BA1E" w16cid:durableId="15CFB03F"/>
  <w16cid:commentId w16cid:paraId="2D7DED10" w16cid:durableId="26DDC989"/>
  <w16cid:commentId w16cid:paraId="550B2F94" w16cid:durableId="59C53740"/>
  <w16cid:commentId w16cid:paraId="55C2B62F" w16cid:durableId="70A241AA"/>
  <w16cid:commentId w16cid:paraId="29D41EB7" w16cid:durableId="53F7FC8E"/>
  <w16cid:commentId w16cid:paraId="49AB0CB3" w16cid:durableId="5BB845C2"/>
  <w16cid:commentId w16cid:paraId="42130E09" w16cid:durableId="32BD731C"/>
  <w16cid:commentId w16cid:paraId="700E5565" w16cid:durableId="22AC3C4E"/>
  <w16cid:commentId w16cid:paraId="70EEF3A2" w16cid:durableId="2EE69821"/>
  <w16cid:commentId w16cid:paraId="1A057614" w16cid:durableId="7717DE10"/>
  <w16cid:commentId w16cid:paraId="5E8FAA37" w16cid:durableId="074B042A"/>
  <w16cid:commentId w16cid:paraId="4881EEB9" w16cid:durableId="17782DD8"/>
  <w16cid:commentId w16cid:paraId="4A4541C5" w16cid:durableId="3C5BAB7E"/>
  <w16cid:commentId w16cid:paraId="5DF8EC38" w16cid:durableId="70D4CDB5"/>
  <w16cid:commentId w16cid:paraId="318B0F64" w16cid:durableId="1AA8D952"/>
  <w16cid:commentId w16cid:paraId="3EDA2A26" w16cid:durableId="254BE3D2"/>
  <w16cid:commentId w16cid:paraId="528FBDD5" w16cid:durableId="344E6F3D"/>
  <w16cid:commentId w16cid:paraId="6F727FE6" w16cid:durableId="4F7410CE"/>
  <w16cid:commentId w16cid:paraId="16A18D7F" w16cid:durableId="0FED77BB"/>
  <w16cid:commentId w16cid:paraId="4EBE0D30" w16cid:durableId="7417174B"/>
  <w16cid:commentId w16cid:paraId="6C0CD249" w16cid:durableId="35886F67"/>
  <w16cid:commentId w16cid:paraId="7DE62782" w16cid:durableId="3EBB16EE"/>
  <w16cid:commentId w16cid:paraId="018697AC" w16cid:durableId="796A42AA"/>
  <w16cid:commentId w16cid:paraId="23755543" w16cid:durableId="0567DC57"/>
  <w16cid:commentId w16cid:paraId="2B386AA5" w16cid:durableId="174875EB"/>
  <w16cid:commentId w16cid:paraId="2E601136" w16cid:durableId="3FB4B01C"/>
  <w16cid:commentId w16cid:paraId="36811338" w16cid:durableId="29267AED"/>
  <w16cid:commentId w16cid:paraId="10CB1394" w16cid:durableId="2D783CEC"/>
  <w16cid:commentId w16cid:paraId="40F1F411" w16cid:durableId="2EC551AC"/>
  <w16cid:commentId w16cid:paraId="1D2D05D2" w16cid:durableId="1204AB94"/>
  <w16cid:commentId w16cid:paraId="02F0742A" w16cid:durableId="3A09EC6D"/>
  <w16cid:commentId w16cid:paraId="5DA513D2" w16cid:durableId="1AC4B3ED"/>
  <w16cid:commentId w16cid:paraId="20F651B6" w16cid:durableId="690CCD3B"/>
  <w16cid:commentId w16cid:paraId="24A9653F" w16cid:durableId="38D3D6C8"/>
  <w16cid:commentId w16cid:paraId="119DE939" w16cid:durableId="05D69C0F"/>
  <w16cid:commentId w16cid:paraId="7208E02F" w16cid:durableId="3553469E"/>
  <w16cid:commentId w16cid:paraId="785EC7BA" w16cid:durableId="1F520A00"/>
  <w16cid:commentId w16cid:paraId="67211411" w16cid:durableId="501CE2C7"/>
  <w16cid:commentId w16cid:paraId="7B0BC6C9" w16cid:durableId="39983499"/>
  <w16cid:commentId w16cid:paraId="0DD5FB78" w16cid:durableId="77C5C10F"/>
  <w16cid:commentId w16cid:paraId="651CD42D" w16cid:durableId="6F22B5AB"/>
  <w16cid:commentId w16cid:paraId="3B7D4141" w16cid:durableId="664646F5"/>
  <w16cid:commentId w16cid:paraId="4F3D240B" w16cid:durableId="28167060"/>
  <w16cid:commentId w16cid:paraId="779C9422" w16cid:durableId="76C38A69"/>
  <w16cid:commentId w16cid:paraId="4CEBC9E5" w16cid:durableId="7AF85391"/>
  <w16cid:commentId w16cid:paraId="0CAD459D" w16cid:durableId="71BD703F"/>
  <w16cid:commentId w16cid:paraId="6E544F54" w16cid:durableId="44F198C9"/>
  <w16cid:commentId w16cid:paraId="33744BAB" w16cid:durableId="3E57EFAB"/>
  <w16cid:commentId w16cid:paraId="4E87146F" w16cid:durableId="6A60059D"/>
  <w16cid:commentId w16cid:paraId="2F27C602" w16cid:durableId="152502BC"/>
  <w16cid:commentId w16cid:paraId="23E412D8" w16cid:durableId="44153AFF"/>
  <w16cid:commentId w16cid:paraId="7FB3B352" w16cid:durableId="3732868A"/>
  <w16cid:commentId w16cid:paraId="63416E7C" w16cid:durableId="7F44E2FF"/>
  <w16cid:commentId w16cid:paraId="603880C2" w16cid:durableId="04A3D3D3"/>
  <w16cid:commentId w16cid:paraId="72B07A06" w16cid:durableId="50BE75B0"/>
  <w16cid:commentId w16cid:paraId="7746396E" w16cid:durableId="73BA79DB"/>
  <w16cid:commentId w16cid:paraId="3101CA79" w16cid:durableId="0B9F5644"/>
  <w16cid:commentId w16cid:paraId="2CC13FC0" w16cid:durableId="0F06328C"/>
  <w16cid:commentId w16cid:paraId="0CB780A5" w16cid:durableId="68B0F165"/>
  <w16cid:commentId w16cid:paraId="76CEEFE3" w16cid:durableId="1BC187D3"/>
  <w16cid:commentId w16cid:paraId="074E4A1F" w16cid:durableId="490E6D69"/>
  <w16cid:commentId w16cid:paraId="617E4500" w16cid:durableId="32068254"/>
  <w16cid:commentId w16cid:paraId="382356DC" w16cid:durableId="3F2DF133"/>
  <w16cid:commentId w16cid:paraId="3EC81741" w16cid:durableId="0C749D9F"/>
  <w16cid:commentId w16cid:paraId="04D72119" w16cid:durableId="2F23AD8A"/>
  <w16cid:commentId w16cid:paraId="7D1E23B4" w16cid:durableId="47FD53E2"/>
  <w16cid:commentId w16cid:paraId="004EC86B" w16cid:durableId="2DF4A384"/>
  <w16cid:commentId w16cid:paraId="5A4B611B" w16cid:durableId="777CB0CE"/>
  <w16cid:commentId w16cid:paraId="242BE625" w16cid:durableId="1920D45B"/>
  <w16cid:commentId w16cid:paraId="75B5806B" w16cid:durableId="582AB335"/>
  <w16cid:commentId w16cid:paraId="5E61CA5D" w16cid:durableId="262B6C3B"/>
  <w16cid:commentId w16cid:paraId="6749D691" w16cid:durableId="630DA15B"/>
  <w16cid:commentId w16cid:paraId="1454D046" w16cid:durableId="014DD592"/>
  <w16cid:commentId w16cid:paraId="6173C308" w16cid:durableId="51952F63"/>
  <w16cid:commentId w16cid:paraId="7F9B62D9" w16cid:durableId="76336E4F"/>
  <w16cid:commentId w16cid:paraId="2F0B6E96" w16cid:durableId="068C9CB7"/>
  <w16cid:commentId w16cid:paraId="79B3C6C1" w16cid:durableId="5A768AD6"/>
  <w16cid:commentId w16cid:paraId="649E3054" w16cid:durableId="5FF75754"/>
  <w16cid:commentId w16cid:paraId="0E80026D" w16cid:durableId="1A7F1792"/>
  <w16cid:commentId w16cid:paraId="3AA68129" w16cid:durableId="30CDAEAD"/>
  <w16cid:commentId w16cid:paraId="20B5E4F4" w16cid:durableId="47C8C2FE"/>
  <w16cid:commentId w16cid:paraId="7D1D1D0F" w16cid:durableId="442C8A2C"/>
  <w16cid:commentId w16cid:paraId="41419016" w16cid:durableId="7A938D30"/>
  <w16cid:commentId w16cid:paraId="173D5BAF" w16cid:durableId="4014964A"/>
  <w16cid:commentId w16cid:paraId="0FC6A7A2" w16cid:durableId="5DEF57A7"/>
  <w16cid:commentId w16cid:paraId="6E2EE309" w16cid:durableId="3FA84FED"/>
  <w16cid:commentId w16cid:paraId="17C8C22A" w16cid:durableId="50420D61"/>
  <w16cid:commentId w16cid:paraId="0BCD7C55" w16cid:durableId="679F1DB7"/>
  <w16cid:commentId w16cid:paraId="65278FC2" w16cid:durableId="159FC640"/>
  <w16cid:commentId w16cid:paraId="39C2FF3C" w16cid:durableId="1F1A4B86"/>
  <w16cid:commentId w16cid:paraId="08C68102" w16cid:durableId="2BC86754"/>
  <w16cid:commentId w16cid:paraId="2E450C3A" w16cid:durableId="524D2DF7"/>
  <w16cid:commentId w16cid:paraId="3FB027DF" w16cid:durableId="6E7347BD"/>
  <w16cid:commentId w16cid:paraId="5B54B034" w16cid:durableId="305A18CB"/>
  <w16cid:commentId w16cid:paraId="5CAA7363" w16cid:durableId="4219095D"/>
  <w16cid:commentId w16cid:paraId="424FE5E5" w16cid:durableId="34A0AE42"/>
  <w16cid:commentId w16cid:paraId="0E335690" w16cid:durableId="2C266326"/>
  <w16cid:commentId w16cid:paraId="628C9A04" w16cid:durableId="1F393FEB"/>
  <w16cid:commentId w16cid:paraId="46FD8523" w16cid:durableId="4E41785B"/>
  <w16cid:commentId w16cid:paraId="06E968F5" w16cid:durableId="6F5F8025"/>
  <w16cid:commentId w16cid:paraId="436C3F4B" w16cid:durableId="694AEA38"/>
  <w16cid:commentId w16cid:paraId="2AC4F43E" w16cid:durableId="0205E825"/>
  <w16cid:commentId w16cid:paraId="60DAB9C0" w16cid:durableId="19A6ED81"/>
  <w16cid:commentId w16cid:paraId="1553D94D" w16cid:durableId="16B1CDA0"/>
  <w16cid:commentId w16cid:paraId="4214E2AD" w16cid:durableId="1D5DAF2D"/>
  <w16cid:commentId w16cid:paraId="613680AB" w16cid:durableId="058A8F80"/>
  <w16cid:commentId w16cid:paraId="0FD7F8F7" w16cid:durableId="47862A04"/>
  <w16cid:commentId w16cid:paraId="3648DE37" w16cid:durableId="696EF7C5"/>
  <w16cid:commentId w16cid:paraId="2481B5E1" w16cid:durableId="27D92327"/>
  <w16cid:commentId w16cid:paraId="1F2B40AC" w16cid:durableId="4CC016B6"/>
  <w16cid:commentId w16cid:paraId="3369C6A8" w16cid:durableId="4A6FEABE"/>
  <w16cid:commentId w16cid:paraId="217B87ED" w16cid:durableId="20A18509"/>
  <w16cid:commentId w16cid:paraId="1B1A4606" w16cid:durableId="07D9CCCC"/>
  <w16cid:commentId w16cid:paraId="3B39FEB9" w16cid:durableId="1791D97F"/>
  <w16cid:commentId w16cid:paraId="35F84ECB" w16cid:durableId="4F4FF8F6"/>
  <w16cid:commentId w16cid:paraId="2C9CE331" w16cid:durableId="58B5DD08"/>
  <w16cid:commentId w16cid:paraId="10F889C2" w16cid:durableId="31A6319D"/>
  <w16cid:commentId w16cid:paraId="6CF3A0E4" w16cid:durableId="07C1F933"/>
  <w16cid:commentId w16cid:paraId="7A275BD5" w16cid:durableId="2B0E8367"/>
  <w16cid:commentId w16cid:paraId="4DE549AD" w16cid:durableId="6F3901B3"/>
  <w16cid:commentId w16cid:paraId="7364EEBE" w16cid:durableId="69A2A181"/>
  <w16cid:commentId w16cid:paraId="0FE7DE24" w16cid:durableId="5DA54414"/>
  <w16cid:commentId w16cid:paraId="0B3D17CA" w16cid:durableId="42542349"/>
  <w16cid:commentId w16cid:paraId="5049D297" w16cid:durableId="6B886DC8"/>
  <w16cid:commentId w16cid:paraId="26ACE23E" w16cid:durableId="02C34D8E"/>
  <w16cid:commentId w16cid:paraId="7CE41346" w16cid:durableId="4DAA765C"/>
  <w16cid:commentId w16cid:paraId="0188957E" w16cid:durableId="13FB34DA"/>
  <w16cid:commentId w16cid:paraId="78F4ADA4" w16cid:durableId="078A9611"/>
  <w16cid:commentId w16cid:paraId="02BDEEAA" w16cid:durableId="39C18721"/>
  <w16cid:commentId w16cid:paraId="36C8BB4F" w16cid:durableId="0CE20138"/>
  <w16cid:commentId w16cid:paraId="35A4969F" w16cid:durableId="250F1D04"/>
  <w16cid:commentId w16cid:paraId="17E953B7" w16cid:durableId="4380202D"/>
  <w16cid:commentId w16cid:paraId="25791064" w16cid:durableId="7B1A38A7"/>
  <w16cid:commentId w16cid:paraId="53E37707" w16cid:durableId="74151FD6"/>
  <w16cid:commentId w16cid:paraId="143D2323" w16cid:durableId="7F986280"/>
  <w16cid:commentId w16cid:paraId="0879AFF0" w16cid:durableId="041C6971"/>
  <w16cid:commentId w16cid:paraId="051242E5" w16cid:durableId="521C5DFA"/>
  <w16cid:commentId w16cid:paraId="53DFA1CA" w16cid:durableId="61C4A64E"/>
  <w16cid:commentId w16cid:paraId="27E6A3FA" w16cid:durableId="2FC4253B"/>
  <w16cid:commentId w16cid:paraId="1742B898" w16cid:durableId="51935E3F"/>
  <w16cid:commentId w16cid:paraId="78B009D1" w16cid:durableId="2A2F94B7"/>
  <w16cid:commentId w16cid:paraId="1475A152" w16cid:durableId="2A2F94D8"/>
  <w16cid:commentId w16cid:paraId="2D84A95E" w16cid:durableId="46834A9C"/>
  <w16cid:commentId w16cid:paraId="7FBA8D25" w16cid:durableId="26273F12"/>
  <w16cid:commentId w16cid:paraId="32C5B3C9" w16cid:durableId="0B5DA6C1"/>
  <w16cid:commentId w16cid:paraId="658EFCDC" w16cid:durableId="1E80401B"/>
  <w16cid:commentId w16cid:paraId="398771C4" w16cid:durableId="13120BC1"/>
  <w16cid:commentId w16cid:paraId="1C2450FC" w16cid:durableId="277E87E3"/>
  <w16cid:commentId w16cid:paraId="13630E8D" w16cid:durableId="11C5BB00"/>
  <w16cid:commentId w16cid:paraId="5A31EF6B" w16cid:durableId="592FA201"/>
  <w16cid:commentId w16cid:paraId="48BABE8D" w16cid:durableId="65642ABF"/>
  <w16cid:commentId w16cid:paraId="719B938A" w16cid:durableId="1C88A318"/>
  <w16cid:commentId w16cid:paraId="4070CCBB" w16cid:durableId="12F96E2E"/>
  <w16cid:commentId w16cid:paraId="1B81C8AD" w16cid:durableId="74FC0E0D"/>
  <w16cid:commentId w16cid:paraId="20A58C8B" w16cid:durableId="0FDBD92F"/>
  <w16cid:commentId w16cid:paraId="69439AA1" w16cid:durableId="30F0D5DF"/>
  <w16cid:commentId w16cid:paraId="7D6BD661" w16cid:durableId="7BE062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D5605" w14:textId="77777777" w:rsidR="002A749E" w:rsidRPr="00CF2756" w:rsidRDefault="002A749E">
      <w:r w:rsidRPr="00CF2756">
        <w:separator/>
      </w:r>
    </w:p>
  </w:endnote>
  <w:endnote w:type="continuationSeparator" w:id="0">
    <w:p w14:paraId="19845F15" w14:textId="77777777" w:rsidR="002A749E" w:rsidRPr="00CF2756" w:rsidRDefault="002A749E">
      <w:r w:rsidRPr="00CF27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Uni">
    <w:altName w:val="Times New Roman"/>
    <w:charset w:val="00"/>
    <w:family w:val="roman"/>
    <w:pitch w:val="variable"/>
    <w:sig w:usb0="E0002AEF" w:usb1="C0007841"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E8B52" w14:textId="77777777" w:rsidR="002A749E" w:rsidRPr="00CF2756" w:rsidRDefault="002A749E">
      <w:r w:rsidRPr="00CF2756">
        <w:separator/>
      </w:r>
    </w:p>
  </w:footnote>
  <w:footnote w:type="continuationSeparator" w:id="0">
    <w:p w14:paraId="73C131A9" w14:textId="77777777" w:rsidR="002A749E" w:rsidRPr="00CF2756" w:rsidRDefault="002A749E">
      <w:r w:rsidRPr="00CF275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30BE" w14:textId="77777777" w:rsidR="00A54671" w:rsidRPr="00CF2756" w:rsidRDefault="00A54671">
    <w:pPr>
      <w:pStyle w:val="Header"/>
    </w:pPr>
    <w:r w:rsidRPr="00CF2756">
      <w:t xml:space="preserve">- </w:t>
    </w:r>
    <w:r w:rsidRPr="00CF2756">
      <w:fldChar w:fldCharType="begin"/>
    </w:r>
    <w:r w:rsidRPr="00CF2756">
      <w:instrText>page</w:instrText>
    </w:r>
    <w:r w:rsidRPr="00CF2756">
      <w:fldChar w:fldCharType="separate"/>
    </w:r>
    <w:r w:rsidR="00C1792C" w:rsidRPr="00CF2756">
      <w:t>ix</w:t>
    </w:r>
    <w:r w:rsidRPr="00CF2756">
      <w:fldChar w:fldCharType="end"/>
    </w:r>
    <w:r w:rsidRPr="00CF2756">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30BF" w14:textId="77777777" w:rsidR="00A54671" w:rsidRPr="00CF2756" w:rsidRDefault="00A54671">
    <w:pPr>
      <w:pStyle w:val="Header"/>
      <w:tabs>
        <w:tab w:val="left" w:pos="6200"/>
      </w:tabs>
    </w:pPr>
    <w:r w:rsidRPr="00CF2756">
      <w:t xml:space="preserve">- </w:t>
    </w:r>
    <w:r w:rsidRPr="00CF2756">
      <w:fldChar w:fldCharType="begin"/>
    </w:r>
    <w:r w:rsidRPr="00CF2756">
      <w:instrText>page</w:instrText>
    </w:r>
    <w:r w:rsidRPr="00CF2756">
      <w:fldChar w:fldCharType="separate"/>
    </w:r>
    <w:r w:rsidR="00C1792C" w:rsidRPr="00CF2756">
      <w:t>2</w:t>
    </w:r>
    <w:r w:rsidRPr="00CF2756">
      <w:fldChar w:fldCharType="end"/>
    </w:r>
    <w:r w:rsidRPr="00CF275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C76"/>
    <w:multiLevelType w:val="hybridMultilevel"/>
    <w:tmpl w:val="9D0A0D04"/>
    <w:lvl w:ilvl="0" w:tplc="D160F92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FE37A1"/>
    <w:multiLevelType w:val="hybridMultilevel"/>
    <w:tmpl w:val="95F6AA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06E716E"/>
    <w:multiLevelType w:val="hybridMultilevel"/>
    <w:tmpl w:val="909C2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9E5DCA"/>
    <w:multiLevelType w:val="multilevel"/>
    <w:tmpl w:val="C17A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11CAD"/>
    <w:multiLevelType w:val="hybridMultilevel"/>
    <w:tmpl w:val="86722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D41211"/>
    <w:multiLevelType w:val="hybridMultilevel"/>
    <w:tmpl w:val="DD0A52DE"/>
    <w:lvl w:ilvl="0" w:tplc="8338769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613A8C"/>
    <w:multiLevelType w:val="multilevel"/>
    <w:tmpl w:val="74E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13AEA"/>
    <w:multiLevelType w:val="multilevel"/>
    <w:tmpl w:val="7A4ACD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07DD0"/>
    <w:multiLevelType w:val="hybridMultilevel"/>
    <w:tmpl w:val="B45CC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F242E5"/>
    <w:multiLevelType w:val="hybridMultilevel"/>
    <w:tmpl w:val="20EC5DA6"/>
    <w:lvl w:ilvl="0" w:tplc="0E94855A">
      <w:start w:val="1"/>
      <w:numFmt w:val="lowerLetter"/>
      <w:lvlText w:val="%1)"/>
      <w:lvlJc w:val="left"/>
      <w:pPr>
        <w:ind w:left="1020" w:hanging="360"/>
      </w:pPr>
    </w:lvl>
    <w:lvl w:ilvl="1" w:tplc="53F2C534">
      <w:start w:val="1"/>
      <w:numFmt w:val="lowerLetter"/>
      <w:lvlText w:val="%2)"/>
      <w:lvlJc w:val="left"/>
      <w:pPr>
        <w:ind w:left="1020" w:hanging="360"/>
      </w:pPr>
    </w:lvl>
    <w:lvl w:ilvl="2" w:tplc="D05844B2">
      <w:start w:val="1"/>
      <w:numFmt w:val="lowerLetter"/>
      <w:lvlText w:val="%3)"/>
      <w:lvlJc w:val="left"/>
      <w:pPr>
        <w:ind w:left="1020" w:hanging="360"/>
      </w:pPr>
    </w:lvl>
    <w:lvl w:ilvl="3" w:tplc="B7688710">
      <w:start w:val="1"/>
      <w:numFmt w:val="lowerLetter"/>
      <w:lvlText w:val="%4)"/>
      <w:lvlJc w:val="left"/>
      <w:pPr>
        <w:ind w:left="1020" w:hanging="360"/>
      </w:pPr>
    </w:lvl>
    <w:lvl w:ilvl="4" w:tplc="16F86AE6">
      <w:start w:val="1"/>
      <w:numFmt w:val="lowerLetter"/>
      <w:lvlText w:val="%5)"/>
      <w:lvlJc w:val="left"/>
      <w:pPr>
        <w:ind w:left="1020" w:hanging="360"/>
      </w:pPr>
    </w:lvl>
    <w:lvl w:ilvl="5" w:tplc="5FB2ADC8">
      <w:start w:val="1"/>
      <w:numFmt w:val="lowerLetter"/>
      <w:lvlText w:val="%6)"/>
      <w:lvlJc w:val="left"/>
      <w:pPr>
        <w:ind w:left="1020" w:hanging="360"/>
      </w:pPr>
    </w:lvl>
    <w:lvl w:ilvl="6" w:tplc="48C880F8">
      <w:start w:val="1"/>
      <w:numFmt w:val="lowerLetter"/>
      <w:lvlText w:val="%7)"/>
      <w:lvlJc w:val="left"/>
      <w:pPr>
        <w:ind w:left="1020" w:hanging="360"/>
      </w:pPr>
    </w:lvl>
    <w:lvl w:ilvl="7" w:tplc="2966A0A2">
      <w:start w:val="1"/>
      <w:numFmt w:val="lowerLetter"/>
      <w:lvlText w:val="%8)"/>
      <w:lvlJc w:val="left"/>
      <w:pPr>
        <w:ind w:left="1020" w:hanging="360"/>
      </w:pPr>
    </w:lvl>
    <w:lvl w:ilvl="8" w:tplc="F72E5E3C">
      <w:start w:val="1"/>
      <w:numFmt w:val="lowerLetter"/>
      <w:lvlText w:val="%9)"/>
      <w:lvlJc w:val="left"/>
      <w:pPr>
        <w:ind w:left="1020" w:hanging="360"/>
      </w:pPr>
    </w:lvl>
  </w:abstractNum>
  <w:abstractNum w:abstractNumId="10" w15:restartNumberingAfterBreak="0">
    <w:nsid w:val="19B14F7B"/>
    <w:multiLevelType w:val="hybridMultilevel"/>
    <w:tmpl w:val="F710EB4E"/>
    <w:lvl w:ilvl="0" w:tplc="D834EDA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AD356E"/>
    <w:multiLevelType w:val="multilevel"/>
    <w:tmpl w:val="7A4ACD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47B26"/>
    <w:multiLevelType w:val="hybridMultilevel"/>
    <w:tmpl w:val="478064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D70CE5"/>
    <w:multiLevelType w:val="hybridMultilevel"/>
    <w:tmpl w:val="E03CD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B642F0"/>
    <w:multiLevelType w:val="hybridMultilevel"/>
    <w:tmpl w:val="638C508E"/>
    <w:lvl w:ilvl="0" w:tplc="CFB4E74A">
      <w:start w:val="1"/>
      <w:numFmt w:val="bullet"/>
      <w:lvlText w:val="•"/>
      <w:lvlJc w:val="left"/>
      <w:pPr>
        <w:ind w:left="720" w:hanging="360"/>
      </w:pPr>
    </w:lvl>
    <w:lvl w:ilvl="1" w:tplc="82045E40">
      <w:numFmt w:val="decimal"/>
      <w:lvlText w:val=""/>
      <w:lvlJc w:val="left"/>
    </w:lvl>
    <w:lvl w:ilvl="2" w:tplc="3A68175C">
      <w:numFmt w:val="decimal"/>
      <w:lvlText w:val=""/>
      <w:lvlJc w:val="left"/>
    </w:lvl>
    <w:lvl w:ilvl="3" w:tplc="6F0A55BC">
      <w:numFmt w:val="decimal"/>
      <w:lvlText w:val=""/>
      <w:lvlJc w:val="left"/>
    </w:lvl>
    <w:lvl w:ilvl="4" w:tplc="93548C36">
      <w:numFmt w:val="decimal"/>
      <w:lvlText w:val=""/>
      <w:lvlJc w:val="left"/>
    </w:lvl>
    <w:lvl w:ilvl="5" w:tplc="904404FC">
      <w:numFmt w:val="decimal"/>
      <w:lvlText w:val=""/>
      <w:lvlJc w:val="left"/>
    </w:lvl>
    <w:lvl w:ilvl="6" w:tplc="98F68CEE">
      <w:numFmt w:val="decimal"/>
      <w:lvlText w:val=""/>
      <w:lvlJc w:val="left"/>
    </w:lvl>
    <w:lvl w:ilvl="7" w:tplc="10BC67AC">
      <w:numFmt w:val="decimal"/>
      <w:lvlText w:val=""/>
      <w:lvlJc w:val="left"/>
    </w:lvl>
    <w:lvl w:ilvl="8" w:tplc="A440D91A">
      <w:numFmt w:val="decimal"/>
      <w:lvlText w:val=""/>
      <w:lvlJc w:val="left"/>
    </w:lvl>
  </w:abstractNum>
  <w:abstractNum w:abstractNumId="15" w15:restartNumberingAfterBreak="0">
    <w:nsid w:val="2FC96736"/>
    <w:multiLevelType w:val="hybridMultilevel"/>
    <w:tmpl w:val="C3948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2B78ED"/>
    <w:multiLevelType w:val="multilevel"/>
    <w:tmpl w:val="D82C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6A26D9"/>
    <w:multiLevelType w:val="hybridMultilevel"/>
    <w:tmpl w:val="18D61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E21865"/>
    <w:multiLevelType w:val="hybridMultilevel"/>
    <w:tmpl w:val="3ABE0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A23CA4"/>
    <w:multiLevelType w:val="hybridMultilevel"/>
    <w:tmpl w:val="1FFC54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EBA179F"/>
    <w:multiLevelType w:val="hybridMultilevel"/>
    <w:tmpl w:val="EC8A0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15531A"/>
    <w:multiLevelType w:val="hybridMultilevel"/>
    <w:tmpl w:val="1E8683B0"/>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2" w15:restartNumberingAfterBreak="0">
    <w:nsid w:val="4770653B"/>
    <w:multiLevelType w:val="multilevel"/>
    <w:tmpl w:val="A25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D6C03"/>
    <w:multiLevelType w:val="multilevel"/>
    <w:tmpl w:val="7A4ACD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5B5638"/>
    <w:multiLevelType w:val="hybridMultilevel"/>
    <w:tmpl w:val="C34E3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09D612B"/>
    <w:multiLevelType w:val="hybridMultilevel"/>
    <w:tmpl w:val="CDFCD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A616C8"/>
    <w:multiLevelType w:val="hybridMultilevel"/>
    <w:tmpl w:val="5C824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1E91585"/>
    <w:multiLevelType w:val="hybridMultilevel"/>
    <w:tmpl w:val="636A5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1D099F"/>
    <w:multiLevelType w:val="multilevel"/>
    <w:tmpl w:val="7A4ACD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06EF4"/>
    <w:multiLevelType w:val="multilevel"/>
    <w:tmpl w:val="A7A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218AF"/>
    <w:multiLevelType w:val="hybridMultilevel"/>
    <w:tmpl w:val="3B7A0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BE40AD2"/>
    <w:multiLevelType w:val="multilevel"/>
    <w:tmpl w:val="7A4ACD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F8082E"/>
    <w:multiLevelType w:val="hybridMultilevel"/>
    <w:tmpl w:val="F67C9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C51653"/>
    <w:multiLevelType w:val="multilevel"/>
    <w:tmpl w:val="56CC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DC76E1"/>
    <w:multiLevelType w:val="hybridMultilevel"/>
    <w:tmpl w:val="CEFAE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8B24ED3"/>
    <w:multiLevelType w:val="multilevel"/>
    <w:tmpl w:val="8FB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A6F48"/>
    <w:multiLevelType w:val="hybridMultilevel"/>
    <w:tmpl w:val="B50AF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1A6213"/>
    <w:multiLevelType w:val="multilevel"/>
    <w:tmpl w:val="7A4ACD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43355"/>
    <w:multiLevelType w:val="multilevel"/>
    <w:tmpl w:val="02CE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0B2559"/>
    <w:multiLevelType w:val="hybridMultilevel"/>
    <w:tmpl w:val="17A8D5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A0619E5"/>
    <w:multiLevelType w:val="hybridMultilevel"/>
    <w:tmpl w:val="4EF45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6B2422"/>
    <w:multiLevelType w:val="hybridMultilevel"/>
    <w:tmpl w:val="D312F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0948723">
    <w:abstractNumId w:val="26"/>
  </w:num>
  <w:num w:numId="2" w16cid:durableId="1935698689">
    <w:abstractNumId w:val="30"/>
  </w:num>
  <w:num w:numId="3" w16cid:durableId="1780954417">
    <w:abstractNumId w:val="12"/>
  </w:num>
  <w:num w:numId="4" w16cid:durableId="546645207">
    <w:abstractNumId w:val="1"/>
  </w:num>
  <w:num w:numId="5" w16cid:durableId="1211455451">
    <w:abstractNumId w:val="20"/>
  </w:num>
  <w:num w:numId="6" w16cid:durableId="1756197785">
    <w:abstractNumId w:val="16"/>
  </w:num>
  <w:num w:numId="7" w16cid:durableId="1607536108">
    <w:abstractNumId w:val="21"/>
  </w:num>
  <w:num w:numId="8" w16cid:durableId="530414706">
    <w:abstractNumId w:val="6"/>
  </w:num>
  <w:num w:numId="9" w16cid:durableId="304480481">
    <w:abstractNumId w:val="38"/>
  </w:num>
  <w:num w:numId="10" w16cid:durableId="1557817206">
    <w:abstractNumId w:val="10"/>
  </w:num>
  <w:num w:numId="11" w16cid:durableId="1849327179">
    <w:abstractNumId w:val="32"/>
  </w:num>
  <w:num w:numId="12" w16cid:durableId="1922638663">
    <w:abstractNumId w:val="29"/>
  </w:num>
  <w:num w:numId="13" w16cid:durableId="1869374625">
    <w:abstractNumId w:val="22"/>
  </w:num>
  <w:num w:numId="14" w16cid:durableId="1351761398">
    <w:abstractNumId w:val="18"/>
  </w:num>
  <w:num w:numId="15" w16cid:durableId="1259559958">
    <w:abstractNumId w:val="4"/>
  </w:num>
  <w:num w:numId="16" w16cid:durableId="1022972196">
    <w:abstractNumId w:val="33"/>
  </w:num>
  <w:num w:numId="17" w16cid:durableId="941230495">
    <w:abstractNumId w:val="19"/>
  </w:num>
  <w:num w:numId="18" w16cid:durableId="2056270986">
    <w:abstractNumId w:val="24"/>
  </w:num>
  <w:num w:numId="19" w16cid:durableId="194392707">
    <w:abstractNumId w:val="2"/>
  </w:num>
  <w:num w:numId="20" w16cid:durableId="314334842">
    <w:abstractNumId w:val="35"/>
  </w:num>
  <w:num w:numId="21" w16cid:durableId="2013681985">
    <w:abstractNumId w:val="25"/>
  </w:num>
  <w:num w:numId="22" w16cid:durableId="1305356515">
    <w:abstractNumId w:val="37"/>
  </w:num>
  <w:num w:numId="23" w16cid:durableId="179978355">
    <w:abstractNumId w:val="23"/>
  </w:num>
  <w:num w:numId="24" w16cid:durableId="459492000">
    <w:abstractNumId w:val="11"/>
  </w:num>
  <w:num w:numId="25" w16cid:durableId="997728715">
    <w:abstractNumId w:val="7"/>
  </w:num>
  <w:num w:numId="26" w16cid:durableId="726412739">
    <w:abstractNumId w:val="28"/>
  </w:num>
  <w:num w:numId="27" w16cid:durableId="1009141826">
    <w:abstractNumId w:val="31"/>
  </w:num>
  <w:num w:numId="28" w16cid:durableId="1211065774">
    <w:abstractNumId w:val="14"/>
    <w:lvlOverride w:ilvl="0">
      <w:startOverride w:val="1"/>
    </w:lvlOverride>
  </w:num>
  <w:num w:numId="29" w16cid:durableId="775173210">
    <w:abstractNumId w:val="13"/>
  </w:num>
  <w:num w:numId="30" w16cid:durableId="1330016594">
    <w:abstractNumId w:val="8"/>
  </w:num>
  <w:num w:numId="31" w16cid:durableId="2103069676">
    <w:abstractNumId w:val="27"/>
  </w:num>
  <w:num w:numId="32" w16cid:durableId="2022661562">
    <w:abstractNumId w:val="40"/>
  </w:num>
  <w:num w:numId="33" w16cid:durableId="1285623648">
    <w:abstractNumId w:val="0"/>
  </w:num>
  <w:num w:numId="34" w16cid:durableId="1774983071">
    <w:abstractNumId w:val="34"/>
  </w:num>
  <w:num w:numId="35" w16cid:durableId="139924890">
    <w:abstractNumId w:val="39"/>
  </w:num>
  <w:num w:numId="36" w16cid:durableId="1041829144">
    <w:abstractNumId w:val="19"/>
    <w:lvlOverride w:ilvl="0">
      <w:startOverride w:val="1"/>
    </w:lvlOverride>
  </w:num>
  <w:num w:numId="37" w16cid:durableId="330760324">
    <w:abstractNumId w:val="19"/>
    <w:lvlOverride w:ilvl="0">
      <w:startOverride w:val="1"/>
    </w:lvlOverride>
  </w:num>
  <w:num w:numId="38" w16cid:durableId="1854296501">
    <w:abstractNumId w:val="14"/>
  </w:num>
  <w:num w:numId="39" w16cid:durableId="1574001347">
    <w:abstractNumId w:val="9"/>
  </w:num>
  <w:num w:numId="40" w16cid:durableId="681515806">
    <w:abstractNumId w:val="5"/>
  </w:num>
  <w:num w:numId="41" w16cid:durableId="1801919420">
    <w:abstractNumId w:val="3"/>
  </w:num>
  <w:num w:numId="42" w16cid:durableId="1655451106">
    <w:abstractNumId w:val="41"/>
  </w:num>
  <w:num w:numId="43" w16cid:durableId="1358235875">
    <w:abstractNumId w:val="15"/>
  </w:num>
  <w:num w:numId="44" w16cid:durableId="1072773946">
    <w:abstractNumId w:val="36"/>
  </w:num>
  <w:num w:numId="45" w16cid:durableId="913778371">
    <w:abstractNumId w:val="17"/>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Chong">
    <w15:presenceInfo w15:providerId="AD" w15:userId="S::eenbc@leeds.ac.uk::4ffd6e82-ec63-4869-93f7-236366b020ca"/>
  </w15:person>
  <w15:person w15:author="Asi, Asi-Onob">
    <w15:presenceInfo w15:providerId="AD" w15:userId="S::Asi-Onob.Asi@sse.com::8afb9b92-c927-4bf9-9720-fb80b008f504"/>
  </w15:person>
  <w15:person w15:author="Asi-Onob Asi">
    <w15:presenceInfo w15:providerId="AD" w15:userId="S::el15aoua@leeds.ac.uk::2218dc06-3fed-45d4-acbb-f169c9d7891f"/>
  </w15:person>
  <w15:person w15:author="Benjamin Chong [2]">
    <w15:presenceInfo w15:providerId="AD" w15:userId="S-1-5-21-1390067357-1993962763-725345543-291565"/>
  </w15:person>
  <w15:person w15:author="Asi-Onob Asi [2]">
    <w15:presenceInfo w15:providerId="Windows Live" w15:userId="e67b8dd9d21e1f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GrammaticalErrors/>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2C"/>
    <w:rsid w:val="000024FC"/>
    <w:rsid w:val="0000322F"/>
    <w:rsid w:val="00003AB3"/>
    <w:rsid w:val="00004740"/>
    <w:rsid w:val="000069A9"/>
    <w:rsid w:val="00007765"/>
    <w:rsid w:val="00010313"/>
    <w:rsid w:val="00011222"/>
    <w:rsid w:val="000139ED"/>
    <w:rsid w:val="000167F4"/>
    <w:rsid w:val="00016BDB"/>
    <w:rsid w:val="00022972"/>
    <w:rsid w:val="00025A78"/>
    <w:rsid w:val="00025D6A"/>
    <w:rsid w:val="00027612"/>
    <w:rsid w:val="000324C4"/>
    <w:rsid w:val="000377A3"/>
    <w:rsid w:val="00040B65"/>
    <w:rsid w:val="0004142B"/>
    <w:rsid w:val="00045D74"/>
    <w:rsid w:val="00045EF9"/>
    <w:rsid w:val="000517F0"/>
    <w:rsid w:val="00057377"/>
    <w:rsid w:val="00063395"/>
    <w:rsid w:val="00066254"/>
    <w:rsid w:val="00066FCE"/>
    <w:rsid w:val="00067033"/>
    <w:rsid w:val="00067E30"/>
    <w:rsid w:val="000725E5"/>
    <w:rsid w:val="000736C1"/>
    <w:rsid w:val="00074726"/>
    <w:rsid w:val="00074D0C"/>
    <w:rsid w:val="000753D7"/>
    <w:rsid w:val="000824B3"/>
    <w:rsid w:val="00087439"/>
    <w:rsid w:val="000879F7"/>
    <w:rsid w:val="000A1060"/>
    <w:rsid w:val="000A5B28"/>
    <w:rsid w:val="000B75DA"/>
    <w:rsid w:val="000C1C9F"/>
    <w:rsid w:val="000C2DF7"/>
    <w:rsid w:val="000D25D8"/>
    <w:rsid w:val="000D5DFF"/>
    <w:rsid w:val="000D6092"/>
    <w:rsid w:val="000E1FE7"/>
    <w:rsid w:val="000E3CC7"/>
    <w:rsid w:val="000E639E"/>
    <w:rsid w:val="000E788A"/>
    <w:rsid w:val="000F2AD8"/>
    <w:rsid w:val="000F70BC"/>
    <w:rsid w:val="00101D3F"/>
    <w:rsid w:val="00102266"/>
    <w:rsid w:val="00102E41"/>
    <w:rsid w:val="00103308"/>
    <w:rsid w:val="001041A0"/>
    <w:rsid w:val="00105427"/>
    <w:rsid w:val="0011027A"/>
    <w:rsid w:val="00110826"/>
    <w:rsid w:val="00114F5D"/>
    <w:rsid w:val="00124D86"/>
    <w:rsid w:val="001256B0"/>
    <w:rsid w:val="0013635D"/>
    <w:rsid w:val="00136B55"/>
    <w:rsid w:val="00142E68"/>
    <w:rsid w:val="001473CE"/>
    <w:rsid w:val="00160D68"/>
    <w:rsid w:val="001611C6"/>
    <w:rsid w:val="00166862"/>
    <w:rsid w:val="00167E72"/>
    <w:rsid w:val="001715FC"/>
    <w:rsid w:val="00171689"/>
    <w:rsid w:val="00174EC0"/>
    <w:rsid w:val="00180E98"/>
    <w:rsid w:val="001814E3"/>
    <w:rsid w:val="00181530"/>
    <w:rsid w:val="0018502B"/>
    <w:rsid w:val="0018560B"/>
    <w:rsid w:val="00185F34"/>
    <w:rsid w:val="0018723B"/>
    <w:rsid w:val="0019263E"/>
    <w:rsid w:val="0019393E"/>
    <w:rsid w:val="001A180E"/>
    <w:rsid w:val="001A7102"/>
    <w:rsid w:val="001B1C62"/>
    <w:rsid w:val="001B5354"/>
    <w:rsid w:val="001B56DC"/>
    <w:rsid w:val="001C3C6B"/>
    <w:rsid w:val="001C5402"/>
    <w:rsid w:val="001D0C8E"/>
    <w:rsid w:val="001D25DC"/>
    <w:rsid w:val="001D301E"/>
    <w:rsid w:val="001D5777"/>
    <w:rsid w:val="001E0CC4"/>
    <w:rsid w:val="001E2741"/>
    <w:rsid w:val="001E4351"/>
    <w:rsid w:val="001E5853"/>
    <w:rsid w:val="001E6420"/>
    <w:rsid w:val="001E7129"/>
    <w:rsid w:val="001F1B9A"/>
    <w:rsid w:val="00200FCA"/>
    <w:rsid w:val="0020580E"/>
    <w:rsid w:val="0020712A"/>
    <w:rsid w:val="00211F90"/>
    <w:rsid w:val="00212840"/>
    <w:rsid w:val="0021347E"/>
    <w:rsid w:val="0021391D"/>
    <w:rsid w:val="00217EAD"/>
    <w:rsid w:val="002212B8"/>
    <w:rsid w:val="00223556"/>
    <w:rsid w:val="002237E1"/>
    <w:rsid w:val="00223C7F"/>
    <w:rsid w:val="002264A2"/>
    <w:rsid w:val="00227D25"/>
    <w:rsid w:val="00233F6F"/>
    <w:rsid w:val="0023638F"/>
    <w:rsid w:val="00240188"/>
    <w:rsid w:val="002415B0"/>
    <w:rsid w:val="002431AF"/>
    <w:rsid w:val="00246BF6"/>
    <w:rsid w:val="00246EDF"/>
    <w:rsid w:val="00247A16"/>
    <w:rsid w:val="00247A80"/>
    <w:rsid w:val="00247D1E"/>
    <w:rsid w:val="002517FF"/>
    <w:rsid w:val="00253FE1"/>
    <w:rsid w:val="00256141"/>
    <w:rsid w:val="002574CF"/>
    <w:rsid w:val="0026078E"/>
    <w:rsid w:val="00260985"/>
    <w:rsid w:val="00260F23"/>
    <w:rsid w:val="00262A4F"/>
    <w:rsid w:val="00265B03"/>
    <w:rsid w:val="0026673B"/>
    <w:rsid w:val="00267268"/>
    <w:rsid w:val="0026762B"/>
    <w:rsid w:val="00272E7C"/>
    <w:rsid w:val="0027336B"/>
    <w:rsid w:val="00274088"/>
    <w:rsid w:val="002767A2"/>
    <w:rsid w:val="00280B9E"/>
    <w:rsid w:val="00281C69"/>
    <w:rsid w:val="002820A4"/>
    <w:rsid w:val="002827CA"/>
    <w:rsid w:val="00283E50"/>
    <w:rsid w:val="00283ED5"/>
    <w:rsid w:val="00285F97"/>
    <w:rsid w:val="002860EA"/>
    <w:rsid w:val="002939BF"/>
    <w:rsid w:val="00295D6F"/>
    <w:rsid w:val="002A0219"/>
    <w:rsid w:val="002A2211"/>
    <w:rsid w:val="002A2AF0"/>
    <w:rsid w:val="002A5E48"/>
    <w:rsid w:val="002A749E"/>
    <w:rsid w:val="002A7C24"/>
    <w:rsid w:val="002B042D"/>
    <w:rsid w:val="002B12A3"/>
    <w:rsid w:val="002B360E"/>
    <w:rsid w:val="002B6E5E"/>
    <w:rsid w:val="002C3F36"/>
    <w:rsid w:val="002C50C6"/>
    <w:rsid w:val="002D0E2E"/>
    <w:rsid w:val="002D2F95"/>
    <w:rsid w:val="002E0001"/>
    <w:rsid w:val="002E55A0"/>
    <w:rsid w:val="002E703B"/>
    <w:rsid w:val="002F069B"/>
    <w:rsid w:val="002F1B8A"/>
    <w:rsid w:val="002F311F"/>
    <w:rsid w:val="002F650D"/>
    <w:rsid w:val="003059B1"/>
    <w:rsid w:val="00312251"/>
    <w:rsid w:val="003123C0"/>
    <w:rsid w:val="003125C1"/>
    <w:rsid w:val="00312D00"/>
    <w:rsid w:val="00322F51"/>
    <w:rsid w:val="003240E4"/>
    <w:rsid w:val="003276D2"/>
    <w:rsid w:val="00331CFE"/>
    <w:rsid w:val="00341944"/>
    <w:rsid w:val="00341A2D"/>
    <w:rsid w:val="0034200B"/>
    <w:rsid w:val="003457C0"/>
    <w:rsid w:val="003476CA"/>
    <w:rsid w:val="00351C2C"/>
    <w:rsid w:val="0035425A"/>
    <w:rsid w:val="003553DD"/>
    <w:rsid w:val="00357C7C"/>
    <w:rsid w:val="003614D1"/>
    <w:rsid w:val="00363E04"/>
    <w:rsid w:val="00365181"/>
    <w:rsid w:val="003651C5"/>
    <w:rsid w:val="003669FF"/>
    <w:rsid w:val="00367014"/>
    <w:rsid w:val="003676EC"/>
    <w:rsid w:val="00372338"/>
    <w:rsid w:val="00375DC5"/>
    <w:rsid w:val="00380484"/>
    <w:rsid w:val="003821DA"/>
    <w:rsid w:val="00382D97"/>
    <w:rsid w:val="00385D47"/>
    <w:rsid w:val="0038778C"/>
    <w:rsid w:val="00387D3C"/>
    <w:rsid w:val="0039194B"/>
    <w:rsid w:val="00393D5D"/>
    <w:rsid w:val="00395708"/>
    <w:rsid w:val="00395820"/>
    <w:rsid w:val="003A05F2"/>
    <w:rsid w:val="003B1A12"/>
    <w:rsid w:val="003B46EB"/>
    <w:rsid w:val="003B7365"/>
    <w:rsid w:val="003C5400"/>
    <w:rsid w:val="003C6194"/>
    <w:rsid w:val="003C68F0"/>
    <w:rsid w:val="003C7B3A"/>
    <w:rsid w:val="003D0CC6"/>
    <w:rsid w:val="003D0EC2"/>
    <w:rsid w:val="003D21E6"/>
    <w:rsid w:val="003D3277"/>
    <w:rsid w:val="003E2DD9"/>
    <w:rsid w:val="003E7A63"/>
    <w:rsid w:val="00400F2A"/>
    <w:rsid w:val="004015AD"/>
    <w:rsid w:val="0040216B"/>
    <w:rsid w:val="00403886"/>
    <w:rsid w:val="00405026"/>
    <w:rsid w:val="00406510"/>
    <w:rsid w:val="00411A71"/>
    <w:rsid w:val="004139F0"/>
    <w:rsid w:val="004158A9"/>
    <w:rsid w:val="00416FDF"/>
    <w:rsid w:val="00420F18"/>
    <w:rsid w:val="004233C6"/>
    <w:rsid w:val="00423799"/>
    <w:rsid w:val="00424F20"/>
    <w:rsid w:val="00425A82"/>
    <w:rsid w:val="00425F66"/>
    <w:rsid w:val="00427424"/>
    <w:rsid w:val="00433B3B"/>
    <w:rsid w:val="0043515D"/>
    <w:rsid w:val="004402AD"/>
    <w:rsid w:val="00440801"/>
    <w:rsid w:val="004420A6"/>
    <w:rsid w:val="00442ACF"/>
    <w:rsid w:val="00443BE9"/>
    <w:rsid w:val="00446573"/>
    <w:rsid w:val="00455406"/>
    <w:rsid w:val="004621A2"/>
    <w:rsid w:val="00463F15"/>
    <w:rsid w:val="0047347D"/>
    <w:rsid w:val="00475E7C"/>
    <w:rsid w:val="00481EE7"/>
    <w:rsid w:val="004845FB"/>
    <w:rsid w:val="0048633F"/>
    <w:rsid w:val="00487CF1"/>
    <w:rsid w:val="00494393"/>
    <w:rsid w:val="00495F82"/>
    <w:rsid w:val="004B442F"/>
    <w:rsid w:val="004C1278"/>
    <w:rsid w:val="004C1D5F"/>
    <w:rsid w:val="004C4C7C"/>
    <w:rsid w:val="004C6CBD"/>
    <w:rsid w:val="004D1E9B"/>
    <w:rsid w:val="004D26B5"/>
    <w:rsid w:val="004D2A6B"/>
    <w:rsid w:val="004D3D43"/>
    <w:rsid w:val="004D4689"/>
    <w:rsid w:val="004D66EA"/>
    <w:rsid w:val="004D6C94"/>
    <w:rsid w:val="004E011F"/>
    <w:rsid w:val="004E64BB"/>
    <w:rsid w:val="004E71B4"/>
    <w:rsid w:val="004F06FA"/>
    <w:rsid w:val="004F21EF"/>
    <w:rsid w:val="004F3D56"/>
    <w:rsid w:val="004F3E35"/>
    <w:rsid w:val="004F778B"/>
    <w:rsid w:val="00501619"/>
    <w:rsid w:val="00503865"/>
    <w:rsid w:val="005052FF"/>
    <w:rsid w:val="005142FA"/>
    <w:rsid w:val="00515557"/>
    <w:rsid w:val="00523449"/>
    <w:rsid w:val="005235CF"/>
    <w:rsid w:val="00524DB4"/>
    <w:rsid w:val="005251A9"/>
    <w:rsid w:val="00525C59"/>
    <w:rsid w:val="005261E4"/>
    <w:rsid w:val="0052781F"/>
    <w:rsid w:val="005300FE"/>
    <w:rsid w:val="005312DB"/>
    <w:rsid w:val="00534C2A"/>
    <w:rsid w:val="00536E98"/>
    <w:rsid w:val="00541D7F"/>
    <w:rsid w:val="00542AD3"/>
    <w:rsid w:val="00543140"/>
    <w:rsid w:val="0054335E"/>
    <w:rsid w:val="00544EB5"/>
    <w:rsid w:val="00547FCF"/>
    <w:rsid w:val="00554912"/>
    <w:rsid w:val="00554B78"/>
    <w:rsid w:val="00560DF1"/>
    <w:rsid w:val="005661E9"/>
    <w:rsid w:val="005674E9"/>
    <w:rsid w:val="005678EE"/>
    <w:rsid w:val="00573F91"/>
    <w:rsid w:val="0057686D"/>
    <w:rsid w:val="005830B6"/>
    <w:rsid w:val="005835B2"/>
    <w:rsid w:val="00583B28"/>
    <w:rsid w:val="00593618"/>
    <w:rsid w:val="00596C3F"/>
    <w:rsid w:val="005A13CE"/>
    <w:rsid w:val="005A30BB"/>
    <w:rsid w:val="005A63F7"/>
    <w:rsid w:val="005A6E6F"/>
    <w:rsid w:val="005B0E77"/>
    <w:rsid w:val="005B1860"/>
    <w:rsid w:val="005B235B"/>
    <w:rsid w:val="005B2B3C"/>
    <w:rsid w:val="005B3EE0"/>
    <w:rsid w:val="005B5991"/>
    <w:rsid w:val="005B656C"/>
    <w:rsid w:val="005B75EA"/>
    <w:rsid w:val="005D5C08"/>
    <w:rsid w:val="005D60A3"/>
    <w:rsid w:val="005D6791"/>
    <w:rsid w:val="005E1131"/>
    <w:rsid w:val="005E6928"/>
    <w:rsid w:val="005E74BF"/>
    <w:rsid w:val="005F5305"/>
    <w:rsid w:val="0060323A"/>
    <w:rsid w:val="00606138"/>
    <w:rsid w:val="006074BE"/>
    <w:rsid w:val="00610753"/>
    <w:rsid w:val="006118FD"/>
    <w:rsid w:val="00614C4E"/>
    <w:rsid w:val="0062006F"/>
    <w:rsid w:val="0062185E"/>
    <w:rsid w:val="00622A7C"/>
    <w:rsid w:val="0062367D"/>
    <w:rsid w:val="00624AAF"/>
    <w:rsid w:val="00625E8B"/>
    <w:rsid w:val="0062728E"/>
    <w:rsid w:val="00632BD7"/>
    <w:rsid w:val="00637F0E"/>
    <w:rsid w:val="006426AD"/>
    <w:rsid w:val="00645395"/>
    <w:rsid w:val="006475E4"/>
    <w:rsid w:val="00647B0E"/>
    <w:rsid w:val="00650BD2"/>
    <w:rsid w:val="00650EA8"/>
    <w:rsid w:val="00651F96"/>
    <w:rsid w:val="00651FFE"/>
    <w:rsid w:val="00661EEE"/>
    <w:rsid w:val="00665046"/>
    <w:rsid w:val="00665D2A"/>
    <w:rsid w:val="006736A1"/>
    <w:rsid w:val="00677F53"/>
    <w:rsid w:val="00683018"/>
    <w:rsid w:val="00686B8D"/>
    <w:rsid w:val="00687AEF"/>
    <w:rsid w:val="00693616"/>
    <w:rsid w:val="00695630"/>
    <w:rsid w:val="006A17D3"/>
    <w:rsid w:val="006A19AB"/>
    <w:rsid w:val="006A7A02"/>
    <w:rsid w:val="006B1B33"/>
    <w:rsid w:val="006B2AF6"/>
    <w:rsid w:val="006B2DD8"/>
    <w:rsid w:val="006C0EB5"/>
    <w:rsid w:val="006C194D"/>
    <w:rsid w:val="006C4DB7"/>
    <w:rsid w:val="006C51D4"/>
    <w:rsid w:val="006C6EF8"/>
    <w:rsid w:val="006C74E1"/>
    <w:rsid w:val="006C7745"/>
    <w:rsid w:val="006C7F65"/>
    <w:rsid w:val="006D0D57"/>
    <w:rsid w:val="006D1319"/>
    <w:rsid w:val="006D1E68"/>
    <w:rsid w:val="006D2891"/>
    <w:rsid w:val="006D71A5"/>
    <w:rsid w:val="006E4EF4"/>
    <w:rsid w:val="006E67F8"/>
    <w:rsid w:val="006E7BAA"/>
    <w:rsid w:val="006F0986"/>
    <w:rsid w:val="006F40F0"/>
    <w:rsid w:val="006F4507"/>
    <w:rsid w:val="006F4544"/>
    <w:rsid w:val="006F58DF"/>
    <w:rsid w:val="006F6D86"/>
    <w:rsid w:val="006F7506"/>
    <w:rsid w:val="00702A4C"/>
    <w:rsid w:val="00702FD2"/>
    <w:rsid w:val="007101B6"/>
    <w:rsid w:val="007155E5"/>
    <w:rsid w:val="007157AE"/>
    <w:rsid w:val="00716F15"/>
    <w:rsid w:val="007212CA"/>
    <w:rsid w:val="00723EC9"/>
    <w:rsid w:val="00724008"/>
    <w:rsid w:val="007267F7"/>
    <w:rsid w:val="00734C0A"/>
    <w:rsid w:val="0073689B"/>
    <w:rsid w:val="00744125"/>
    <w:rsid w:val="00745FD0"/>
    <w:rsid w:val="00751864"/>
    <w:rsid w:val="0075228A"/>
    <w:rsid w:val="0075240F"/>
    <w:rsid w:val="007544F6"/>
    <w:rsid w:val="00754A99"/>
    <w:rsid w:val="00755373"/>
    <w:rsid w:val="007553D0"/>
    <w:rsid w:val="00766007"/>
    <w:rsid w:val="00767303"/>
    <w:rsid w:val="00771582"/>
    <w:rsid w:val="00776442"/>
    <w:rsid w:val="00782FBD"/>
    <w:rsid w:val="0078538F"/>
    <w:rsid w:val="00785ABA"/>
    <w:rsid w:val="00787DEE"/>
    <w:rsid w:val="0079250F"/>
    <w:rsid w:val="00795A33"/>
    <w:rsid w:val="0079602F"/>
    <w:rsid w:val="007A3F19"/>
    <w:rsid w:val="007A6FC9"/>
    <w:rsid w:val="007A7BA5"/>
    <w:rsid w:val="007B1A36"/>
    <w:rsid w:val="007B4515"/>
    <w:rsid w:val="007B6103"/>
    <w:rsid w:val="007B6246"/>
    <w:rsid w:val="007C2E86"/>
    <w:rsid w:val="007C781A"/>
    <w:rsid w:val="007C7E54"/>
    <w:rsid w:val="007D427E"/>
    <w:rsid w:val="007E7906"/>
    <w:rsid w:val="007F1BC6"/>
    <w:rsid w:val="007F1D67"/>
    <w:rsid w:val="007F25FA"/>
    <w:rsid w:val="007F568A"/>
    <w:rsid w:val="007F640E"/>
    <w:rsid w:val="007F746D"/>
    <w:rsid w:val="007F7560"/>
    <w:rsid w:val="008022D5"/>
    <w:rsid w:val="008028D6"/>
    <w:rsid w:val="00804E96"/>
    <w:rsid w:val="00805D7D"/>
    <w:rsid w:val="00807643"/>
    <w:rsid w:val="00807F19"/>
    <w:rsid w:val="00812C16"/>
    <w:rsid w:val="00812FD1"/>
    <w:rsid w:val="00815E55"/>
    <w:rsid w:val="00817798"/>
    <w:rsid w:val="00825FBB"/>
    <w:rsid w:val="008335F3"/>
    <w:rsid w:val="00835D29"/>
    <w:rsid w:val="0084046F"/>
    <w:rsid w:val="00840617"/>
    <w:rsid w:val="00840B7B"/>
    <w:rsid w:val="00842DE1"/>
    <w:rsid w:val="00846793"/>
    <w:rsid w:val="00847905"/>
    <w:rsid w:val="0085102E"/>
    <w:rsid w:val="00851EA6"/>
    <w:rsid w:val="00855812"/>
    <w:rsid w:val="00856A88"/>
    <w:rsid w:val="00861511"/>
    <w:rsid w:val="0086181D"/>
    <w:rsid w:val="0086712A"/>
    <w:rsid w:val="00872512"/>
    <w:rsid w:val="008728AA"/>
    <w:rsid w:val="0088086F"/>
    <w:rsid w:val="00881391"/>
    <w:rsid w:val="00884457"/>
    <w:rsid w:val="00891B87"/>
    <w:rsid w:val="0089241E"/>
    <w:rsid w:val="008933CE"/>
    <w:rsid w:val="00893843"/>
    <w:rsid w:val="008A2DB4"/>
    <w:rsid w:val="008A5E74"/>
    <w:rsid w:val="008A6B4D"/>
    <w:rsid w:val="008A78D9"/>
    <w:rsid w:val="008B2A65"/>
    <w:rsid w:val="008B3343"/>
    <w:rsid w:val="008B34C5"/>
    <w:rsid w:val="008B394F"/>
    <w:rsid w:val="008B452E"/>
    <w:rsid w:val="008B7431"/>
    <w:rsid w:val="008B74AC"/>
    <w:rsid w:val="008C03E5"/>
    <w:rsid w:val="008C47EC"/>
    <w:rsid w:val="008C7DB0"/>
    <w:rsid w:val="008D5357"/>
    <w:rsid w:val="008F3192"/>
    <w:rsid w:val="008F3900"/>
    <w:rsid w:val="008F47DA"/>
    <w:rsid w:val="008F6647"/>
    <w:rsid w:val="008F7460"/>
    <w:rsid w:val="008F7563"/>
    <w:rsid w:val="00900700"/>
    <w:rsid w:val="00902552"/>
    <w:rsid w:val="00903998"/>
    <w:rsid w:val="00904751"/>
    <w:rsid w:val="009067AB"/>
    <w:rsid w:val="00913078"/>
    <w:rsid w:val="0091539D"/>
    <w:rsid w:val="009228B0"/>
    <w:rsid w:val="009245F0"/>
    <w:rsid w:val="009258F7"/>
    <w:rsid w:val="00925EB2"/>
    <w:rsid w:val="00932841"/>
    <w:rsid w:val="00932D81"/>
    <w:rsid w:val="00933A57"/>
    <w:rsid w:val="00936B02"/>
    <w:rsid w:val="00946742"/>
    <w:rsid w:val="009479D8"/>
    <w:rsid w:val="0095014A"/>
    <w:rsid w:val="0095548C"/>
    <w:rsid w:val="00960194"/>
    <w:rsid w:val="00960319"/>
    <w:rsid w:val="009632AC"/>
    <w:rsid w:val="009649C7"/>
    <w:rsid w:val="00965E75"/>
    <w:rsid w:val="00967864"/>
    <w:rsid w:val="00972C1A"/>
    <w:rsid w:val="009741E5"/>
    <w:rsid w:val="009743AF"/>
    <w:rsid w:val="00975319"/>
    <w:rsid w:val="009760FA"/>
    <w:rsid w:val="009761CF"/>
    <w:rsid w:val="00977F6D"/>
    <w:rsid w:val="00980212"/>
    <w:rsid w:val="0098147C"/>
    <w:rsid w:val="009826F3"/>
    <w:rsid w:val="00983A6E"/>
    <w:rsid w:val="00983B80"/>
    <w:rsid w:val="00983FFD"/>
    <w:rsid w:val="00985501"/>
    <w:rsid w:val="00986125"/>
    <w:rsid w:val="0098696C"/>
    <w:rsid w:val="00986B95"/>
    <w:rsid w:val="00991AEB"/>
    <w:rsid w:val="00995533"/>
    <w:rsid w:val="009A0037"/>
    <w:rsid w:val="009A05EA"/>
    <w:rsid w:val="009A2422"/>
    <w:rsid w:val="009A29EC"/>
    <w:rsid w:val="009A2B13"/>
    <w:rsid w:val="009A42F9"/>
    <w:rsid w:val="009A44A9"/>
    <w:rsid w:val="009B0504"/>
    <w:rsid w:val="009B33A3"/>
    <w:rsid w:val="009B59A5"/>
    <w:rsid w:val="009C16A5"/>
    <w:rsid w:val="009C1B2B"/>
    <w:rsid w:val="009C35DB"/>
    <w:rsid w:val="009C73AE"/>
    <w:rsid w:val="009D0AA8"/>
    <w:rsid w:val="009D1DCE"/>
    <w:rsid w:val="009D4F49"/>
    <w:rsid w:val="009D54D4"/>
    <w:rsid w:val="009D610C"/>
    <w:rsid w:val="009E170E"/>
    <w:rsid w:val="009E36B2"/>
    <w:rsid w:val="009E5C12"/>
    <w:rsid w:val="009F31D2"/>
    <w:rsid w:val="009F3334"/>
    <w:rsid w:val="009F3F9F"/>
    <w:rsid w:val="009F6818"/>
    <w:rsid w:val="009F7501"/>
    <w:rsid w:val="009F7AAF"/>
    <w:rsid w:val="00A03261"/>
    <w:rsid w:val="00A03E0D"/>
    <w:rsid w:val="00A05A41"/>
    <w:rsid w:val="00A06C21"/>
    <w:rsid w:val="00A11A75"/>
    <w:rsid w:val="00A225BD"/>
    <w:rsid w:val="00A3069F"/>
    <w:rsid w:val="00A350F7"/>
    <w:rsid w:val="00A42A90"/>
    <w:rsid w:val="00A44A01"/>
    <w:rsid w:val="00A45AB9"/>
    <w:rsid w:val="00A52285"/>
    <w:rsid w:val="00A54671"/>
    <w:rsid w:val="00A54FE8"/>
    <w:rsid w:val="00A55D23"/>
    <w:rsid w:val="00A602E9"/>
    <w:rsid w:val="00A60C19"/>
    <w:rsid w:val="00A61E30"/>
    <w:rsid w:val="00A624F4"/>
    <w:rsid w:val="00A65690"/>
    <w:rsid w:val="00A667E3"/>
    <w:rsid w:val="00A7076D"/>
    <w:rsid w:val="00A85950"/>
    <w:rsid w:val="00A86C74"/>
    <w:rsid w:val="00A904CD"/>
    <w:rsid w:val="00A90947"/>
    <w:rsid w:val="00A96EE7"/>
    <w:rsid w:val="00AA020E"/>
    <w:rsid w:val="00AA0832"/>
    <w:rsid w:val="00AA08C2"/>
    <w:rsid w:val="00AA2132"/>
    <w:rsid w:val="00AA4912"/>
    <w:rsid w:val="00AA6079"/>
    <w:rsid w:val="00AA79A0"/>
    <w:rsid w:val="00AB313D"/>
    <w:rsid w:val="00AB54D7"/>
    <w:rsid w:val="00AB6233"/>
    <w:rsid w:val="00AB7904"/>
    <w:rsid w:val="00AC0A7C"/>
    <w:rsid w:val="00AC1CD1"/>
    <w:rsid w:val="00AC7AC3"/>
    <w:rsid w:val="00AD0523"/>
    <w:rsid w:val="00AD1BA4"/>
    <w:rsid w:val="00AD3D45"/>
    <w:rsid w:val="00AD401F"/>
    <w:rsid w:val="00AE05F3"/>
    <w:rsid w:val="00AE1216"/>
    <w:rsid w:val="00AE3941"/>
    <w:rsid w:val="00AE7B6C"/>
    <w:rsid w:val="00AF1E93"/>
    <w:rsid w:val="00AF3149"/>
    <w:rsid w:val="00AF3707"/>
    <w:rsid w:val="00AF3C65"/>
    <w:rsid w:val="00AF7561"/>
    <w:rsid w:val="00AF7608"/>
    <w:rsid w:val="00B01B0A"/>
    <w:rsid w:val="00B033F9"/>
    <w:rsid w:val="00B06E54"/>
    <w:rsid w:val="00B078AE"/>
    <w:rsid w:val="00B10DBE"/>
    <w:rsid w:val="00B10F38"/>
    <w:rsid w:val="00B146C2"/>
    <w:rsid w:val="00B14900"/>
    <w:rsid w:val="00B15026"/>
    <w:rsid w:val="00B21CCA"/>
    <w:rsid w:val="00B22F33"/>
    <w:rsid w:val="00B352FC"/>
    <w:rsid w:val="00B36828"/>
    <w:rsid w:val="00B36AA9"/>
    <w:rsid w:val="00B408B7"/>
    <w:rsid w:val="00B47B25"/>
    <w:rsid w:val="00B47FE0"/>
    <w:rsid w:val="00B50851"/>
    <w:rsid w:val="00B6246E"/>
    <w:rsid w:val="00B63764"/>
    <w:rsid w:val="00B663BA"/>
    <w:rsid w:val="00B67460"/>
    <w:rsid w:val="00B70B12"/>
    <w:rsid w:val="00B714F5"/>
    <w:rsid w:val="00B744C6"/>
    <w:rsid w:val="00B75248"/>
    <w:rsid w:val="00B76731"/>
    <w:rsid w:val="00B80100"/>
    <w:rsid w:val="00B8310C"/>
    <w:rsid w:val="00B835AB"/>
    <w:rsid w:val="00B910D6"/>
    <w:rsid w:val="00B940BC"/>
    <w:rsid w:val="00B95CC0"/>
    <w:rsid w:val="00BA2E9A"/>
    <w:rsid w:val="00BA2ED6"/>
    <w:rsid w:val="00BA4606"/>
    <w:rsid w:val="00BA6235"/>
    <w:rsid w:val="00BB1E4F"/>
    <w:rsid w:val="00BB7401"/>
    <w:rsid w:val="00BB77B7"/>
    <w:rsid w:val="00BB7C27"/>
    <w:rsid w:val="00BC1609"/>
    <w:rsid w:val="00BC4AF9"/>
    <w:rsid w:val="00BC4BED"/>
    <w:rsid w:val="00BC5B34"/>
    <w:rsid w:val="00BC679C"/>
    <w:rsid w:val="00BD0141"/>
    <w:rsid w:val="00BD427A"/>
    <w:rsid w:val="00BD475F"/>
    <w:rsid w:val="00BD51A0"/>
    <w:rsid w:val="00BE0483"/>
    <w:rsid w:val="00BE6A4D"/>
    <w:rsid w:val="00BF0DA5"/>
    <w:rsid w:val="00BF1235"/>
    <w:rsid w:val="00BF768C"/>
    <w:rsid w:val="00BF7CA5"/>
    <w:rsid w:val="00C000D4"/>
    <w:rsid w:val="00C018CA"/>
    <w:rsid w:val="00C04D68"/>
    <w:rsid w:val="00C074C6"/>
    <w:rsid w:val="00C10C0A"/>
    <w:rsid w:val="00C1464C"/>
    <w:rsid w:val="00C166C4"/>
    <w:rsid w:val="00C167F6"/>
    <w:rsid w:val="00C16A91"/>
    <w:rsid w:val="00C1792C"/>
    <w:rsid w:val="00C21782"/>
    <w:rsid w:val="00C23B7F"/>
    <w:rsid w:val="00C24B8A"/>
    <w:rsid w:val="00C268C5"/>
    <w:rsid w:val="00C26B07"/>
    <w:rsid w:val="00C271FF"/>
    <w:rsid w:val="00C31472"/>
    <w:rsid w:val="00C31501"/>
    <w:rsid w:val="00C35A6B"/>
    <w:rsid w:val="00C35FF0"/>
    <w:rsid w:val="00C41F26"/>
    <w:rsid w:val="00C42089"/>
    <w:rsid w:val="00C423BC"/>
    <w:rsid w:val="00C442FC"/>
    <w:rsid w:val="00C473FF"/>
    <w:rsid w:val="00C47747"/>
    <w:rsid w:val="00C47E21"/>
    <w:rsid w:val="00C53A33"/>
    <w:rsid w:val="00C55258"/>
    <w:rsid w:val="00C5567F"/>
    <w:rsid w:val="00C5722C"/>
    <w:rsid w:val="00C612E3"/>
    <w:rsid w:val="00C66E73"/>
    <w:rsid w:val="00C6776C"/>
    <w:rsid w:val="00C7423C"/>
    <w:rsid w:val="00C74F20"/>
    <w:rsid w:val="00C75ECF"/>
    <w:rsid w:val="00C80417"/>
    <w:rsid w:val="00C80BB3"/>
    <w:rsid w:val="00C85A6A"/>
    <w:rsid w:val="00C8693D"/>
    <w:rsid w:val="00C87BC6"/>
    <w:rsid w:val="00C9243C"/>
    <w:rsid w:val="00C94709"/>
    <w:rsid w:val="00C94CD8"/>
    <w:rsid w:val="00C954FB"/>
    <w:rsid w:val="00C96DD7"/>
    <w:rsid w:val="00C96FAE"/>
    <w:rsid w:val="00CA14CA"/>
    <w:rsid w:val="00CA18D0"/>
    <w:rsid w:val="00CB0BE8"/>
    <w:rsid w:val="00CB42D4"/>
    <w:rsid w:val="00CB5FA3"/>
    <w:rsid w:val="00CC1AA2"/>
    <w:rsid w:val="00CC28E0"/>
    <w:rsid w:val="00CD42FF"/>
    <w:rsid w:val="00CE1049"/>
    <w:rsid w:val="00CE4983"/>
    <w:rsid w:val="00CE5768"/>
    <w:rsid w:val="00CE5FDD"/>
    <w:rsid w:val="00CF04A5"/>
    <w:rsid w:val="00CF2610"/>
    <w:rsid w:val="00CF2756"/>
    <w:rsid w:val="00CF63D4"/>
    <w:rsid w:val="00CF6B76"/>
    <w:rsid w:val="00D00E53"/>
    <w:rsid w:val="00D02868"/>
    <w:rsid w:val="00D03F5C"/>
    <w:rsid w:val="00D05C4C"/>
    <w:rsid w:val="00D078C4"/>
    <w:rsid w:val="00D07D7A"/>
    <w:rsid w:val="00D22B34"/>
    <w:rsid w:val="00D22DCE"/>
    <w:rsid w:val="00D274B6"/>
    <w:rsid w:val="00D31A97"/>
    <w:rsid w:val="00D35E42"/>
    <w:rsid w:val="00D36FFB"/>
    <w:rsid w:val="00D371CA"/>
    <w:rsid w:val="00D414BE"/>
    <w:rsid w:val="00D43F60"/>
    <w:rsid w:val="00D441AE"/>
    <w:rsid w:val="00D44CB1"/>
    <w:rsid w:val="00D47BFE"/>
    <w:rsid w:val="00D5223B"/>
    <w:rsid w:val="00D52F51"/>
    <w:rsid w:val="00D55C4C"/>
    <w:rsid w:val="00D577DB"/>
    <w:rsid w:val="00D615AA"/>
    <w:rsid w:val="00D61684"/>
    <w:rsid w:val="00D63C2F"/>
    <w:rsid w:val="00D65517"/>
    <w:rsid w:val="00D6684F"/>
    <w:rsid w:val="00D7134E"/>
    <w:rsid w:val="00D7146B"/>
    <w:rsid w:val="00D719E6"/>
    <w:rsid w:val="00D71B4C"/>
    <w:rsid w:val="00D71FBC"/>
    <w:rsid w:val="00D7291B"/>
    <w:rsid w:val="00D73921"/>
    <w:rsid w:val="00D74834"/>
    <w:rsid w:val="00D751A9"/>
    <w:rsid w:val="00D81D8C"/>
    <w:rsid w:val="00D83D0A"/>
    <w:rsid w:val="00D84BD0"/>
    <w:rsid w:val="00D8624D"/>
    <w:rsid w:val="00D871E0"/>
    <w:rsid w:val="00D925DC"/>
    <w:rsid w:val="00D93DB0"/>
    <w:rsid w:val="00D946DB"/>
    <w:rsid w:val="00DA2FAF"/>
    <w:rsid w:val="00DA43F0"/>
    <w:rsid w:val="00DA5C2F"/>
    <w:rsid w:val="00DA63B0"/>
    <w:rsid w:val="00DA67AB"/>
    <w:rsid w:val="00DA71B8"/>
    <w:rsid w:val="00DB5186"/>
    <w:rsid w:val="00DC17E7"/>
    <w:rsid w:val="00DC180B"/>
    <w:rsid w:val="00DC1A4B"/>
    <w:rsid w:val="00DC3D02"/>
    <w:rsid w:val="00DC608E"/>
    <w:rsid w:val="00DD2432"/>
    <w:rsid w:val="00DD5964"/>
    <w:rsid w:val="00DD652C"/>
    <w:rsid w:val="00DE0249"/>
    <w:rsid w:val="00DE4677"/>
    <w:rsid w:val="00DE5F9F"/>
    <w:rsid w:val="00DF07C6"/>
    <w:rsid w:val="00DF16BF"/>
    <w:rsid w:val="00DF551B"/>
    <w:rsid w:val="00E010E9"/>
    <w:rsid w:val="00E03E36"/>
    <w:rsid w:val="00E03FF8"/>
    <w:rsid w:val="00E04BD0"/>
    <w:rsid w:val="00E106B3"/>
    <w:rsid w:val="00E124F9"/>
    <w:rsid w:val="00E12EE5"/>
    <w:rsid w:val="00E14560"/>
    <w:rsid w:val="00E15088"/>
    <w:rsid w:val="00E16B1B"/>
    <w:rsid w:val="00E24222"/>
    <w:rsid w:val="00E265EC"/>
    <w:rsid w:val="00E2681E"/>
    <w:rsid w:val="00E307E2"/>
    <w:rsid w:val="00E31B0B"/>
    <w:rsid w:val="00E33787"/>
    <w:rsid w:val="00E34553"/>
    <w:rsid w:val="00E355E0"/>
    <w:rsid w:val="00E40F10"/>
    <w:rsid w:val="00E44976"/>
    <w:rsid w:val="00E4620B"/>
    <w:rsid w:val="00E47206"/>
    <w:rsid w:val="00E53828"/>
    <w:rsid w:val="00E5499C"/>
    <w:rsid w:val="00E56DBF"/>
    <w:rsid w:val="00E63DD1"/>
    <w:rsid w:val="00E65968"/>
    <w:rsid w:val="00E67BE1"/>
    <w:rsid w:val="00E753A1"/>
    <w:rsid w:val="00E775D3"/>
    <w:rsid w:val="00E807C1"/>
    <w:rsid w:val="00E80EB6"/>
    <w:rsid w:val="00E90FEC"/>
    <w:rsid w:val="00E91D01"/>
    <w:rsid w:val="00E92C01"/>
    <w:rsid w:val="00E94B3D"/>
    <w:rsid w:val="00E972DD"/>
    <w:rsid w:val="00EA027A"/>
    <w:rsid w:val="00EA224E"/>
    <w:rsid w:val="00EA686A"/>
    <w:rsid w:val="00EA6875"/>
    <w:rsid w:val="00EB09BD"/>
    <w:rsid w:val="00EB0CF9"/>
    <w:rsid w:val="00EB206D"/>
    <w:rsid w:val="00EB43BC"/>
    <w:rsid w:val="00EB61E3"/>
    <w:rsid w:val="00EB70D0"/>
    <w:rsid w:val="00EC00D6"/>
    <w:rsid w:val="00EC484D"/>
    <w:rsid w:val="00EC7B1B"/>
    <w:rsid w:val="00EC7EC2"/>
    <w:rsid w:val="00ED074F"/>
    <w:rsid w:val="00ED2B54"/>
    <w:rsid w:val="00ED5363"/>
    <w:rsid w:val="00EE064D"/>
    <w:rsid w:val="00EE0680"/>
    <w:rsid w:val="00EE1DCE"/>
    <w:rsid w:val="00EE52D0"/>
    <w:rsid w:val="00F01F82"/>
    <w:rsid w:val="00F0237E"/>
    <w:rsid w:val="00F028C5"/>
    <w:rsid w:val="00F07912"/>
    <w:rsid w:val="00F14D96"/>
    <w:rsid w:val="00F16E5B"/>
    <w:rsid w:val="00F17546"/>
    <w:rsid w:val="00F20234"/>
    <w:rsid w:val="00F20A30"/>
    <w:rsid w:val="00F20FBC"/>
    <w:rsid w:val="00F233B2"/>
    <w:rsid w:val="00F24F2F"/>
    <w:rsid w:val="00F25212"/>
    <w:rsid w:val="00F26880"/>
    <w:rsid w:val="00F27E6A"/>
    <w:rsid w:val="00F32FD0"/>
    <w:rsid w:val="00F33EE5"/>
    <w:rsid w:val="00F352DC"/>
    <w:rsid w:val="00F35FD2"/>
    <w:rsid w:val="00F37AE6"/>
    <w:rsid w:val="00F42000"/>
    <w:rsid w:val="00F47A04"/>
    <w:rsid w:val="00F51436"/>
    <w:rsid w:val="00F55873"/>
    <w:rsid w:val="00F56031"/>
    <w:rsid w:val="00F56180"/>
    <w:rsid w:val="00F570E7"/>
    <w:rsid w:val="00F60865"/>
    <w:rsid w:val="00F60B15"/>
    <w:rsid w:val="00F641CC"/>
    <w:rsid w:val="00F641F7"/>
    <w:rsid w:val="00F6449D"/>
    <w:rsid w:val="00F64A9E"/>
    <w:rsid w:val="00F65DE2"/>
    <w:rsid w:val="00F663E7"/>
    <w:rsid w:val="00F722E0"/>
    <w:rsid w:val="00F75B45"/>
    <w:rsid w:val="00F81C7F"/>
    <w:rsid w:val="00F82716"/>
    <w:rsid w:val="00F85CC3"/>
    <w:rsid w:val="00F91C5E"/>
    <w:rsid w:val="00F92A34"/>
    <w:rsid w:val="00F96958"/>
    <w:rsid w:val="00FA4D96"/>
    <w:rsid w:val="00FA54BE"/>
    <w:rsid w:val="00FA607B"/>
    <w:rsid w:val="00FB164B"/>
    <w:rsid w:val="00FB5E9C"/>
    <w:rsid w:val="00FC156F"/>
    <w:rsid w:val="00FC1A0A"/>
    <w:rsid w:val="00FC258D"/>
    <w:rsid w:val="00FC4045"/>
    <w:rsid w:val="00FC4A53"/>
    <w:rsid w:val="00FD05B0"/>
    <w:rsid w:val="00FD1047"/>
    <w:rsid w:val="00FD1EDE"/>
    <w:rsid w:val="00FD674F"/>
    <w:rsid w:val="00FE003C"/>
    <w:rsid w:val="00FE2944"/>
    <w:rsid w:val="00FE4621"/>
    <w:rsid w:val="00FE5830"/>
    <w:rsid w:val="00FE5EFD"/>
    <w:rsid w:val="00FF2534"/>
    <w:rsid w:val="00FF7433"/>
    <w:rsid w:val="216E891F"/>
    <w:rsid w:val="264ECAFD"/>
    <w:rsid w:val="48B16E29"/>
    <w:rsid w:val="4A2B26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53040"/>
  <w15:docId w15:val="{FD2777AD-BF7B-4B82-AF1A-DD6704531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nhideWhenUsed="1" w:qFormat="1"/>
    <w:lsdException w:name="table of figures" w:uiPriority="99"/>
    <w:lsdException w:name="annotation reference" w:uiPriority="99"/>
    <w:lsdException w:name="endnote text" w:uiPriority="99"/>
    <w:lsdException w:name="List Bullet" w:uiPriority="99"/>
    <w:lsdException w:name="List Number" w:uiPriority="99"/>
    <w:lsdException w:name="Title" w:uiPriority="10" w:qFormat="1"/>
    <w:lsdException w:name="Body Text" w:uiPriority="99"/>
    <w:lsdException w:name="Message Header" w:uiPriority="99"/>
    <w:lsdException w:name="Subtitle" w:uiPriority="11" w:qFormat="1"/>
    <w:lsdException w:name="Body Text First Indent" w:uiPriority="99"/>
    <w:lsdException w:name="Body Text 3" w:uiPriority="99"/>
    <w:lsdException w:name="Body Text Indent 3" w:uiPriority="99"/>
    <w:lsdException w:name="Hyperlink" w:uiPriority="99"/>
    <w:lsdException w:name="Strong" w:qFormat="1"/>
    <w:lsdException w:name="Emphasis" w:uiPriority="20" w:qFormat="1"/>
    <w:lsdException w:name="Document Map" w:uiPriority="99"/>
    <w:lsdException w:name="Plain Text" w:uiPriority="99"/>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7798"/>
    <w:pPr>
      <w:spacing w:after="120" w:line="360" w:lineRule="atLeast"/>
      <w:jc w:val="both"/>
    </w:pPr>
    <w:rPr>
      <w:sz w:val="24"/>
    </w:rPr>
  </w:style>
  <w:style w:type="paragraph" w:styleId="Heading1">
    <w:name w:val="heading 1"/>
    <w:basedOn w:val="Normal"/>
    <w:next w:val="Normal"/>
    <w:link w:val="Heading1Char"/>
    <w:uiPriority w:val="9"/>
    <w:qFormat/>
    <w:pPr>
      <w:keepNext/>
      <w:keepLines/>
      <w:pageBreakBefore/>
      <w:spacing w:before="720" w:after="240"/>
      <w:jc w:val="center"/>
      <w:outlineLvl w:val="0"/>
    </w:pPr>
    <w:rPr>
      <w:b/>
      <w:sz w:val="28"/>
    </w:rPr>
  </w:style>
  <w:style w:type="paragraph" w:styleId="Heading2">
    <w:name w:val="heading 2"/>
    <w:basedOn w:val="Heading1"/>
    <w:next w:val="Normal"/>
    <w:link w:val="Heading2Char"/>
    <w:uiPriority w:val="9"/>
    <w:qFormat/>
    <w:pPr>
      <w:pageBreakBefore w:val="0"/>
      <w:spacing w:before="360"/>
      <w:ind w:left="540" w:hanging="540"/>
      <w:jc w:val="left"/>
      <w:outlineLvl w:val="1"/>
    </w:pPr>
  </w:style>
  <w:style w:type="paragraph" w:styleId="Heading3">
    <w:name w:val="heading 3"/>
    <w:basedOn w:val="Heading2"/>
    <w:next w:val="Normal"/>
    <w:link w:val="Heading3Char"/>
    <w:uiPriority w:val="9"/>
    <w:qFormat/>
    <w:pPr>
      <w:spacing w:before="120" w:after="120"/>
      <w:outlineLvl w:val="2"/>
    </w:pPr>
    <w:rPr>
      <w:sz w:val="26"/>
    </w:rPr>
  </w:style>
  <w:style w:type="paragraph" w:styleId="Heading4">
    <w:name w:val="heading 4"/>
    <w:basedOn w:val="Heading3"/>
    <w:next w:val="Normal"/>
    <w:link w:val="Heading4Char"/>
    <w:uiPriority w:val="9"/>
    <w:qFormat/>
    <w:pPr>
      <w:outlineLvl w:val="3"/>
    </w:pPr>
    <w:rPr>
      <w:sz w:val="24"/>
    </w:rPr>
  </w:style>
  <w:style w:type="paragraph" w:styleId="Heading5">
    <w:name w:val="heading 5"/>
    <w:basedOn w:val="Normal"/>
    <w:next w:val="Normal"/>
    <w:link w:val="Heading5Char"/>
    <w:uiPriority w:val="9"/>
    <w:qFormat/>
    <w:pPr>
      <w:spacing w:before="240" w:after="60"/>
      <w:outlineLvl w:val="4"/>
    </w:pPr>
    <w:rPr>
      <w:sz w:val="22"/>
    </w:rPr>
  </w:style>
  <w:style w:type="paragraph" w:styleId="Heading6">
    <w:name w:val="heading 6"/>
    <w:basedOn w:val="Normal"/>
    <w:next w:val="Normal"/>
    <w:link w:val="Heading6Char"/>
    <w:uiPriority w:val="9"/>
    <w:qFormat/>
    <w:pPr>
      <w:spacing w:before="240" w:after="60"/>
      <w:outlineLvl w:val="5"/>
    </w:pPr>
    <w:rPr>
      <w:i/>
      <w:sz w:val="22"/>
    </w:rPr>
  </w:style>
  <w:style w:type="paragraph" w:styleId="Heading7">
    <w:name w:val="heading 7"/>
    <w:basedOn w:val="Normal"/>
    <w:next w:val="Normal"/>
    <w:link w:val="Heading7Char"/>
    <w:uiPriority w:val="9"/>
    <w:qFormat/>
    <w:pPr>
      <w:spacing w:before="240" w:after="60"/>
      <w:outlineLvl w:val="6"/>
    </w:pPr>
    <w:rPr>
      <w:sz w:val="20"/>
    </w:rPr>
  </w:style>
  <w:style w:type="paragraph" w:styleId="Heading8">
    <w:name w:val="heading 8"/>
    <w:basedOn w:val="Normal"/>
    <w:next w:val="Normal"/>
    <w:link w:val="Heading8Char"/>
    <w:uiPriority w:val="9"/>
    <w:qFormat/>
    <w:rsid w:val="00C473FF"/>
    <w:pPr>
      <w:keepLines/>
      <w:spacing w:before="240" w:after="240" w:line="240" w:lineRule="atLeast"/>
      <w:outlineLvl w:val="7"/>
    </w:pPr>
  </w:style>
  <w:style w:type="paragraph" w:styleId="Heading9">
    <w:name w:val="heading 9"/>
    <w:basedOn w:val="Normal"/>
    <w:next w:val="Normal"/>
    <w:link w:val="Heading9Char"/>
    <w:uiPriority w:val="9"/>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TOC3"/>
    <w:uiPriority w:val="39"/>
    <w:pPr>
      <w:ind w:left="2160"/>
    </w:pPr>
  </w:style>
  <w:style w:type="paragraph" w:styleId="TOC3">
    <w:name w:val="toc 3"/>
    <w:basedOn w:val="TOC2"/>
    <w:uiPriority w:val="39"/>
    <w:pPr>
      <w:ind w:left="1620"/>
    </w:pPr>
  </w:style>
  <w:style w:type="paragraph" w:styleId="TOC2">
    <w:name w:val="toc 2"/>
    <w:basedOn w:val="TOC1"/>
    <w:uiPriority w:val="39"/>
    <w:pPr>
      <w:keepNext w:val="0"/>
      <w:ind w:left="1080"/>
    </w:pPr>
    <w:rPr>
      <w:b w:val="0"/>
    </w:rPr>
  </w:style>
  <w:style w:type="paragraph" w:styleId="TOC1">
    <w:name w:val="toc 1"/>
    <w:basedOn w:val="Normal"/>
    <w:uiPriority w:val="39"/>
    <w:pPr>
      <w:keepNext/>
      <w:keepLines/>
      <w:tabs>
        <w:tab w:val="right" w:leader="dot" w:pos="8150"/>
      </w:tabs>
      <w:spacing w:before="120" w:after="40" w:line="280" w:lineRule="atLeast"/>
      <w:ind w:left="540" w:right="576" w:hanging="540"/>
    </w:pPr>
    <w:rPr>
      <w:b/>
    </w:rPr>
  </w:style>
  <w:style w:type="paragraph" w:styleId="Index4">
    <w:name w:val="index 4"/>
    <w:basedOn w:val="Index3"/>
    <w:semiHidden/>
    <w:pPr>
      <w:ind w:left="1152"/>
    </w:pPr>
  </w:style>
  <w:style w:type="paragraph" w:styleId="Index3">
    <w:name w:val="index 3"/>
    <w:basedOn w:val="Index2"/>
    <w:semiHidden/>
    <w:pPr>
      <w:ind w:left="810" w:hanging="270"/>
    </w:pPr>
  </w:style>
  <w:style w:type="paragraph" w:styleId="Index2">
    <w:name w:val="index 2"/>
    <w:basedOn w:val="Index1"/>
    <w:semiHidden/>
    <w:pPr>
      <w:ind w:left="540" w:hanging="252"/>
    </w:pPr>
  </w:style>
  <w:style w:type="paragraph" w:styleId="Index1">
    <w:name w:val="index 1"/>
    <w:basedOn w:val="Normal"/>
    <w:semiHidden/>
    <w:pPr>
      <w:keepLines/>
      <w:spacing w:line="240" w:lineRule="atLeast"/>
      <w:ind w:left="270" w:hanging="270"/>
    </w:pPr>
  </w:style>
  <w:style w:type="paragraph" w:styleId="Header">
    <w:name w:val="header"/>
    <w:link w:val="HeaderChar"/>
    <w:uiPriority w:val="99"/>
    <w:rsid w:val="00246BF6"/>
    <w:pPr>
      <w:spacing w:line="240" w:lineRule="atLeast"/>
      <w:jc w:val="center"/>
    </w:pPr>
    <w:rPr>
      <w:sz w:val="24"/>
    </w:rPr>
  </w:style>
  <w:style w:type="character" w:styleId="FootnoteReference">
    <w:name w:val="footnote reference"/>
    <w:basedOn w:val="DefaultParagraphFont"/>
    <w:semiHidden/>
    <w:rPr>
      <w:position w:val="6"/>
      <w:sz w:val="16"/>
    </w:rPr>
  </w:style>
  <w:style w:type="paragraph" w:styleId="FootnoteText">
    <w:name w:val="footnote text"/>
    <w:basedOn w:val="Normal"/>
    <w:link w:val="FootnoteTextChar"/>
    <w:semiHidden/>
    <w:rsid w:val="00283ED5"/>
    <w:pPr>
      <w:spacing w:before="240" w:line="240" w:lineRule="atLeast"/>
      <w:ind w:left="432" w:hanging="432"/>
    </w:pPr>
  </w:style>
  <w:style w:type="paragraph" w:styleId="NormalIndent">
    <w:name w:val="Normal Indent"/>
    <w:basedOn w:val="Normal"/>
    <w:pPr>
      <w:ind w:left="720"/>
    </w:pPr>
  </w:style>
  <w:style w:type="paragraph" w:customStyle="1" w:styleId="left-aligned">
    <w:name w:val="left-aligned"/>
    <w:basedOn w:val="Normal"/>
    <w:rsid w:val="00367014"/>
  </w:style>
  <w:style w:type="paragraph" w:customStyle="1" w:styleId="centred">
    <w:name w:val="centred"/>
    <w:basedOn w:val="Normal"/>
    <w:rsid w:val="006E4EF4"/>
    <w:pPr>
      <w:jc w:val="center"/>
    </w:pPr>
  </w:style>
  <w:style w:type="paragraph" w:customStyle="1" w:styleId="right-aligned">
    <w:name w:val="right-aligned"/>
    <w:basedOn w:val="Normal"/>
    <w:pPr>
      <w:jc w:val="right"/>
    </w:pPr>
  </w:style>
  <w:style w:type="paragraph" w:customStyle="1" w:styleId="figurecaption">
    <w:name w:val="figure caption"/>
    <w:basedOn w:val="Normal"/>
    <w:next w:val="Normal"/>
    <w:pPr>
      <w:keepLines/>
      <w:spacing w:before="240" w:line="240" w:lineRule="atLeast"/>
      <w:ind w:left="547" w:hanging="547"/>
    </w:pPr>
  </w:style>
  <w:style w:type="paragraph" w:customStyle="1" w:styleId="typedblock">
    <w:name w:val="typed block"/>
    <w:basedOn w:val="Normal"/>
    <w:pPr>
      <w:keepLines/>
    </w:pPr>
    <w:rPr>
      <w:rFonts w:ascii="Courier New" w:hAnsi="Courier New"/>
    </w:rPr>
  </w:style>
  <w:style w:type="paragraph" w:customStyle="1" w:styleId="hangingindent">
    <w:name w:val="hanging indent"/>
    <w:basedOn w:val="Normal"/>
    <w:rsid w:val="00C473FF"/>
    <w:pPr>
      <w:ind w:left="576" w:hanging="576"/>
    </w:pPr>
  </w:style>
  <w:style w:type="paragraph" w:customStyle="1" w:styleId="Title1">
    <w:name w:val="Title1"/>
    <w:basedOn w:val="Normal"/>
    <w:next w:val="Subtitle1"/>
    <w:pPr>
      <w:spacing w:before="960" w:after="360"/>
      <w:jc w:val="center"/>
    </w:pPr>
    <w:rPr>
      <w:b/>
      <w:sz w:val="28"/>
    </w:rPr>
  </w:style>
  <w:style w:type="paragraph" w:customStyle="1" w:styleId="Subtitle1">
    <w:name w:val="Subtitle1"/>
    <w:basedOn w:val="Title1"/>
    <w:next w:val="centred"/>
    <w:rsid w:val="00AB6233"/>
    <w:pPr>
      <w:spacing w:before="360"/>
    </w:pPr>
    <w:rPr>
      <w:sz w:val="24"/>
    </w:rPr>
  </w:style>
  <w:style w:type="paragraph" w:customStyle="1" w:styleId="heading0">
    <w:name w:val="heading 0"/>
    <w:basedOn w:val="Normal"/>
    <w:next w:val="Heading1"/>
    <w:pPr>
      <w:pageBreakBefore/>
      <w:spacing w:before="1680" w:after="480" w:line="480" w:lineRule="atLeast"/>
      <w:jc w:val="center"/>
    </w:pPr>
    <w:rPr>
      <w:b/>
      <w:sz w:val="28"/>
    </w:rPr>
  </w:style>
  <w:style w:type="paragraph" w:customStyle="1" w:styleId="tablecaption">
    <w:name w:val="table caption"/>
    <w:basedOn w:val="Normal"/>
    <w:next w:val="Normal"/>
    <w:pPr>
      <w:keepNext/>
      <w:keepLines/>
      <w:spacing w:before="240" w:line="240" w:lineRule="atLeast"/>
      <w:ind w:left="540" w:hanging="540"/>
    </w:pPr>
  </w:style>
  <w:style w:type="paragraph" w:customStyle="1" w:styleId="tall">
    <w:name w:val="tall"/>
    <w:basedOn w:val="centred"/>
    <w:pPr>
      <w:keepNext/>
      <w:keepLines/>
      <w:spacing w:after="144" w:line="660" w:lineRule="exact"/>
    </w:pPr>
  </w:style>
  <w:style w:type="character" w:styleId="EndnoteReference">
    <w:name w:val="endnote reference"/>
    <w:basedOn w:val="DefaultParagraphFont"/>
    <w:semiHidden/>
    <w:rPr>
      <w:vertAlign w:val="superscript"/>
    </w:rPr>
  </w:style>
  <w:style w:type="paragraph" w:customStyle="1" w:styleId="figuredescription">
    <w:name w:val="figure description"/>
    <w:basedOn w:val="figurecaption"/>
    <w:next w:val="Normal"/>
    <w:pPr>
      <w:spacing w:before="0"/>
      <w:ind w:firstLine="0"/>
    </w:pPr>
  </w:style>
  <w:style w:type="paragraph" w:styleId="Footer">
    <w:name w:val="footer"/>
    <w:basedOn w:val="Normal"/>
    <w:link w:val="FooterChar"/>
    <w:uiPriority w:val="99"/>
    <w:rsid w:val="00283ED5"/>
    <w:pPr>
      <w:tabs>
        <w:tab w:val="center" w:pos="4153"/>
        <w:tab w:val="right" w:pos="8306"/>
      </w:tabs>
    </w:pPr>
  </w:style>
  <w:style w:type="character" w:styleId="PageNumber">
    <w:name w:val="page number"/>
    <w:basedOn w:val="DefaultParagraphFont"/>
  </w:style>
  <w:style w:type="paragraph" w:customStyle="1" w:styleId="tabledescription">
    <w:name w:val="table description"/>
    <w:basedOn w:val="tablecaption"/>
    <w:next w:val="Normal"/>
    <w:pPr>
      <w:spacing w:before="0"/>
      <w:ind w:firstLine="0"/>
    </w:pPr>
  </w:style>
  <w:style w:type="paragraph" w:styleId="Caption">
    <w:name w:val="caption"/>
    <w:basedOn w:val="Normal"/>
    <w:next w:val="Description"/>
    <w:autoRedefine/>
    <w:unhideWhenUsed/>
    <w:qFormat/>
    <w:rsid w:val="008F47DA"/>
    <w:pPr>
      <w:keepLines/>
      <w:spacing w:before="240" w:line="240" w:lineRule="atLeast"/>
      <w:ind w:left="547" w:hanging="547"/>
      <w:jc w:val="left"/>
    </w:pPr>
    <w:rPr>
      <w:b/>
      <w:bCs/>
      <w:szCs w:val="24"/>
    </w:rPr>
  </w:style>
  <w:style w:type="paragraph" w:customStyle="1" w:styleId="CaptionTable">
    <w:name w:val="Caption Table"/>
    <w:basedOn w:val="Caption"/>
    <w:next w:val="Normal"/>
    <w:qFormat/>
    <w:rsid w:val="008F47DA"/>
  </w:style>
  <w:style w:type="character" w:styleId="Hyperlink">
    <w:name w:val="Hyperlink"/>
    <w:basedOn w:val="DefaultParagraphFont"/>
    <w:uiPriority w:val="99"/>
    <w:unhideWhenUsed/>
    <w:rsid w:val="00FE4621"/>
    <w:rPr>
      <w:color w:val="0000FF"/>
      <w:u w:val="single"/>
    </w:rPr>
  </w:style>
  <w:style w:type="paragraph" w:styleId="TableofFigures">
    <w:name w:val="table of figures"/>
    <w:basedOn w:val="TOC1"/>
    <w:next w:val="Normal"/>
    <w:uiPriority w:val="99"/>
    <w:rsid w:val="00D84BD0"/>
    <w:pPr>
      <w:keepNext w:val="0"/>
      <w:ind w:left="547" w:hanging="547"/>
    </w:pPr>
  </w:style>
  <w:style w:type="paragraph" w:customStyle="1" w:styleId="Description">
    <w:name w:val="Description"/>
    <w:basedOn w:val="figuredescription"/>
    <w:next w:val="Normal"/>
    <w:qFormat/>
    <w:rsid w:val="009C35DB"/>
  </w:style>
  <w:style w:type="paragraph" w:styleId="Signature">
    <w:name w:val="Signature"/>
    <w:basedOn w:val="Normal"/>
    <w:link w:val="SignatureChar"/>
    <w:rsid w:val="00AB6233"/>
    <w:pPr>
      <w:ind w:left="4252"/>
    </w:pPr>
  </w:style>
  <w:style w:type="character" w:customStyle="1" w:styleId="SignatureChar">
    <w:name w:val="Signature Char"/>
    <w:basedOn w:val="DefaultParagraphFont"/>
    <w:link w:val="Signature"/>
    <w:rsid w:val="00AB6233"/>
    <w:rPr>
      <w:sz w:val="24"/>
    </w:rPr>
  </w:style>
  <w:style w:type="paragraph" w:styleId="TOCHeading">
    <w:name w:val="TOC Heading"/>
    <w:basedOn w:val="Heading1"/>
    <w:next w:val="Normal"/>
    <w:link w:val="TOCHeadingChar"/>
    <w:uiPriority w:val="39"/>
    <w:unhideWhenUsed/>
    <w:qFormat/>
    <w:rsid w:val="0038778C"/>
    <w:pPr>
      <w:pageBreakBefore w:val="0"/>
      <w:spacing w:before="240" w:after="0"/>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Heading1Char">
    <w:name w:val="Heading 1 Char"/>
    <w:basedOn w:val="DefaultParagraphFont"/>
    <w:link w:val="Heading1"/>
    <w:uiPriority w:val="9"/>
    <w:rsid w:val="0038778C"/>
    <w:rPr>
      <w:b/>
      <w:sz w:val="28"/>
    </w:rPr>
  </w:style>
  <w:style w:type="character" w:customStyle="1" w:styleId="Heading2Char">
    <w:name w:val="Heading 2 Char"/>
    <w:basedOn w:val="DefaultParagraphFont"/>
    <w:link w:val="Heading2"/>
    <w:uiPriority w:val="9"/>
    <w:rsid w:val="0038778C"/>
    <w:rPr>
      <w:b/>
      <w:sz w:val="28"/>
    </w:rPr>
  </w:style>
  <w:style w:type="character" w:customStyle="1" w:styleId="Heading3Char">
    <w:name w:val="Heading 3 Char"/>
    <w:basedOn w:val="DefaultParagraphFont"/>
    <w:link w:val="Heading3"/>
    <w:uiPriority w:val="9"/>
    <w:rsid w:val="0038778C"/>
    <w:rPr>
      <w:b/>
      <w:sz w:val="26"/>
    </w:rPr>
  </w:style>
  <w:style w:type="character" w:customStyle="1" w:styleId="Heading4Char">
    <w:name w:val="Heading 4 Char"/>
    <w:basedOn w:val="DefaultParagraphFont"/>
    <w:link w:val="Heading4"/>
    <w:uiPriority w:val="9"/>
    <w:rsid w:val="0038778C"/>
    <w:rPr>
      <w:b/>
      <w:sz w:val="24"/>
    </w:rPr>
  </w:style>
  <w:style w:type="character" w:customStyle="1" w:styleId="Heading5Char">
    <w:name w:val="Heading 5 Char"/>
    <w:basedOn w:val="DefaultParagraphFont"/>
    <w:link w:val="Heading5"/>
    <w:uiPriority w:val="9"/>
    <w:rsid w:val="0038778C"/>
    <w:rPr>
      <w:sz w:val="22"/>
    </w:rPr>
  </w:style>
  <w:style w:type="character" w:customStyle="1" w:styleId="Heading6Char">
    <w:name w:val="Heading 6 Char"/>
    <w:basedOn w:val="DefaultParagraphFont"/>
    <w:link w:val="Heading6"/>
    <w:uiPriority w:val="9"/>
    <w:rsid w:val="0038778C"/>
    <w:rPr>
      <w:i/>
      <w:sz w:val="22"/>
    </w:rPr>
  </w:style>
  <w:style w:type="character" w:customStyle="1" w:styleId="Heading7Char">
    <w:name w:val="Heading 7 Char"/>
    <w:basedOn w:val="DefaultParagraphFont"/>
    <w:link w:val="Heading7"/>
    <w:uiPriority w:val="9"/>
    <w:rsid w:val="0038778C"/>
  </w:style>
  <w:style w:type="character" w:customStyle="1" w:styleId="Heading8Char">
    <w:name w:val="Heading 8 Char"/>
    <w:basedOn w:val="DefaultParagraphFont"/>
    <w:link w:val="Heading8"/>
    <w:uiPriority w:val="9"/>
    <w:rsid w:val="0038778C"/>
    <w:rPr>
      <w:sz w:val="24"/>
    </w:rPr>
  </w:style>
  <w:style w:type="character" w:customStyle="1" w:styleId="Heading9Char">
    <w:name w:val="Heading 9 Char"/>
    <w:basedOn w:val="DefaultParagraphFont"/>
    <w:link w:val="Heading9"/>
    <w:uiPriority w:val="9"/>
    <w:rsid w:val="0038778C"/>
    <w:rPr>
      <w:i/>
      <w:sz w:val="18"/>
    </w:rPr>
  </w:style>
  <w:style w:type="paragraph" w:styleId="Title">
    <w:name w:val="Title"/>
    <w:basedOn w:val="Normal"/>
    <w:next w:val="Normal"/>
    <w:link w:val="TitleChar"/>
    <w:uiPriority w:val="10"/>
    <w:qFormat/>
    <w:rsid w:val="0038778C"/>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8778C"/>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38778C"/>
    <w:pPr>
      <w:numPr>
        <w:ilvl w:val="1"/>
      </w:numPr>
      <w:spacing w:after="160" w:line="480"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8778C"/>
    <w:rPr>
      <w:rFonts w:eastAsiaTheme="majorEastAsia"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38778C"/>
    <w:pPr>
      <w:spacing w:before="160" w:after="160" w:line="480" w:lineRule="auto"/>
      <w:jc w:val="center"/>
    </w:pPr>
    <w:rPr>
      <w:rFonts w:eastAsiaTheme="minorHAnsi"/>
      <w:i/>
      <w:iCs/>
      <w:color w:val="404040" w:themeColor="text1" w:themeTint="BF"/>
      <w:kern w:val="2"/>
      <w:sz w:val="20"/>
      <w:lang w:eastAsia="en-US"/>
      <w14:ligatures w14:val="standardContextual"/>
    </w:rPr>
  </w:style>
  <w:style w:type="character" w:customStyle="1" w:styleId="QuoteChar">
    <w:name w:val="Quote Char"/>
    <w:basedOn w:val="DefaultParagraphFont"/>
    <w:link w:val="Quote"/>
    <w:uiPriority w:val="29"/>
    <w:rsid w:val="0038778C"/>
    <w:rPr>
      <w:rFonts w:eastAsiaTheme="minorHAnsi"/>
      <w:i/>
      <w:iCs/>
      <w:color w:val="404040" w:themeColor="text1" w:themeTint="BF"/>
      <w:kern w:val="2"/>
      <w:lang w:eastAsia="en-US"/>
      <w14:ligatures w14:val="standardContextual"/>
    </w:rPr>
  </w:style>
  <w:style w:type="paragraph" w:styleId="ListParagraph">
    <w:name w:val="List Paragraph"/>
    <w:basedOn w:val="Normal"/>
    <w:autoRedefine/>
    <w:qFormat/>
    <w:rsid w:val="00991AEB"/>
    <w:pPr>
      <w:numPr>
        <w:numId w:val="40"/>
      </w:numPr>
      <w:spacing w:after="160" w:line="276" w:lineRule="auto"/>
    </w:pPr>
    <w:rPr>
      <w:rFonts w:eastAsiaTheme="minorHAnsi"/>
      <w:kern w:val="2"/>
      <w:lang w:eastAsia="en-US"/>
      <w14:ligatures w14:val="standardContextual"/>
    </w:rPr>
  </w:style>
  <w:style w:type="character" w:styleId="IntenseEmphasis">
    <w:name w:val="Intense Emphasis"/>
    <w:basedOn w:val="DefaultParagraphFont"/>
    <w:uiPriority w:val="21"/>
    <w:qFormat/>
    <w:rsid w:val="0038778C"/>
    <w:rPr>
      <w:i/>
      <w:iCs/>
      <w:color w:val="365F91" w:themeColor="accent1" w:themeShade="BF"/>
    </w:rPr>
  </w:style>
  <w:style w:type="paragraph" w:styleId="IntenseQuote">
    <w:name w:val="Intense Quote"/>
    <w:basedOn w:val="Normal"/>
    <w:next w:val="Normal"/>
    <w:link w:val="IntenseQuoteChar"/>
    <w:uiPriority w:val="30"/>
    <w:qFormat/>
    <w:rsid w:val="0038778C"/>
    <w:pPr>
      <w:pBdr>
        <w:top w:val="single" w:sz="4" w:space="10" w:color="365F91" w:themeColor="accent1" w:themeShade="BF"/>
        <w:bottom w:val="single" w:sz="4" w:space="10" w:color="365F91" w:themeColor="accent1" w:themeShade="BF"/>
      </w:pBdr>
      <w:spacing w:before="360" w:after="360" w:line="480" w:lineRule="auto"/>
      <w:ind w:left="864" w:right="864"/>
      <w:jc w:val="center"/>
    </w:pPr>
    <w:rPr>
      <w:rFonts w:eastAsiaTheme="minorHAnsi"/>
      <w:i/>
      <w:iCs/>
      <w:color w:val="365F91" w:themeColor="accent1" w:themeShade="BF"/>
      <w:kern w:val="2"/>
      <w:sz w:val="20"/>
      <w:lang w:eastAsia="en-US"/>
      <w14:ligatures w14:val="standardContextual"/>
    </w:rPr>
  </w:style>
  <w:style w:type="character" w:customStyle="1" w:styleId="IntenseQuoteChar">
    <w:name w:val="Intense Quote Char"/>
    <w:basedOn w:val="DefaultParagraphFont"/>
    <w:link w:val="IntenseQuote"/>
    <w:uiPriority w:val="30"/>
    <w:rsid w:val="0038778C"/>
    <w:rPr>
      <w:rFonts w:eastAsiaTheme="minorHAnsi"/>
      <w:i/>
      <w:iCs/>
      <w:color w:val="365F91" w:themeColor="accent1" w:themeShade="BF"/>
      <w:kern w:val="2"/>
      <w:lang w:eastAsia="en-US"/>
      <w14:ligatures w14:val="standardContextual"/>
    </w:rPr>
  </w:style>
  <w:style w:type="character" w:styleId="IntenseReference">
    <w:name w:val="Intense Reference"/>
    <w:basedOn w:val="DefaultParagraphFont"/>
    <w:uiPriority w:val="32"/>
    <w:qFormat/>
    <w:rsid w:val="0038778C"/>
    <w:rPr>
      <w:b/>
      <w:bCs/>
      <w:smallCaps/>
      <w:color w:val="365F91" w:themeColor="accent1" w:themeShade="BF"/>
      <w:spacing w:val="5"/>
    </w:rPr>
  </w:style>
  <w:style w:type="character" w:styleId="PlaceholderText">
    <w:name w:val="Placeholder Text"/>
    <w:basedOn w:val="DefaultParagraphFont"/>
    <w:uiPriority w:val="99"/>
    <w:semiHidden/>
    <w:rsid w:val="0038778C"/>
    <w:rPr>
      <w:color w:val="666666"/>
    </w:rPr>
  </w:style>
  <w:style w:type="table" w:styleId="TableGrid">
    <w:name w:val="Table Grid"/>
    <w:basedOn w:val="TableNormal"/>
    <w:uiPriority w:val="39"/>
    <w:rsid w:val="0038778C"/>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B21CCA"/>
    <w:rPr>
      <w:sz w:val="24"/>
    </w:rPr>
  </w:style>
  <w:style w:type="character" w:customStyle="1" w:styleId="FootnoteTextChar">
    <w:name w:val="Footnote Text Char"/>
    <w:basedOn w:val="DefaultParagraphFont"/>
    <w:link w:val="FootnoteText"/>
    <w:semiHidden/>
    <w:rsid w:val="00B21CCA"/>
    <w:rPr>
      <w:sz w:val="24"/>
    </w:rPr>
  </w:style>
  <w:style w:type="character" w:customStyle="1" w:styleId="FootnoteTextChar1">
    <w:name w:val="Footnote Text Char1"/>
    <w:basedOn w:val="DefaultParagraphFont"/>
    <w:uiPriority w:val="99"/>
    <w:semiHidden/>
    <w:rsid w:val="00B21CCA"/>
    <w:rPr>
      <w:rFonts w:ascii="Arial" w:hAnsi="Arial" w:cs="Arial"/>
      <w:sz w:val="20"/>
      <w:szCs w:val="20"/>
    </w:rPr>
  </w:style>
  <w:style w:type="character" w:customStyle="1" w:styleId="FooterChar">
    <w:name w:val="Footer Char"/>
    <w:basedOn w:val="DefaultParagraphFont"/>
    <w:link w:val="Footer"/>
    <w:uiPriority w:val="99"/>
    <w:rsid w:val="00B21CCA"/>
    <w:rPr>
      <w:sz w:val="24"/>
    </w:rPr>
  </w:style>
  <w:style w:type="character" w:customStyle="1" w:styleId="TOCHeadingChar">
    <w:name w:val="TOC Heading Char"/>
    <w:basedOn w:val="Heading1Char"/>
    <w:link w:val="TOCHeading"/>
    <w:uiPriority w:val="39"/>
    <w:rsid w:val="00B21CCA"/>
    <w:rPr>
      <w:rFonts w:asciiTheme="majorHAnsi" w:eastAsiaTheme="majorEastAsia" w:hAnsiTheme="majorHAnsi" w:cstheme="majorBidi"/>
      <w:b w:val="0"/>
      <w:color w:val="365F91" w:themeColor="accent1" w:themeShade="BF"/>
      <w:sz w:val="32"/>
      <w:szCs w:val="32"/>
    </w:rPr>
  </w:style>
  <w:style w:type="paragraph" w:styleId="BalloonText">
    <w:name w:val="Balloon Text"/>
    <w:basedOn w:val="Normal"/>
    <w:link w:val="BalloonTextChar"/>
    <w:uiPriority w:val="99"/>
    <w:rsid w:val="00B21CCA"/>
    <w:pPr>
      <w:spacing w:after="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rsid w:val="00B21CCA"/>
    <w:rPr>
      <w:rFonts w:ascii="Tahoma" w:hAnsi="Tahoma" w:cs="Tahoma"/>
      <w:sz w:val="16"/>
      <w:szCs w:val="16"/>
    </w:rPr>
  </w:style>
  <w:style w:type="paragraph" w:customStyle="1" w:styleId="Subheading">
    <w:name w:val="Subheading"/>
    <w:basedOn w:val="Normal"/>
    <w:next w:val="Normal"/>
    <w:link w:val="SubheadingChar"/>
    <w:rsid w:val="00B21CCA"/>
    <w:pPr>
      <w:keepNext/>
      <w:spacing w:before="120" w:after="0" w:line="276" w:lineRule="auto"/>
    </w:pPr>
    <w:rPr>
      <w:rFonts w:eastAsiaTheme="minorEastAsia"/>
      <w:b/>
      <w:szCs w:val="24"/>
      <w:lang w:eastAsia="zh-CN"/>
    </w:rPr>
  </w:style>
  <w:style w:type="character" w:customStyle="1" w:styleId="SubheadingChar">
    <w:name w:val="Subheading Char"/>
    <w:basedOn w:val="DefaultParagraphFont"/>
    <w:link w:val="Subheading"/>
    <w:rsid w:val="00B21CCA"/>
    <w:rPr>
      <w:rFonts w:eastAsiaTheme="minorEastAsia"/>
      <w:b/>
      <w:sz w:val="24"/>
      <w:szCs w:val="24"/>
      <w:lang w:eastAsia="zh-CN"/>
    </w:rPr>
  </w:style>
  <w:style w:type="character" w:customStyle="1" w:styleId="QuoteChar1">
    <w:name w:val="Quote Char1"/>
    <w:basedOn w:val="DefaultParagraphFont"/>
    <w:uiPriority w:val="29"/>
    <w:rsid w:val="00B21CCA"/>
    <w:rPr>
      <w:rFonts w:ascii="Arial" w:eastAsiaTheme="minorEastAsia" w:hAnsi="Arial" w:cs="Arial"/>
      <w:i/>
      <w:iCs/>
      <w:kern w:val="0"/>
      <w:sz w:val="24"/>
      <w:szCs w:val="24"/>
      <w:lang w:eastAsia="zh-CN"/>
      <w14:ligatures w14:val="none"/>
    </w:rPr>
  </w:style>
  <w:style w:type="paragraph" w:styleId="ListNumber">
    <w:name w:val="List Number"/>
    <w:basedOn w:val="Normal"/>
    <w:uiPriority w:val="99"/>
    <w:unhideWhenUsed/>
    <w:rsid w:val="00B21CCA"/>
    <w:pPr>
      <w:tabs>
        <w:tab w:val="num" w:pos="360"/>
      </w:tabs>
      <w:spacing w:before="120" w:after="0" w:line="276" w:lineRule="auto"/>
      <w:ind w:left="360" w:hanging="360"/>
      <w:contextualSpacing/>
    </w:pPr>
    <w:rPr>
      <w:rFonts w:eastAsiaTheme="minorEastAsia"/>
      <w:szCs w:val="24"/>
      <w:lang w:eastAsia="zh-CN"/>
    </w:rPr>
  </w:style>
  <w:style w:type="character" w:styleId="SubtleReference">
    <w:name w:val="Subtle Reference"/>
    <w:basedOn w:val="DefaultParagraphFont"/>
    <w:uiPriority w:val="31"/>
    <w:qFormat/>
    <w:rsid w:val="00B21CCA"/>
    <w:rPr>
      <w:smallCaps/>
      <w:color w:val="auto"/>
      <w:u w:val="single"/>
    </w:rPr>
  </w:style>
  <w:style w:type="character" w:customStyle="1" w:styleId="PlainTextChar">
    <w:name w:val="Plain Text Char"/>
    <w:basedOn w:val="DefaultParagraphFont"/>
    <w:link w:val="PlainText"/>
    <w:uiPriority w:val="99"/>
    <w:rsid w:val="00B21CCA"/>
    <w:rPr>
      <w:rFonts w:ascii="Consolas" w:eastAsiaTheme="minorEastAsia" w:hAnsi="Consolas"/>
      <w:szCs w:val="21"/>
      <w:lang w:eastAsia="zh-CN"/>
    </w:rPr>
  </w:style>
  <w:style w:type="paragraph" w:styleId="PlainText">
    <w:name w:val="Plain Text"/>
    <w:basedOn w:val="Normal"/>
    <w:link w:val="PlainTextChar"/>
    <w:uiPriority w:val="99"/>
    <w:unhideWhenUsed/>
    <w:rsid w:val="00B21CCA"/>
    <w:pPr>
      <w:spacing w:after="0" w:line="240" w:lineRule="auto"/>
    </w:pPr>
    <w:rPr>
      <w:rFonts w:ascii="Consolas" w:eastAsiaTheme="minorEastAsia" w:hAnsi="Consolas"/>
      <w:sz w:val="20"/>
      <w:szCs w:val="21"/>
      <w:lang w:eastAsia="zh-CN"/>
    </w:rPr>
  </w:style>
  <w:style w:type="character" w:customStyle="1" w:styleId="PlainTextChar1">
    <w:name w:val="Plain Text Char1"/>
    <w:basedOn w:val="DefaultParagraphFont"/>
    <w:rsid w:val="00B21CCA"/>
    <w:rPr>
      <w:rFonts w:ascii="Consolas" w:hAnsi="Consolas"/>
      <w:sz w:val="21"/>
      <w:szCs w:val="21"/>
    </w:rPr>
  </w:style>
  <w:style w:type="character" w:customStyle="1" w:styleId="BodyText3Char">
    <w:name w:val="Body Text 3 Char"/>
    <w:basedOn w:val="DefaultParagraphFont"/>
    <w:link w:val="BodyText3"/>
    <w:uiPriority w:val="99"/>
    <w:rsid w:val="00B21CCA"/>
    <w:rPr>
      <w:rFonts w:eastAsiaTheme="minorEastAsia"/>
      <w:szCs w:val="16"/>
      <w:lang w:eastAsia="zh-CN"/>
    </w:rPr>
  </w:style>
  <w:style w:type="paragraph" w:styleId="BodyText3">
    <w:name w:val="Body Text 3"/>
    <w:basedOn w:val="Normal"/>
    <w:link w:val="BodyText3Char"/>
    <w:uiPriority w:val="99"/>
    <w:unhideWhenUsed/>
    <w:rsid w:val="00B21CCA"/>
    <w:pPr>
      <w:spacing w:before="120" w:line="276" w:lineRule="auto"/>
    </w:pPr>
    <w:rPr>
      <w:rFonts w:eastAsiaTheme="minorEastAsia"/>
      <w:sz w:val="20"/>
      <w:szCs w:val="16"/>
      <w:lang w:eastAsia="zh-CN"/>
    </w:rPr>
  </w:style>
  <w:style w:type="character" w:customStyle="1" w:styleId="BodyText3Char1">
    <w:name w:val="Body Text 3 Char1"/>
    <w:basedOn w:val="DefaultParagraphFont"/>
    <w:rsid w:val="00B21CCA"/>
    <w:rPr>
      <w:sz w:val="16"/>
      <w:szCs w:val="16"/>
    </w:rPr>
  </w:style>
  <w:style w:type="paragraph" w:styleId="BodyText">
    <w:name w:val="Body Text"/>
    <w:basedOn w:val="Normal"/>
    <w:link w:val="BodyTextChar"/>
    <w:uiPriority w:val="99"/>
    <w:unhideWhenUsed/>
    <w:rsid w:val="00B21CCA"/>
    <w:pPr>
      <w:spacing w:before="120" w:line="276" w:lineRule="auto"/>
    </w:pPr>
    <w:rPr>
      <w:rFonts w:eastAsiaTheme="minorEastAsia"/>
      <w:szCs w:val="24"/>
      <w:lang w:eastAsia="zh-CN"/>
    </w:rPr>
  </w:style>
  <w:style w:type="character" w:customStyle="1" w:styleId="BodyTextChar">
    <w:name w:val="Body Text Char"/>
    <w:basedOn w:val="DefaultParagraphFont"/>
    <w:link w:val="BodyText"/>
    <w:uiPriority w:val="99"/>
    <w:rsid w:val="00B21CCA"/>
    <w:rPr>
      <w:rFonts w:eastAsiaTheme="minorEastAsia"/>
      <w:sz w:val="24"/>
      <w:szCs w:val="24"/>
      <w:lang w:eastAsia="zh-CN"/>
    </w:rPr>
  </w:style>
  <w:style w:type="paragraph" w:styleId="BodyTextFirstIndent">
    <w:name w:val="Body Text First Indent"/>
    <w:basedOn w:val="BodyText"/>
    <w:link w:val="BodyTextFirstIndentChar"/>
    <w:uiPriority w:val="99"/>
    <w:unhideWhenUsed/>
    <w:rsid w:val="00B21CCA"/>
    <w:pPr>
      <w:spacing w:after="320"/>
      <w:ind w:firstLine="360"/>
    </w:pPr>
  </w:style>
  <w:style w:type="character" w:customStyle="1" w:styleId="BodyTextFirstIndentChar">
    <w:name w:val="Body Text First Indent Char"/>
    <w:basedOn w:val="BodyTextChar"/>
    <w:link w:val="BodyTextFirstIndent"/>
    <w:uiPriority w:val="99"/>
    <w:rsid w:val="00B21CCA"/>
    <w:rPr>
      <w:rFonts w:eastAsiaTheme="minorEastAsia"/>
      <w:sz w:val="24"/>
      <w:szCs w:val="24"/>
      <w:lang w:eastAsia="zh-CN"/>
    </w:rPr>
  </w:style>
  <w:style w:type="paragraph" w:styleId="BodyTextIndent3">
    <w:name w:val="Body Text Indent 3"/>
    <w:basedOn w:val="Normal"/>
    <w:link w:val="BodyTextIndent3Char"/>
    <w:uiPriority w:val="99"/>
    <w:unhideWhenUsed/>
    <w:rsid w:val="00B21CCA"/>
    <w:pPr>
      <w:spacing w:before="120" w:line="276" w:lineRule="auto"/>
      <w:ind w:left="283"/>
    </w:pPr>
    <w:rPr>
      <w:rFonts w:eastAsiaTheme="minorEastAsia"/>
      <w:szCs w:val="16"/>
      <w:lang w:eastAsia="zh-CN"/>
    </w:rPr>
  </w:style>
  <w:style w:type="character" w:customStyle="1" w:styleId="BodyTextIndent3Char">
    <w:name w:val="Body Text Indent 3 Char"/>
    <w:basedOn w:val="DefaultParagraphFont"/>
    <w:link w:val="BodyTextIndent3"/>
    <w:uiPriority w:val="99"/>
    <w:rsid w:val="00B21CCA"/>
    <w:rPr>
      <w:rFonts w:eastAsiaTheme="minorEastAsia"/>
      <w:sz w:val="24"/>
      <w:szCs w:val="16"/>
      <w:lang w:eastAsia="zh-CN"/>
    </w:rPr>
  </w:style>
  <w:style w:type="character" w:customStyle="1" w:styleId="DocumentMapChar">
    <w:name w:val="Document Map Char"/>
    <w:basedOn w:val="DefaultParagraphFont"/>
    <w:link w:val="DocumentMap"/>
    <w:uiPriority w:val="99"/>
    <w:rsid w:val="00B21CCA"/>
    <w:rPr>
      <w:rFonts w:eastAsiaTheme="minorEastAsia" w:cs="Tahoma"/>
      <w:szCs w:val="16"/>
      <w:lang w:eastAsia="zh-CN"/>
    </w:rPr>
  </w:style>
  <w:style w:type="paragraph" w:styleId="DocumentMap">
    <w:name w:val="Document Map"/>
    <w:basedOn w:val="Normal"/>
    <w:link w:val="DocumentMapChar"/>
    <w:uiPriority w:val="99"/>
    <w:unhideWhenUsed/>
    <w:rsid w:val="00B21CCA"/>
    <w:pPr>
      <w:spacing w:after="0" w:line="240" w:lineRule="auto"/>
    </w:pPr>
    <w:rPr>
      <w:rFonts w:eastAsiaTheme="minorEastAsia" w:cs="Tahoma"/>
      <w:sz w:val="20"/>
      <w:szCs w:val="16"/>
      <w:lang w:eastAsia="zh-CN"/>
    </w:rPr>
  </w:style>
  <w:style w:type="character" w:customStyle="1" w:styleId="DocumentMapChar1">
    <w:name w:val="Document Map Char1"/>
    <w:basedOn w:val="DefaultParagraphFont"/>
    <w:rsid w:val="00B21CCA"/>
    <w:rPr>
      <w:rFonts w:ascii="Segoe UI" w:hAnsi="Segoe UI" w:cs="Segoe UI"/>
      <w:sz w:val="16"/>
      <w:szCs w:val="16"/>
    </w:rPr>
  </w:style>
  <w:style w:type="paragraph" w:styleId="EndnoteText">
    <w:name w:val="endnote text"/>
    <w:basedOn w:val="Normal"/>
    <w:link w:val="EndnoteTextChar"/>
    <w:uiPriority w:val="99"/>
    <w:unhideWhenUsed/>
    <w:rsid w:val="00B21CCA"/>
    <w:pPr>
      <w:spacing w:after="0" w:line="240" w:lineRule="auto"/>
    </w:pPr>
    <w:rPr>
      <w:rFonts w:eastAsiaTheme="minorEastAsia"/>
      <w:lang w:eastAsia="zh-CN"/>
    </w:rPr>
  </w:style>
  <w:style w:type="character" w:customStyle="1" w:styleId="EndnoteTextChar">
    <w:name w:val="Endnote Text Char"/>
    <w:basedOn w:val="DefaultParagraphFont"/>
    <w:link w:val="EndnoteText"/>
    <w:uiPriority w:val="99"/>
    <w:rsid w:val="00B21CCA"/>
    <w:rPr>
      <w:rFonts w:eastAsiaTheme="minorEastAsia"/>
      <w:sz w:val="24"/>
      <w:lang w:eastAsia="zh-CN"/>
    </w:rPr>
  </w:style>
  <w:style w:type="character" w:styleId="Emphasis">
    <w:name w:val="Emphasis"/>
    <w:basedOn w:val="DefaultParagraphFont"/>
    <w:uiPriority w:val="20"/>
    <w:qFormat/>
    <w:rsid w:val="00B21CCA"/>
    <w:rPr>
      <w:i/>
      <w:iCs/>
    </w:rPr>
  </w:style>
  <w:style w:type="character" w:customStyle="1" w:styleId="MessageHeaderChar">
    <w:name w:val="Message Header Char"/>
    <w:basedOn w:val="DefaultParagraphFont"/>
    <w:link w:val="MessageHeader"/>
    <w:uiPriority w:val="99"/>
    <w:rsid w:val="00B21CCA"/>
    <w:rPr>
      <w:rFonts w:eastAsiaTheme="majorEastAsia" w:cstheme="majorBidi"/>
      <w:shd w:val="pct20" w:color="auto" w:fill="auto"/>
      <w:lang w:eastAsia="zh-CN"/>
    </w:rPr>
  </w:style>
  <w:style w:type="paragraph" w:styleId="MessageHeader">
    <w:name w:val="Message Header"/>
    <w:basedOn w:val="Normal"/>
    <w:link w:val="MessageHeaderChar"/>
    <w:uiPriority w:val="99"/>
    <w:unhideWhenUsed/>
    <w:rsid w:val="00B21CC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 w:val="20"/>
      <w:lang w:eastAsia="zh-CN"/>
    </w:rPr>
  </w:style>
  <w:style w:type="character" w:customStyle="1" w:styleId="MessageHeaderChar1">
    <w:name w:val="Message Header Char1"/>
    <w:basedOn w:val="DefaultParagraphFont"/>
    <w:rsid w:val="00B21CCA"/>
    <w:rPr>
      <w:rFonts w:asciiTheme="majorHAnsi" w:eastAsiaTheme="majorEastAsia" w:hAnsiTheme="majorHAnsi" w:cstheme="majorBidi"/>
      <w:sz w:val="24"/>
      <w:szCs w:val="24"/>
      <w:shd w:val="pct20" w:color="auto" w:fill="auto"/>
    </w:rPr>
  </w:style>
  <w:style w:type="paragraph" w:styleId="NoSpacing">
    <w:name w:val="No Spacing"/>
    <w:uiPriority w:val="1"/>
    <w:qFormat/>
    <w:rsid w:val="00B21CCA"/>
    <w:rPr>
      <w:rFonts w:eastAsiaTheme="minorEastAsia"/>
      <w:sz w:val="24"/>
      <w:szCs w:val="24"/>
      <w:lang w:eastAsia="zh-CN"/>
    </w:rPr>
  </w:style>
  <w:style w:type="paragraph" w:styleId="NormalWeb">
    <w:name w:val="Normal (Web)"/>
    <w:basedOn w:val="Normal"/>
    <w:uiPriority w:val="99"/>
    <w:unhideWhenUsed/>
    <w:rsid w:val="00B21CCA"/>
    <w:pPr>
      <w:spacing w:before="120" w:after="0" w:line="276" w:lineRule="auto"/>
    </w:pPr>
    <w:rPr>
      <w:rFonts w:eastAsiaTheme="minorEastAsia" w:cs="Times New Roman"/>
      <w:szCs w:val="24"/>
      <w:lang w:eastAsia="zh-CN"/>
    </w:rPr>
  </w:style>
  <w:style w:type="paragraph" w:customStyle="1" w:styleId="TableofContents">
    <w:name w:val="Table of Contents"/>
    <w:basedOn w:val="TOCHeading"/>
    <w:link w:val="TableofContentsChar"/>
    <w:rsid w:val="00B21CCA"/>
    <w:pPr>
      <w:spacing w:before="480" w:line="360" w:lineRule="auto"/>
      <w:jc w:val="center"/>
    </w:pPr>
    <w:rPr>
      <w:b/>
      <w:sz w:val="28"/>
      <w:szCs w:val="28"/>
      <w:lang w:val="en-US" w:eastAsia="zh-CN"/>
    </w:rPr>
  </w:style>
  <w:style w:type="character" w:customStyle="1" w:styleId="TableofContentsChar">
    <w:name w:val="Table of Contents Char"/>
    <w:basedOn w:val="TOCHeadingChar"/>
    <w:link w:val="TableofContents"/>
    <w:rsid w:val="00B21CCA"/>
    <w:rPr>
      <w:rFonts w:asciiTheme="majorHAnsi" w:eastAsiaTheme="majorEastAsia" w:hAnsiTheme="majorHAnsi" w:cstheme="majorBidi"/>
      <w:b/>
      <w:color w:val="365F91" w:themeColor="accent1" w:themeShade="BF"/>
      <w:sz w:val="28"/>
      <w:szCs w:val="28"/>
      <w:lang w:val="en-US" w:eastAsia="zh-CN"/>
    </w:rPr>
  </w:style>
  <w:style w:type="paragraph" w:customStyle="1" w:styleId="msonormal0">
    <w:name w:val="msonormal"/>
    <w:basedOn w:val="Normal"/>
    <w:uiPriority w:val="99"/>
    <w:rsid w:val="00B21CCA"/>
    <w:pPr>
      <w:spacing w:before="120" w:after="0" w:line="276" w:lineRule="auto"/>
    </w:pPr>
    <w:rPr>
      <w:rFonts w:eastAsiaTheme="minorEastAsia" w:cs="Times New Roman"/>
      <w:szCs w:val="24"/>
      <w:lang w:eastAsia="zh-CN"/>
    </w:rPr>
  </w:style>
  <w:style w:type="paragraph" w:customStyle="1" w:styleId="Default">
    <w:name w:val="Default"/>
    <w:rsid w:val="00B21CCA"/>
    <w:pPr>
      <w:autoSpaceDE w:val="0"/>
      <w:autoSpaceDN w:val="0"/>
      <w:adjustRightInd w:val="0"/>
    </w:pPr>
    <w:rPr>
      <w:rFonts w:ascii="Calibri" w:hAnsi="Calibri" w:cs="Calibri"/>
      <w:color w:val="000000"/>
      <w:sz w:val="24"/>
      <w:szCs w:val="24"/>
      <w:lang w:eastAsia="en-US"/>
    </w:rPr>
  </w:style>
  <w:style w:type="character" w:styleId="CommentReference">
    <w:name w:val="annotation reference"/>
    <w:basedOn w:val="DefaultParagraphFont"/>
    <w:uiPriority w:val="99"/>
    <w:unhideWhenUsed/>
    <w:rsid w:val="00B21CCA"/>
    <w:rPr>
      <w:sz w:val="16"/>
      <w:szCs w:val="16"/>
    </w:rPr>
  </w:style>
  <w:style w:type="paragraph" w:styleId="CommentText">
    <w:name w:val="annotation text"/>
    <w:basedOn w:val="Normal"/>
    <w:link w:val="CommentTextChar"/>
    <w:uiPriority w:val="99"/>
    <w:unhideWhenUsed/>
    <w:rsid w:val="00B21CCA"/>
    <w:pPr>
      <w:spacing w:line="240" w:lineRule="auto"/>
    </w:pPr>
    <w:rPr>
      <w:rFonts w:asciiTheme="minorHAnsi" w:eastAsiaTheme="minorHAnsi" w:hAnsiTheme="minorHAnsi" w:cstheme="minorBidi"/>
      <w:lang w:eastAsia="en-US"/>
    </w:rPr>
  </w:style>
  <w:style w:type="character" w:customStyle="1" w:styleId="CommentTextChar">
    <w:name w:val="Comment Text Char"/>
    <w:basedOn w:val="DefaultParagraphFont"/>
    <w:link w:val="CommentText"/>
    <w:uiPriority w:val="99"/>
    <w:rsid w:val="00B21CCA"/>
    <w:rPr>
      <w:rFonts w:asciiTheme="minorHAnsi" w:eastAsiaTheme="minorHAnsi" w:hAnsiTheme="minorHAnsi" w:cstheme="minorBidi"/>
      <w:sz w:val="24"/>
      <w:lang w:eastAsia="en-US"/>
    </w:rPr>
  </w:style>
  <w:style w:type="paragraph" w:styleId="CommentSubject">
    <w:name w:val="annotation subject"/>
    <w:basedOn w:val="CommentText"/>
    <w:next w:val="CommentText"/>
    <w:link w:val="CommentSubjectChar"/>
    <w:uiPriority w:val="99"/>
    <w:unhideWhenUsed/>
    <w:rsid w:val="00B21CCA"/>
    <w:rPr>
      <w:b/>
      <w:bCs/>
    </w:rPr>
  </w:style>
  <w:style w:type="character" w:customStyle="1" w:styleId="CommentSubjectChar">
    <w:name w:val="Comment Subject Char"/>
    <w:basedOn w:val="CommentTextChar"/>
    <w:link w:val="CommentSubject"/>
    <w:uiPriority w:val="99"/>
    <w:rsid w:val="00B21CCA"/>
    <w:rPr>
      <w:rFonts w:asciiTheme="minorHAnsi" w:eastAsiaTheme="minorHAnsi" w:hAnsiTheme="minorHAnsi" w:cstheme="minorBidi"/>
      <w:b/>
      <w:bCs/>
      <w:sz w:val="24"/>
      <w:lang w:eastAsia="en-US"/>
    </w:rPr>
  </w:style>
  <w:style w:type="character" w:styleId="UnresolvedMention">
    <w:name w:val="Unresolved Mention"/>
    <w:basedOn w:val="DefaultParagraphFont"/>
    <w:uiPriority w:val="99"/>
    <w:semiHidden/>
    <w:unhideWhenUsed/>
    <w:rsid w:val="00B21CCA"/>
    <w:rPr>
      <w:color w:val="605E5C"/>
      <w:shd w:val="clear" w:color="auto" w:fill="E1DFDD"/>
    </w:rPr>
  </w:style>
  <w:style w:type="paragraph" w:styleId="Revision">
    <w:name w:val="Revision"/>
    <w:hidden/>
    <w:uiPriority w:val="99"/>
    <w:semiHidden/>
    <w:rsid w:val="00B21CCA"/>
    <w:rPr>
      <w:rFonts w:asciiTheme="minorHAnsi" w:eastAsiaTheme="minorHAnsi" w:hAnsiTheme="minorHAnsi" w:cstheme="minorBidi"/>
      <w:sz w:val="22"/>
      <w:szCs w:val="22"/>
      <w:lang w:eastAsia="en-US"/>
    </w:rPr>
  </w:style>
  <w:style w:type="paragraph" w:styleId="ListBullet">
    <w:name w:val="List Bullet"/>
    <w:basedOn w:val="Normal"/>
    <w:uiPriority w:val="99"/>
    <w:unhideWhenUsed/>
    <w:rsid w:val="00B21CCA"/>
    <w:pPr>
      <w:tabs>
        <w:tab w:val="num" w:pos="360"/>
      </w:tabs>
      <w:spacing w:before="120" w:after="0" w:line="276" w:lineRule="auto"/>
      <w:ind w:left="360" w:hanging="360"/>
      <w:contextualSpacing/>
    </w:pPr>
    <w:rPr>
      <w:rFonts w:eastAsiaTheme="minorEastAsia"/>
      <w:szCs w:val="24"/>
      <w:lang w:eastAsia="zh-CN"/>
    </w:rPr>
  </w:style>
  <w:style w:type="character" w:styleId="FollowedHyperlink">
    <w:name w:val="FollowedHyperlink"/>
    <w:basedOn w:val="DefaultParagraphFont"/>
    <w:unhideWhenUsed/>
    <w:rsid w:val="00B21CCA"/>
    <w:rPr>
      <w:color w:val="800080" w:themeColor="followedHyperlink"/>
      <w:u w:val="single"/>
    </w:rPr>
  </w:style>
  <w:style w:type="numbering" w:customStyle="1" w:styleId="NoList1">
    <w:name w:val="No List1"/>
    <w:next w:val="NoList"/>
    <w:uiPriority w:val="99"/>
    <w:semiHidden/>
    <w:unhideWhenUsed/>
    <w:rsid w:val="00B21CCA"/>
  </w:style>
  <w:style w:type="numbering" w:customStyle="1" w:styleId="NoList11">
    <w:name w:val="No List11"/>
    <w:next w:val="NoList"/>
    <w:uiPriority w:val="99"/>
    <w:semiHidden/>
    <w:unhideWhenUsed/>
    <w:rsid w:val="00B21CCA"/>
  </w:style>
  <w:style w:type="table" w:customStyle="1" w:styleId="TableGrid1">
    <w:name w:val="Table Grid1"/>
    <w:basedOn w:val="TableNormal"/>
    <w:next w:val="TableGrid"/>
    <w:uiPriority w:val="59"/>
    <w:rsid w:val="00B21CCA"/>
    <w:rPr>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rsid w:val="00B21CCA"/>
    <w:pPr>
      <w:pageBreakBefore w:val="0"/>
      <w:spacing w:before="480" w:after="0" w:line="276" w:lineRule="auto"/>
      <w:jc w:val="left"/>
      <w:outlineLvl w:val="9"/>
    </w:pPr>
    <w:rPr>
      <w:rFonts w:asciiTheme="majorHAnsi" w:eastAsiaTheme="majorEastAsia" w:hAnsiTheme="majorHAnsi" w:cstheme="majorBidi"/>
      <w:color w:val="365F91" w:themeColor="accent1" w:themeShade="BF"/>
      <w:szCs w:val="28"/>
      <w:lang w:val="en-US" w:eastAsia="en-US"/>
    </w:rPr>
  </w:style>
  <w:style w:type="paragraph" w:customStyle="1" w:styleId="ListBullet1">
    <w:name w:val="List Bullet1"/>
    <w:basedOn w:val="Normal"/>
    <w:next w:val="ListBullet"/>
    <w:uiPriority w:val="99"/>
    <w:semiHidden/>
    <w:unhideWhenUsed/>
    <w:rsid w:val="00B21CCA"/>
    <w:pPr>
      <w:tabs>
        <w:tab w:val="num" w:pos="360"/>
      </w:tabs>
      <w:spacing w:before="120" w:after="0" w:line="276" w:lineRule="auto"/>
      <w:ind w:left="360" w:hanging="360"/>
      <w:contextualSpacing/>
    </w:pPr>
    <w:rPr>
      <w:szCs w:val="24"/>
      <w:lang w:eastAsia="zh-CN"/>
    </w:rPr>
  </w:style>
  <w:style w:type="paragraph" w:customStyle="1" w:styleId="ListNumber1">
    <w:name w:val="List Number1"/>
    <w:basedOn w:val="Normal"/>
    <w:next w:val="ListNumber"/>
    <w:uiPriority w:val="99"/>
    <w:unhideWhenUsed/>
    <w:rsid w:val="00B21CCA"/>
    <w:pPr>
      <w:tabs>
        <w:tab w:val="num" w:pos="360"/>
      </w:tabs>
      <w:spacing w:before="120" w:after="0" w:line="276" w:lineRule="auto"/>
      <w:ind w:left="360" w:hanging="360"/>
      <w:contextualSpacing/>
    </w:pPr>
    <w:rPr>
      <w:szCs w:val="24"/>
      <w:lang w:eastAsia="zh-CN"/>
    </w:rPr>
  </w:style>
  <w:style w:type="paragraph" w:customStyle="1" w:styleId="PlainText1">
    <w:name w:val="Plain Text1"/>
    <w:basedOn w:val="Normal"/>
    <w:next w:val="PlainText"/>
    <w:uiPriority w:val="99"/>
    <w:semiHidden/>
    <w:unhideWhenUsed/>
    <w:rsid w:val="00B21CCA"/>
    <w:pPr>
      <w:spacing w:after="0" w:line="240" w:lineRule="auto"/>
    </w:pPr>
    <w:rPr>
      <w:rFonts w:ascii="Consolas" w:hAnsi="Consolas"/>
      <w:szCs w:val="21"/>
      <w:lang w:eastAsia="zh-CN"/>
    </w:rPr>
  </w:style>
  <w:style w:type="paragraph" w:customStyle="1" w:styleId="BodyText31">
    <w:name w:val="Body Text 31"/>
    <w:basedOn w:val="Normal"/>
    <w:next w:val="BodyText3"/>
    <w:uiPriority w:val="99"/>
    <w:semiHidden/>
    <w:unhideWhenUsed/>
    <w:rsid w:val="00B21CCA"/>
    <w:pPr>
      <w:spacing w:before="120" w:line="276" w:lineRule="auto"/>
    </w:pPr>
    <w:rPr>
      <w:szCs w:val="16"/>
      <w:lang w:eastAsia="zh-CN"/>
    </w:rPr>
  </w:style>
  <w:style w:type="paragraph" w:customStyle="1" w:styleId="BodyText1">
    <w:name w:val="Body Text1"/>
    <w:basedOn w:val="Normal"/>
    <w:next w:val="BodyText"/>
    <w:uiPriority w:val="99"/>
    <w:semiHidden/>
    <w:unhideWhenUsed/>
    <w:rsid w:val="00B21CCA"/>
    <w:pPr>
      <w:spacing w:before="120" w:line="276" w:lineRule="auto"/>
    </w:pPr>
    <w:rPr>
      <w:rFonts w:asciiTheme="minorHAnsi" w:hAnsiTheme="minorHAnsi" w:cstheme="minorBidi"/>
      <w:kern w:val="2"/>
      <w:szCs w:val="24"/>
      <w:lang w:eastAsia="zh-CN"/>
      <w14:ligatures w14:val="standardContextual"/>
    </w:rPr>
  </w:style>
  <w:style w:type="character" w:customStyle="1" w:styleId="BodyTextChar1">
    <w:name w:val="Body Text Char1"/>
    <w:basedOn w:val="DefaultParagraphFont"/>
    <w:uiPriority w:val="99"/>
    <w:semiHidden/>
    <w:rsid w:val="00B21CCA"/>
    <w:rPr>
      <w:kern w:val="0"/>
      <w:sz w:val="22"/>
      <w:szCs w:val="22"/>
      <w14:ligatures w14:val="none"/>
    </w:rPr>
  </w:style>
  <w:style w:type="paragraph" w:customStyle="1" w:styleId="BodyTextIndent31">
    <w:name w:val="Body Text Indent 31"/>
    <w:basedOn w:val="Normal"/>
    <w:next w:val="BodyTextIndent3"/>
    <w:uiPriority w:val="99"/>
    <w:unhideWhenUsed/>
    <w:rsid w:val="00B21CCA"/>
    <w:pPr>
      <w:spacing w:before="120" w:line="276" w:lineRule="auto"/>
      <w:ind w:left="283"/>
    </w:pPr>
    <w:rPr>
      <w:rFonts w:asciiTheme="minorHAnsi" w:hAnsiTheme="minorHAnsi" w:cstheme="minorBidi"/>
      <w:kern w:val="2"/>
      <w:szCs w:val="16"/>
      <w:lang w:eastAsia="zh-CN"/>
      <w14:ligatures w14:val="standardContextual"/>
    </w:rPr>
  </w:style>
  <w:style w:type="paragraph" w:customStyle="1" w:styleId="DocumentMap1">
    <w:name w:val="Document Map1"/>
    <w:basedOn w:val="Normal"/>
    <w:next w:val="DocumentMap"/>
    <w:uiPriority w:val="99"/>
    <w:semiHidden/>
    <w:unhideWhenUsed/>
    <w:rsid w:val="00B21CCA"/>
    <w:pPr>
      <w:spacing w:after="0" w:line="240" w:lineRule="auto"/>
    </w:pPr>
    <w:rPr>
      <w:rFonts w:cs="Tahoma"/>
      <w:szCs w:val="16"/>
      <w:lang w:eastAsia="zh-CN"/>
    </w:rPr>
  </w:style>
  <w:style w:type="paragraph" w:customStyle="1" w:styleId="EndnoteText1">
    <w:name w:val="Endnote Text1"/>
    <w:basedOn w:val="Normal"/>
    <w:next w:val="EndnoteText"/>
    <w:uiPriority w:val="99"/>
    <w:unhideWhenUsed/>
    <w:rsid w:val="00B21CCA"/>
    <w:pPr>
      <w:spacing w:after="0" w:line="240" w:lineRule="auto"/>
    </w:pPr>
    <w:rPr>
      <w:rFonts w:asciiTheme="minorHAnsi" w:hAnsiTheme="minorHAnsi" w:cstheme="minorBidi"/>
      <w:kern w:val="2"/>
      <w:szCs w:val="24"/>
      <w:lang w:eastAsia="zh-CN"/>
      <w14:ligatures w14:val="standardContextual"/>
    </w:rPr>
  </w:style>
  <w:style w:type="paragraph" w:customStyle="1" w:styleId="MessageHeader1">
    <w:name w:val="Message Header1"/>
    <w:basedOn w:val="Normal"/>
    <w:next w:val="MessageHeader"/>
    <w:uiPriority w:val="99"/>
    <w:semiHidden/>
    <w:unhideWhenUsed/>
    <w:rsid w:val="00B21CC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cs="Times New Roman"/>
      <w:szCs w:val="24"/>
      <w:lang w:eastAsia="zh-CN"/>
    </w:rPr>
  </w:style>
  <w:style w:type="paragraph" w:customStyle="1" w:styleId="NoSpacing1">
    <w:name w:val="No Spacing1"/>
    <w:next w:val="NoSpacing"/>
    <w:uiPriority w:val="1"/>
    <w:qFormat/>
    <w:rsid w:val="00B21CCA"/>
    <w:rPr>
      <w:sz w:val="24"/>
      <w:szCs w:val="24"/>
      <w:lang w:eastAsia="zh-CN"/>
    </w:rPr>
  </w:style>
  <w:style w:type="paragraph" w:customStyle="1" w:styleId="NormalWeb1">
    <w:name w:val="Normal (Web)1"/>
    <w:basedOn w:val="Normal"/>
    <w:next w:val="NormalWeb"/>
    <w:uiPriority w:val="99"/>
    <w:unhideWhenUsed/>
    <w:rsid w:val="00B21CCA"/>
    <w:pPr>
      <w:spacing w:before="120" w:after="0" w:line="276" w:lineRule="auto"/>
    </w:pPr>
    <w:rPr>
      <w:rFonts w:cs="Times New Roman"/>
      <w:szCs w:val="24"/>
      <w:lang w:eastAsia="zh-CN"/>
    </w:rPr>
  </w:style>
  <w:style w:type="character" w:customStyle="1" w:styleId="FollowedHyperlink1">
    <w:name w:val="FollowedHyperlink1"/>
    <w:basedOn w:val="DefaultParagraphFont"/>
    <w:semiHidden/>
    <w:unhideWhenUsed/>
    <w:rsid w:val="00B21CCA"/>
    <w:rPr>
      <w:color w:val="800080"/>
      <w:u w:val="single"/>
    </w:rPr>
  </w:style>
  <w:style w:type="character" w:customStyle="1" w:styleId="PlainTextChar2">
    <w:name w:val="Plain Text Char2"/>
    <w:basedOn w:val="DefaultParagraphFont"/>
    <w:uiPriority w:val="99"/>
    <w:semiHidden/>
    <w:rsid w:val="00B21CCA"/>
    <w:rPr>
      <w:rFonts w:ascii="Consolas" w:hAnsi="Consolas"/>
      <w:sz w:val="21"/>
      <w:szCs w:val="21"/>
    </w:rPr>
  </w:style>
  <w:style w:type="character" w:customStyle="1" w:styleId="BodyText3Char2">
    <w:name w:val="Body Text 3 Char2"/>
    <w:basedOn w:val="DefaultParagraphFont"/>
    <w:uiPriority w:val="99"/>
    <w:semiHidden/>
    <w:rsid w:val="00B21CCA"/>
    <w:rPr>
      <w:sz w:val="16"/>
      <w:szCs w:val="16"/>
    </w:rPr>
  </w:style>
  <w:style w:type="character" w:customStyle="1" w:styleId="BodyTextIndent3Char1">
    <w:name w:val="Body Text Indent 3 Char1"/>
    <w:basedOn w:val="DefaultParagraphFont"/>
    <w:uiPriority w:val="99"/>
    <w:rsid w:val="00B21CCA"/>
    <w:rPr>
      <w:kern w:val="0"/>
      <w:sz w:val="16"/>
      <w:szCs w:val="16"/>
      <w14:ligatures w14:val="none"/>
    </w:rPr>
  </w:style>
  <w:style w:type="character" w:customStyle="1" w:styleId="DocumentMapChar2">
    <w:name w:val="Document Map Char2"/>
    <w:basedOn w:val="DefaultParagraphFont"/>
    <w:uiPriority w:val="99"/>
    <w:semiHidden/>
    <w:rsid w:val="00B21CCA"/>
    <w:rPr>
      <w:rFonts w:ascii="Segoe UI" w:hAnsi="Segoe UI" w:cs="Segoe UI"/>
      <w:sz w:val="16"/>
      <w:szCs w:val="16"/>
    </w:rPr>
  </w:style>
  <w:style w:type="character" w:customStyle="1" w:styleId="EndnoteTextChar1">
    <w:name w:val="Endnote Text Char1"/>
    <w:basedOn w:val="DefaultParagraphFont"/>
    <w:uiPriority w:val="99"/>
    <w:rsid w:val="00B21CCA"/>
    <w:rPr>
      <w:kern w:val="0"/>
      <w:sz w:val="20"/>
      <w:szCs w:val="20"/>
      <w14:ligatures w14:val="none"/>
    </w:rPr>
  </w:style>
  <w:style w:type="character" w:customStyle="1" w:styleId="MessageHeaderChar2">
    <w:name w:val="Message Header Char2"/>
    <w:basedOn w:val="DefaultParagraphFont"/>
    <w:uiPriority w:val="99"/>
    <w:semiHidden/>
    <w:rsid w:val="00B21CCA"/>
    <w:rPr>
      <w:rFonts w:asciiTheme="majorHAnsi" w:eastAsiaTheme="majorEastAsia" w:hAnsiTheme="majorHAnsi" w:cstheme="majorBidi"/>
      <w:shd w:val="pct20" w:color="auto" w:fill="auto"/>
    </w:rPr>
  </w:style>
  <w:style w:type="numbering" w:customStyle="1" w:styleId="NoList2">
    <w:name w:val="No List2"/>
    <w:next w:val="NoList"/>
    <w:uiPriority w:val="99"/>
    <w:semiHidden/>
    <w:unhideWhenUsed/>
    <w:rsid w:val="00B21CCA"/>
  </w:style>
  <w:style w:type="table" w:customStyle="1" w:styleId="TableGrid2">
    <w:name w:val="Table Grid2"/>
    <w:basedOn w:val="TableNormal"/>
    <w:next w:val="TableGrid"/>
    <w:uiPriority w:val="59"/>
    <w:rsid w:val="00B21CCA"/>
    <w:rPr>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
    <w:name w:val="Table"/>
    <w:basedOn w:val="Normal"/>
    <w:link w:val="TableChar"/>
    <w:qFormat/>
    <w:rsid w:val="00D7291B"/>
    <w:pPr>
      <w:spacing w:line="276" w:lineRule="auto"/>
    </w:pPr>
    <w:rPr>
      <w:rFonts w:eastAsiaTheme="minorHAnsi"/>
      <w:kern w:val="2"/>
      <w:szCs w:val="22"/>
      <w:lang w:eastAsia="en-US"/>
      <w14:ligatures w14:val="standardContextual"/>
    </w:rPr>
  </w:style>
  <w:style w:type="character" w:customStyle="1" w:styleId="TableChar">
    <w:name w:val="Table Char"/>
    <w:basedOn w:val="DefaultParagraphFont"/>
    <w:link w:val="Table"/>
    <w:rsid w:val="00D7291B"/>
    <w:rPr>
      <w:rFonts w:eastAsiaTheme="minorHAnsi"/>
      <w:kern w:val="2"/>
      <w:sz w:val="24"/>
      <w:szCs w:val="22"/>
      <w:lang w:eastAsia="en-US"/>
      <w14:ligatures w14:val="standardContextual"/>
    </w:rPr>
  </w:style>
  <w:style w:type="paragraph" w:styleId="TOC5">
    <w:name w:val="toc 5"/>
    <w:basedOn w:val="Normal"/>
    <w:next w:val="Normal"/>
    <w:autoRedefine/>
    <w:uiPriority w:val="39"/>
    <w:unhideWhenUsed/>
    <w:rsid w:val="00B21CCA"/>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B21CCA"/>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B21CCA"/>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B21CCA"/>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B21CCA"/>
    <w:pPr>
      <w:spacing w:after="100" w:line="278" w:lineRule="auto"/>
      <w:ind w:left="1920"/>
    </w:pPr>
    <w:rPr>
      <w:rFonts w:asciiTheme="minorHAnsi" w:eastAsiaTheme="minorEastAsia" w:hAnsiTheme="minorHAnsi" w:cstheme="minorBid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8071">
      <w:bodyDiv w:val="1"/>
      <w:marLeft w:val="0"/>
      <w:marRight w:val="0"/>
      <w:marTop w:val="0"/>
      <w:marBottom w:val="0"/>
      <w:divBdr>
        <w:top w:val="none" w:sz="0" w:space="0" w:color="auto"/>
        <w:left w:val="none" w:sz="0" w:space="0" w:color="auto"/>
        <w:bottom w:val="none" w:sz="0" w:space="0" w:color="auto"/>
        <w:right w:val="none" w:sz="0" w:space="0" w:color="auto"/>
      </w:divBdr>
    </w:div>
    <w:div w:id="314452151">
      <w:bodyDiv w:val="1"/>
      <w:marLeft w:val="0"/>
      <w:marRight w:val="0"/>
      <w:marTop w:val="0"/>
      <w:marBottom w:val="0"/>
      <w:divBdr>
        <w:top w:val="none" w:sz="0" w:space="0" w:color="auto"/>
        <w:left w:val="none" w:sz="0" w:space="0" w:color="auto"/>
        <w:bottom w:val="none" w:sz="0" w:space="0" w:color="auto"/>
        <w:right w:val="none" w:sz="0" w:space="0" w:color="auto"/>
      </w:divBdr>
    </w:div>
    <w:div w:id="415171735">
      <w:bodyDiv w:val="1"/>
      <w:marLeft w:val="0"/>
      <w:marRight w:val="0"/>
      <w:marTop w:val="0"/>
      <w:marBottom w:val="0"/>
      <w:divBdr>
        <w:top w:val="none" w:sz="0" w:space="0" w:color="auto"/>
        <w:left w:val="none" w:sz="0" w:space="0" w:color="auto"/>
        <w:bottom w:val="none" w:sz="0" w:space="0" w:color="auto"/>
        <w:right w:val="none" w:sz="0" w:space="0" w:color="auto"/>
      </w:divBdr>
    </w:div>
    <w:div w:id="430710342">
      <w:bodyDiv w:val="1"/>
      <w:marLeft w:val="0"/>
      <w:marRight w:val="0"/>
      <w:marTop w:val="0"/>
      <w:marBottom w:val="0"/>
      <w:divBdr>
        <w:top w:val="none" w:sz="0" w:space="0" w:color="auto"/>
        <w:left w:val="none" w:sz="0" w:space="0" w:color="auto"/>
        <w:bottom w:val="none" w:sz="0" w:space="0" w:color="auto"/>
        <w:right w:val="none" w:sz="0" w:space="0" w:color="auto"/>
      </w:divBdr>
    </w:div>
    <w:div w:id="433407119">
      <w:bodyDiv w:val="1"/>
      <w:marLeft w:val="0"/>
      <w:marRight w:val="0"/>
      <w:marTop w:val="0"/>
      <w:marBottom w:val="0"/>
      <w:divBdr>
        <w:top w:val="none" w:sz="0" w:space="0" w:color="auto"/>
        <w:left w:val="none" w:sz="0" w:space="0" w:color="auto"/>
        <w:bottom w:val="none" w:sz="0" w:space="0" w:color="auto"/>
        <w:right w:val="none" w:sz="0" w:space="0" w:color="auto"/>
      </w:divBdr>
    </w:div>
    <w:div w:id="443887062">
      <w:bodyDiv w:val="1"/>
      <w:marLeft w:val="0"/>
      <w:marRight w:val="0"/>
      <w:marTop w:val="0"/>
      <w:marBottom w:val="0"/>
      <w:divBdr>
        <w:top w:val="none" w:sz="0" w:space="0" w:color="auto"/>
        <w:left w:val="none" w:sz="0" w:space="0" w:color="auto"/>
        <w:bottom w:val="none" w:sz="0" w:space="0" w:color="auto"/>
        <w:right w:val="none" w:sz="0" w:space="0" w:color="auto"/>
      </w:divBdr>
    </w:div>
    <w:div w:id="519049286">
      <w:bodyDiv w:val="1"/>
      <w:marLeft w:val="0"/>
      <w:marRight w:val="0"/>
      <w:marTop w:val="0"/>
      <w:marBottom w:val="0"/>
      <w:divBdr>
        <w:top w:val="none" w:sz="0" w:space="0" w:color="auto"/>
        <w:left w:val="none" w:sz="0" w:space="0" w:color="auto"/>
        <w:bottom w:val="none" w:sz="0" w:space="0" w:color="auto"/>
        <w:right w:val="none" w:sz="0" w:space="0" w:color="auto"/>
      </w:divBdr>
    </w:div>
    <w:div w:id="756289293">
      <w:bodyDiv w:val="1"/>
      <w:marLeft w:val="0"/>
      <w:marRight w:val="0"/>
      <w:marTop w:val="0"/>
      <w:marBottom w:val="0"/>
      <w:divBdr>
        <w:top w:val="none" w:sz="0" w:space="0" w:color="auto"/>
        <w:left w:val="none" w:sz="0" w:space="0" w:color="auto"/>
        <w:bottom w:val="none" w:sz="0" w:space="0" w:color="auto"/>
        <w:right w:val="none" w:sz="0" w:space="0" w:color="auto"/>
      </w:divBdr>
    </w:div>
    <w:div w:id="1014309824">
      <w:bodyDiv w:val="1"/>
      <w:marLeft w:val="0"/>
      <w:marRight w:val="0"/>
      <w:marTop w:val="0"/>
      <w:marBottom w:val="0"/>
      <w:divBdr>
        <w:top w:val="none" w:sz="0" w:space="0" w:color="auto"/>
        <w:left w:val="none" w:sz="0" w:space="0" w:color="auto"/>
        <w:bottom w:val="none" w:sz="0" w:space="0" w:color="auto"/>
        <w:right w:val="none" w:sz="0" w:space="0" w:color="auto"/>
      </w:divBdr>
    </w:div>
    <w:div w:id="1077168974">
      <w:bodyDiv w:val="1"/>
      <w:marLeft w:val="0"/>
      <w:marRight w:val="0"/>
      <w:marTop w:val="0"/>
      <w:marBottom w:val="0"/>
      <w:divBdr>
        <w:top w:val="none" w:sz="0" w:space="0" w:color="auto"/>
        <w:left w:val="none" w:sz="0" w:space="0" w:color="auto"/>
        <w:bottom w:val="none" w:sz="0" w:space="0" w:color="auto"/>
        <w:right w:val="none" w:sz="0" w:space="0" w:color="auto"/>
      </w:divBdr>
    </w:div>
    <w:div w:id="1120303735">
      <w:bodyDiv w:val="1"/>
      <w:marLeft w:val="0"/>
      <w:marRight w:val="0"/>
      <w:marTop w:val="0"/>
      <w:marBottom w:val="0"/>
      <w:divBdr>
        <w:top w:val="none" w:sz="0" w:space="0" w:color="auto"/>
        <w:left w:val="none" w:sz="0" w:space="0" w:color="auto"/>
        <w:bottom w:val="none" w:sz="0" w:space="0" w:color="auto"/>
        <w:right w:val="none" w:sz="0" w:space="0" w:color="auto"/>
      </w:divBdr>
    </w:div>
    <w:div w:id="1152021319">
      <w:bodyDiv w:val="1"/>
      <w:marLeft w:val="0"/>
      <w:marRight w:val="0"/>
      <w:marTop w:val="0"/>
      <w:marBottom w:val="0"/>
      <w:divBdr>
        <w:top w:val="none" w:sz="0" w:space="0" w:color="auto"/>
        <w:left w:val="none" w:sz="0" w:space="0" w:color="auto"/>
        <w:bottom w:val="none" w:sz="0" w:space="0" w:color="auto"/>
        <w:right w:val="none" w:sz="0" w:space="0" w:color="auto"/>
      </w:divBdr>
    </w:div>
    <w:div w:id="1162551809">
      <w:bodyDiv w:val="1"/>
      <w:marLeft w:val="0"/>
      <w:marRight w:val="0"/>
      <w:marTop w:val="0"/>
      <w:marBottom w:val="0"/>
      <w:divBdr>
        <w:top w:val="none" w:sz="0" w:space="0" w:color="auto"/>
        <w:left w:val="none" w:sz="0" w:space="0" w:color="auto"/>
        <w:bottom w:val="none" w:sz="0" w:space="0" w:color="auto"/>
        <w:right w:val="none" w:sz="0" w:space="0" w:color="auto"/>
      </w:divBdr>
      <w:divsChild>
        <w:div w:id="479688170">
          <w:marLeft w:val="0"/>
          <w:marRight w:val="0"/>
          <w:marTop w:val="0"/>
          <w:marBottom w:val="0"/>
          <w:divBdr>
            <w:top w:val="none" w:sz="0" w:space="0" w:color="auto"/>
            <w:left w:val="none" w:sz="0" w:space="0" w:color="auto"/>
            <w:bottom w:val="none" w:sz="0" w:space="0" w:color="auto"/>
            <w:right w:val="none" w:sz="0" w:space="0" w:color="auto"/>
          </w:divBdr>
          <w:divsChild>
            <w:div w:id="1610502037">
              <w:marLeft w:val="0"/>
              <w:marRight w:val="0"/>
              <w:marTop w:val="0"/>
              <w:marBottom w:val="0"/>
              <w:divBdr>
                <w:top w:val="none" w:sz="0" w:space="0" w:color="auto"/>
                <w:left w:val="none" w:sz="0" w:space="0" w:color="auto"/>
                <w:bottom w:val="none" w:sz="0" w:space="0" w:color="auto"/>
                <w:right w:val="none" w:sz="0" w:space="0" w:color="auto"/>
              </w:divBdr>
              <w:divsChild>
                <w:div w:id="1074201996">
                  <w:marLeft w:val="0"/>
                  <w:marRight w:val="0"/>
                  <w:marTop w:val="0"/>
                  <w:marBottom w:val="0"/>
                  <w:divBdr>
                    <w:top w:val="none" w:sz="0" w:space="0" w:color="auto"/>
                    <w:left w:val="none" w:sz="0" w:space="0" w:color="auto"/>
                    <w:bottom w:val="none" w:sz="0" w:space="0" w:color="auto"/>
                    <w:right w:val="none" w:sz="0" w:space="0" w:color="auto"/>
                  </w:divBdr>
                  <w:divsChild>
                    <w:div w:id="1449086172">
                      <w:marLeft w:val="0"/>
                      <w:marRight w:val="0"/>
                      <w:marTop w:val="0"/>
                      <w:marBottom w:val="0"/>
                      <w:divBdr>
                        <w:top w:val="none" w:sz="0" w:space="0" w:color="auto"/>
                        <w:left w:val="none" w:sz="0" w:space="0" w:color="auto"/>
                        <w:bottom w:val="none" w:sz="0" w:space="0" w:color="auto"/>
                        <w:right w:val="none" w:sz="0" w:space="0" w:color="auto"/>
                      </w:divBdr>
                      <w:divsChild>
                        <w:div w:id="32387328">
                          <w:marLeft w:val="0"/>
                          <w:marRight w:val="0"/>
                          <w:marTop w:val="0"/>
                          <w:marBottom w:val="0"/>
                          <w:divBdr>
                            <w:top w:val="none" w:sz="0" w:space="0" w:color="auto"/>
                            <w:left w:val="none" w:sz="0" w:space="0" w:color="auto"/>
                            <w:bottom w:val="none" w:sz="0" w:space="0" w:color="auto"/>
                            <w:right w:val="none" w:sz="0" w:space="0" w:color="auto"/>
                          </w:divBdr>
                          <w:divsChild>
                            <w:div w:id="16945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000390">
      <w:bodyDiv w:val="1"/>
      <w:marLeft w:val="0"/>
      <w:marRight w:val="0"/>
      <w:marTop w:val="0"/>
      <w:marBottom w:val="0"/>
      <w:divBdr>
        <w:top w:val="none" w:sz="0" w:space="0" w:color="auto"/>
        <w:left w:val="none" w:sz="0" w:space="0" w:color="auto"/>
        <w:bottom w:val="none" w:sz="0" w:space="0" w:color="auto"/>
        <w:right w:val="none" w:sz="0" w:space="0" w:color="auto"/>
      </w:divBdr>
    </w:div>
    <w:div w:id="1202132618">
      <w:bodyDiv w:val="1"/>
      <w:marLeft w:val="0"/>
      <w:marRight w:val="0"/>
      <w:marTop w:val="0"/>
      <w:marBottom w:val="0"/>
      <w:divBdr>
        <w:top w:val="none" w:sz="0" w:space="0" w:color="auto"/>
        <w:left w:val="none" w:sz="0" w:space="0" w:color="auto"/>
        <w:bottom w:val="none" w:sz="0" w:space="0" w:color="auto"/>
        <w:right w:val="none" w:sz="0" w:space="0" w:color="auto"/>
      </w:divBdr>
    </w:div>
    <w:div w:id="1227380667">
      <w:bodyDiv w:val="1"/>
      <w:marLeft w:val="0"/>
      <w:marRight w:val="0"/>
      <w:marTop w:val="0"/>
      <w:marBottom w:val="0"/>
      <w:divBdr>
        <w:top w:val="none" w:sz="0" w:space="0" w:color="auto"/>
        <w:left w:val="none" w:sz="0" w:space="0" w:color="auto"/>
        <w:bottom w:val="none" w:sz="0" w:space="0" w:color="auto"/>
        <w:right w:val="none" w:sz="0" w:space="0" w:color="auto"/>
      </w:divBdr>
    </w:div>
    <w:div w:id="1296764540">
      <w:bodyDiv w:val="1"/>
      <w:marLeft w:val="0"/>
      <w:marRight w:val="0"/>
      <w:marTop w:val="0"/>
      <w:marBottom w:val="0"/>
      <w:divBdr>
        <w:top w:val="none" w:sz="0" w:space="0" w:color="auto"/>
        <w:left w:val="none" w:sz="0" w:space="0" w:color="auto"/>
        <w:bottom w:val="none" w:sz="0" w:space="0" w:color="auto"/>
        <w:right w:val="none" w:sz="0" w:space="0" w:color="auto"/>
      </w:divBdr>
      <w:divsChild>
        <w:div w:id="1512602184">
          <w:marLeft w:val="0"/>
          <w:marRight w:val="0"/>
          <w:marTop w:val="0"/>
          <w:marBottom w:val="0"/>
          <w:divBdr>
            <w:top w:val="none" w:sz="0" w:space="0" w:color="auto"/>
            <w:left w:val="none" w:sz="0" w:space="0" w:color="auto"/>
            <w:bottom w:val="none" w:sz="0" w:space="0" w:color="auto"/>
            <w:right w:val="none" w:sz="0" w:space="0" w:color="auto"/>
          </w:divBdr>
          <w:divsChild>
            <w:div w:id="678656264">
              <w:marLeft w:val="0"/>
              <w:marRight w:val="0"/>
              <w:marTop w:val="0"/>
              <w:marBottom w:val="0"/>
              <w:divBdr>
                <w:top w:val="none" w:sz="0" w:space="0" w:color="auto"/>
                <w:left w:val="none" w:sz="0" w:space="0" w:color="auto"/>
                <w:bottom w:val="none" w:sz="0" w:space="0" w:color="auto"/>
                <w:right w:val="none" w:sz="0" w:space="0" w:color="auto"/>
              </w:divBdr>
              <w:divsChild>
                <w:div w:id="1606880555">
                  <w:marLeft w:val="0"/>
                  <w:marRight w:val="0"/>
                  <w:marTop w:val="0"/>
                  <w:marBottom w:val="0"/>
                  <w:divBdr>
                    <w:top w:val="none" w:sz="0" w:space="0" w:color="auto"/>
                    <w:left w:val="none" w:sz="0" w:space="0" w:color="auto"/>
                    <w:bottom w:val="none" w:sz="0" w:space="0" w:color="auto"/>
                    <w:right w:val="none" w:sz="0" w:space="0" w:color="auto"/>
                  </w:divBdr>
                  <w:divsChild>
                    <w:div w:id="724068929">
                      <w:marLeft w:val="0"/>
                      <w:marRight w:val="0"/>
                      <w:marTop w:val="0"/>
                      <w:marBottom w:val="0"/>
                      <w:divBdr>
                        <w:top w:val="none" w:sz="0" w:space="0" w:color="auto"/>
                        <w:left w:val="none" w:sz="0" w:space="0" w:color="auto"/>
                        <w:bottom w:val="none" w:sz="0" w:space="0" w:color="auto"/>
                        <w:right w:val="none" w:sz="0" w:space="0" w:color="auto"/>
                      </w:divBdr>
                      <w:divsChild>
                        <w:div w:id="732047017">
                          <w:marLeft w:val="0"/>
                          <w:marRight w:val="0"/>
                          <w:marTop w:val="0"/>
                          <w:marBottom w:val="0"/>
                          <w:divBdr>
                            <w:top w:val="none" w:sz="0" w:space="0" w:color="auto"/>
                            <w:left w:val="none" w:sz="0" w:space="0" w:color="auto"/>
                            <w:bottom w:val="none" w:sz="0" w:space="0" w:color="auto"/>
                            <w:right w:val="none" w:sz="0" w:space="0" w:color="auto"/>
                          </w:divBdr>
                          <w:divsChild>
                            <w:div w:id="7177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540192">
      <w:bodyDiv w:val="1"/>
      <w:marLeft w:val="0"/>
      <w:marRight w:val="0"/>
      <w:marTop w:val="0"/>
      <w:marBottom w:val="0"/>
      <w:divBdr>
        <w:top w:val="none" w:sz="0" w:space="0" w:color="auto"/>
        <w:left w:val="none" w:sz="0" w:space="0" w:color="auto"/>
        <w:bottom w:val="none" w:sz="0" w:space="0" w:color="auto"/>
        <w:right w:val="none" w:sz="0" w:space="0" w:color="auto"/>
      </w:divBdr>
    </w:div>
    <w:div w:id="1332877704">
      <w:bodyDiv w:val="1"/>
      <w:marLeft w:val="0"/>
      <w:marRight w:val="0"/>
      <w:marTop w:val="0"/>
      <w:marBottom w:val="0"/>
      <w:divBdr>
        <w:top w:val="none" w:sz="0" w:space="0" w:color="auto"/>
        <w:left w:val="none" w:sz="0" w:space="0" w:color="auto"/>
        <w:bottom w:val="none" w:sz="0" w:space="0" w:color="auto"/>
        <w:right w:val="none" w:sz="0" w:space="0" w:color="auto"/>
      </w:divBdr>
    </w:div>
    <w:div w:id="1408307248">
      <w:bodyDiv w:val="1"/>
      <w:marLeft w:val="0"/>
      <w:marRight w:val="0"/>
      <w:marTop w:val="0"/>
      <w:marBottom w:val="0"/>
      <w:divBdr>
        <w:top w:val="none" w:sz="0" w:space="0" w:color="auto"/>
        <w:left w:val="none" w:sz="0" w:space="0" w:color="auto"/>
        <w:bottom w:val="none" w:sz="0" w:space="0" w:color="auto"/>
        <w:right w:val="none" w:sz="0" w:space="0" w:color="auto"/>
      </w:divBdr>
    </w:div>
    <w:div w:id="1435662927">
      <w:bodyDiv w:val="1"/>
      <w:marLeft w:val="0"/>
      <w:marRight w:val="0"/>
      <w:marTop w:val="0"/>
      <w:marBottom w:val="0"/>
      <w:divBdr>
        <w:top w:val="none" w:sz="0" w:space="0" w:color="auto"/>
        <w:left w:val="none" w:sz="0" w:space="0" w:color="auto"/>
        <w:bottom w:val="none" w:sz="0" w:space="0" w:color="auto"/>
        <w:right w:val="none" w:sz="0" w:space="0" w:color="auto"/>
      </w:divBdr>
    </w:div>
    <w:div w:id="1439301847">
      <w:bodyDiv w:val="1"/>
      <w:marLeft w:val="0"/>
      <w:marRight w:val="0"/>
      <w:marTop w:val="0"/>
      <w:marBottom w:val="0"/>
      <w:divBdr>
        <w:top w:val="none" w:sz="0" w:space="0" w:color="auto"/>
        <w:left w:val="none" w:sz="0" w:space="0" w:color="auto"/>
        <w:bottom w:val="none" w:sz="0" w:space="0" w:color="auto"/>
        <w:right w:val="none" w:sz="0" w:space="0" w:color="auto"/>
      </w:divBdr>
    </w:div>
    <w:div w:id="1552889186">
      <w:bodyDiv w:val="1"/>
      <w:marLeft w:val="0"/>
      <w:marRight w:val="0"/>
      <w:marTop w:val="0"/>
      <w:marBottom w:val="0"/>
      <w:divBdr>
        <w:top w:val="none" w:sz="0" w:space="0" w:color="auto"/>
        <w:left w:val="none" w:sz="0" w:space="0" w:color="auto"/>
        <w:bottom w:val="none" w:sz="0" w:space="0" w:color="auto"/>
        <w:right w:val="none" w:sz="0" w:space="0" w:color="auto"/>
      </w:divBdr>
    </w:div>
    <w:div w:id="1569194746">
      <w:bodyDiv w:val="1"/>
      <w:marLeft w:val="0"/>
      <w:marRight w:val="0"/>
      <w:marTop w:val="0"/>
      <w:marBottom w:val="0"/>
      <w:divBdr>
        <w:top w:val="none" w:sz="0" w:space="0" w:color="auto"/>
        <w:left w:val="none" w:sz="0" w:space="0" w:color="auto"/>
        <w:bottom w:val="none" w:sz="0" w:space="0" w:color="auto"/>
        <w:right w:val="none" w:sz="0" w:space="0" w:color="auto"/>
      </w:divBdr>
    </w:div>
    <w:div w:id="1698433969">
      <w:bodyDiv w:val="1"/>
      <w:marLeft w:val="0"/>
      <w:marRight w:val="0"/>
      <w:marTop w:val="0"/>
      <w:marBottom w:val="0"/>
      <w:divBdr>
        <w:top w:val="none" w:sz="0" w:space="0" w:color="auto"/>
        <w:left w:val="none" w:sz="0" w:space="0" w:color="auto"/>
        <w:bottom w:val="none" w:sz="0" w:space="0" w:color="auto"/>
        <w:right w:val="none" w:sz="0" w:space="0" w:color="auto"/>
      </w:divBdr>
    </w:div>
    <w:div w:id="1740981275">
      <w:bodyDiv w:val="1"/>
      <w:marLeft w:val="0"/>
      <w:marRight w:val="0"/>
      <w:marTop w:val="0"/>
      <w:marBottom w:val="0"/>
      <w:divBdr>
        <w:top w:val="none" w:sz="0" w:space="0" w:color="auto"/>
        <w:left w:val="none" w:sz="0" w:space="0" w:color="auto"/>
        <w:bottom w:val="none" w:sz="0" w:space="0" w:color="auto"/>
        <w:right w:val="none" w:sz="0" w:space="0" w:color="auto"/>
      </w:divBdr>
    </w:div>
    <w:div w:id="1768191319">
      <w:bodyDiv w:val="1"/>
      <w:marLeft w:val="0"/>
      <w:marRight w:val="0"/>
      <w:marTop w:val="0"/>
      <w:marBottom w:val="0"/>
      <w:divBdr>
        <w:top w:val="none" w:sz="0" w:space="0" w:color="auto"/>
        <w:left w:val="none" w:sz="0" w:space="0" w:color="auto"/>
        <w:bottom w:val="none" w:sz="0" w:space="0" w:color="auto"/>
        <w:right w:val="none" w:sz="0" w:space="0" w:color="auto"/>
      </w:divBdr>
    </w:div>
    <w:div w:id="1922257928">
      <w:bodyDiv w:val="1"/>
      <w:marLeft w:val="0"/>
      <w:marRight w:val="0"/>
      <w:marTop w:val="0"/>
      <w:marBottom w:val="0"/>
      <w:divBdr>
        <w:top w:val="none" w:sz="0" w:space="0" w:color="auto"/>
        <w:left w:val="none" w:sz="0" w:space="0" w:color="auto"/>
        <w:bottom w:val="none" w:sz="0" w:space="0" w:color="auto"/>
        <w:right w:val="none" w:sz="0" w:space="0" w:color="auto"/>
      </w:divBdr>
    </w:div>
    <w:div w:id="2063018587">
      <w:bodyDiv w:val="1"/>
      <w:marLeft w:val="0"/>
      <w:marRight w:val="0"/>
      <w:marTop w:val="0"/>
      <w:marBottom w:val="0"/>
      <w:divBdr>
        <w:top w:val="none" w:sz="0" w:space="0" w:color="auto"/>
        <w:left w:val="none" w:sz="0" w:space="0" w:color="auto"/>
        <w:bottom w:val="none" w:sz="0" w:space="0" w:color="auto"/>
        <w:right w:val="none" w:sz="0" w:space="0" w:color="auto"/>
      </w:divBdr>
    </w:div>
    <w:div w:id="2098625020">
      <w:bodyDiv w:val="1"/>
      <w:marLeft w:val="0"/>
      <w:marRight w:val="0"/>
      <w:marTop w:val="0"/>
      <w:marBottom w:val="0"/>
      <w:divBdr>
        <w:top w:val="none" w:sz="0" w:space="0" w:color="auto"/>
        <w:left w:val="none" w:sz="0" w:space="0" w:color="auto"/>
        <w:bottom w:val="none" w:sz="0" w:space="0" w:color="auto"/>
        <w:right w:val="none" w:sz="0" w:space="0" w:color="auto"/>
      </w:divBdr>
    </w:div>
    <w:div w:id="2133937471">
      <w:bodyDiv w:val="1"/>
      <w:marLeft w:val="0"/>
      <w:marRight w:val="0"/>
      <w:marTop w:val="0"/>
      <w:marBottom w:val="0"/>
      <w:divBdr>
        <w:top w:val="none" w:sz="0" w:space="0" w:color="auto"/>
        <w:left w:val="none" w:sz="0" w:space="0" w:color="auto"/>
        <w:bottom w:val="none" w:sz="0" w:space="0" w:color="auto"/>
        <w:right w:val="none" w:sz="0" w:space="0" w:color="auto"/>
      </w:divBdr>
    </w:div>
    <w:div w:id="2137092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image" Target="media/image14.png"/></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theme" Target="theme/theme1.xml"/><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emf"/><Relationship Id="rId112" Type="http://schemas.openxmlformats.org/officeDocument/2006/relationships/image" Target="media/image94.png"/><Relationship Id="rId16" Type="http://schemas.microsoft.com/office/2018/08/relationships/commentsExtensible" Target="commentsExtensible.xml"/><Relationship Id="rId107" Type="http://schemas.openxmlformats.org/officeDocument/2006/relationships/image" Target="media/image89.png"/><Relationship Id="rId11" Type="http://schemas.openxmlformats.org/officeDocument/2006/relationships/image" Target="media/image2.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jpeg"/><Relationship Id="rId79" Type="http://schemas.openxmlformats.org/officeDocument/2006/relationships/image" Target="media/image63.jpeg"/><Relationship Id="rId102" Type="http://schemas.openxmlformats.org/officeDocument/2006/relationships/image" Target="media/image84.png"/><Relationship Id="rId5" Type="http://schemas.openxmlformats.org/officeDocument/2006/relationships/webSettings" Target="webSettings.xml"/><Relationship Id="rId90" Type="http://schemas.openxmlformats.org/officeDocument/2006/relationships/image" Target="media/image74.png"/><Relationship Id="rId95" Type="http://schemas.microsoft.com/office/2007/relationships/hdphoto" Target="media/hdphoto6.wdp"/><Relationship Id="rId22" Type="http://schemas.openxmlformats.org/officeDocument/2006/relationships/image" Target="media/image8.png"/><Relationship Id="rId27" Type="http://schemas.microsoft.com/office/2007/relationships/hdphoto" Target="media/hdphoto2.wdp"/><Relationship Id="rId43" Type="http://schemas.openxmlformats.org/officeDocument/2006/relationships/image" Target="media/image28.png"/><Relationship Id="rId48" Type="http://schemas.openxmlformats.org/officeDocument/2006/relationships/image" Target="media/image33.jpeg"/><Relationship Id="rId64" Type="http://schemas.openxmlformats.org/officeDocument/2006/relationships/image" Target="media/image48.png"/><Relationship Id="rId69" Type="http://schemas.openxmlformats.org/officeDocument/2006/relationships/image" Target="media/image53.jpeg"/><Relationship Id="rId113" Type="http://schemas.openxmlformats.org/officeDocument/2006/relationships/image" Target="media/image95.png"/><Relationship Id="rId118" Type="http://schemas.microsoft.com/office/2019/05/relationships/documenttasks" Target="documenttasks/documenttasks1.xml"/><Relationship Id="rId80" Type="http://schemas.openxmlformats.org/officeDocument/2006/relationships/image" Target="media/image64.jpeg"/><Relationship Id="rId85" Type="http://schemas.openxmlformats.org/officeDocument/2006/relationships/image" Target="media/image69.jpeg"/><Relationship Id="rId12" Type="http://schemas.openxmlformats.org/officeDocument/2006/relationships/image" Target="media/image3.png"/><Relationship Id="rId17" Type="http://schemas.openxmlformats.org/officeDocument/2006/relationships/image" Target="media/image4.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jpeg"/><Relationship Id="rId103" Type="http://schemas.openxmlformats.org/officeDocument/2006/relationships/image" Target="media/image85.png"/><Relationship Id="rId108" Type="http://schemas.openxmlformats.org/officeDocument/2006/relationships/image" Target="media/image90.png"/><Relationship Id="rId54" Type="http://schemas.openxmlformats.org/officeDocument/2006/relationships/image" Target="media/image39.png"/><Relationship Id="rId70" Type="http://schemas.openxmlformats.org/officeDocument/2006/relationships/image" Target="media/image54.jpe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header" Target="header2.xm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microsoft.com/office/2007/relationships/hdphoto" Target="media/hdphoto4.wdp"/><Relationship Id="rId65" Type="http://schemas.openxmlformats.org/officeDocument/2006/relationships/image" Target="media/image49.png"/><Relationship Id="rId73" Type="http://schemas.openxmlformats.org/officeDocument/2006/relationships/image" Target="media/image57.jpe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jpeg"/><Relationship Id="rId94" Type="http://schemas.openxmlformats.org/officeDocument/2006/relationships/image" Target="media/image77.jpeg"/><Relationship Id="rId99" Type="http://schemas.openxmlformats.org/officeDocument/2006/relationships/image" Target="media/image81.png"/><Relationship Id="rId101" Type="http://schemas.openxmlformats.org/officeDocument/2006/relationships/image" Target="media/image83.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5.png"/><Relationship Id="rId39" Type="http://schemas.openxmlformats.org/officeDocument/2006/relationships/image" Target="media/image24.png"/><Relationship Id="rId109" Type="http://schemas.openxmlformats.org/officeDocument/2006/relationships/image" Target="media/image91.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jpeg"/><Relationship Id="rId97" Type="http://schemas.openxmlformats.org/officeDocument/2006/relationships/image" Target="media/image79.jpg"/><Relationship Id="rId104"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jpeg"/><Relationship Id="rId2" Type="http://schemas.openxmlformats.org/officeDocument/2006/relationships/numbering" Target="numbering.xml"/><Relationship Id="rId29" Type="http://schemas.microsoft.com/office/2007/relationships/hdphoto" Target="media/hdphoto3.wdp"/><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2.png"/><Relationship Id="rId115" Type="http://schemas.openxmlformats.org/officeDocument/2006/relationships/fontTable" Target="fontTable.xml"/><Relationship Id="rId61" Type="http://schemas.openxmlformats.org/officeDocument/2006/relationships/image" Target="media/image45.png"/><Relationship Id="rId82" Type="http://schemas.openxmlformats.org/officeDocument/2006/relationships/image" Target="media/image66.jpeg"/><Relationship Id="rId19" Type="http://schemas.microsoft.com/office/2007/relationships/hdphoto" Target="media/hdphoto1.wdp"/><Relationship Id="rId14" Type="http://schemas.microsoft.com/office/2011/relationships/commentsExtended" Target="commentsExtended.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1.jpeg"/><Relationship Id="rId100" Type="http://schemas.openxmlformats.org/officeDocument/2006/relationships/image" Target="media/image82.png"/><Relationship Id="rId105" Type="http://schemas.openxmlformats.org/officeDocument/2006/relationships/image" Target="media/image87.png"/><Relationship Id="rId8" Type="http://schemas.openxmlformats.org/officeDocument/2006/relationships/hyperlink" Target="http://en.wikipedia.org/wiki/File:University_of_Leeds_crest.jpg" TargetMode="External"/><Relationship Id="rId51" Type="http://schemas.openxmlformats.org/officeDocument/2006/relationships/image" Target="media/image36.png"/><Relationship Id="rId72" Type="http://schemas.openxmlformats.org/officeDocument/2006/relationships/image" Target="media/image56.png"/><Relationship Id="rId93" Type="http://schemas.microsoft.com/office/2007/relationships/hdphoto" Target="media/hdphoto5.wdp"/><Relationship Id="rId98" Type="http://schemas.openxmlformats.org/officeDocument/2006/relationships/image" Target="media/image80.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1.png"/><Relationship Id="rId67" Type="http://schemas.openxmlformats.org/officeDocument/2006/relationships/image" Target="media/image51.png"/><Relationship Id="rId116" Type="http://schemas.microsoft.com/office/2011/relationships/people" Target="people.xml"/><Relationship Id="rId20" Type="http://schemas.openxmlformats.org/officeDocument/2006/relationships/image" Target="media/image6.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jpeg"/><Relationship Id="rId88" Type="http://schemas.openxmlformats.org/officeDocument/2006/relationships/image" Target="media/image72.png"/><Relationship Id="rId111" Type="http://schemas.openxmlformats.org/officeDocument/2006/relationships/image" Target="media/image93.png"/><Relationship Id="rId15" Type="http://schemas.microsoft.com/office/2016/09/relationships/commentsIds" Target="commentsIds.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8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ktbc\Desktop\thesisLeedsFeb2010.dot" TargetMode="External"/></Relationships>
</file>

<file path=word/documenttasks/documenttasks1.xml><?xml version="1.0" encoding="utf-8"?>
<t:Tasks xmlns:t="http://schemas.microsoft.com/office/tasks/2019/documenttasks" xmlns:oel="http://schemas.microsoft.com/office/2019/extlst">
  <t:Task id="{499B907E-8A1B-49BA-B3A2-0118B810E702}">
    <t:Anchor>
      <t:Comment id="1683881363"/>
    </t:Anchor>
    <t:History>
      <t:Event id="{A021866D-4F45-4439-8E36-3E31BED6E558}" time="2026-09-24T07:48:08.201Z">
        <t:Attribution userId="S::eenbc@leeds.ac.uk::4ffd6e82-ec63-4869-93f7-236366b020ca" userProvider="AD" userName="Benjamin Chong"/>
        <t:Anchor>
          <t:Comment id="1464569100"/>
        </t:Anchor>
        <t:Create/>
      </t:Event>
      <t:Event id="{8B3A05B6-7880-4BA4-8375-4F97D0E2AB22}" time="2026-09-24T07:48:08.201Z">
        <t:Attribution userId="S::eenbc@leeds.ac.uk::4ffd6e82-ec63-4869-93f7-236366b020ca" userProvider="AD" userName="Benjamin Chong"/>
        <t:Anchor>
          <t:Comment id="1464569100"/>
        </t:Anchor>
        <t:Assign userId="S::el15aoua@leeds.ac.uk::2218dc06-3fed-45d4-acbb-f169c9d7891f" userProvider="AD" userName="Asi-Onob Asi"/>
      </t:Event>
      <t:Event id="{8F237BBC-3FFC-4BDC-BA9C-6D6B5C29C1AC}" time="2026-09-24T07:48:08.201Z">
        <t:Attribution userId="S::eenbc@leeds.ac.uk::4ffd6e82-ec63-4869-93f7-236366b020ca" userProvider="AD" userName="Benjamin Chong"/>
        <t:Anchor>
          <t:Comment id="1464569100"/>
        </t:Anchor>
        <t:SetTitle title="This gap will guide readers and inform them on why you do more literature review in Chapter 2. @Asi-Onob Asi"/>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05458-BB26-4589-8B37-E968BA6D1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thesisLeedsFeb2010.dot</Template>
  <TotalTime>2413</TotalTime>
  <Pages>1</Pages>
  <Words>60674</Words>
  <Characters>345847</Characters>
  <Application>Microsoft Office Word</Application>
  <DocSecurity>4</DocSecurity>
  <Lines>2882</Lines>
  <Paragraphs>811</Paragraphs>
  <ScaleCrop>false</ScaleCrop>
  <HeadingPairs>
    <vt:vector size="2" baseType="variant">
      <vt:variant>
        <vt:lpstr>Title</vt:lpstr>
      </vt:variant>
      <vt:variant>
        <vt:i4>1</vt:i4>
      </vt:variant>
    </vt:vector>
  </HeadingPairs>
  <TitlesOfParts>
    <vt:vector size="1" baseType="lpstr">
      <vt:lpstr>Asi A-U_PhD-Thesis-Final-31-10-2024</vt:lpstr>
    </vt:vector>
  </TitlesOfParts>
  <Company>University of Leeds</Company>
  <LinksUpToDate>false</LinksUpToDate>
  <CharactersWithSpaces>405710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 A-U_PhD-Thesis-Final-31-10-2024</dc:title>
  <dc:subject/>
  <dc:creator>Asi-Onob Asi</dc:creator>
  <cp:keywords/>
  <dc:description/>
  <cp:lastModifiedBy>Asi-Onob Asi</cp:lastModifiedBy>
  <cp:revision>148</cp:revision>
  <cp:lastPrinted>2024-10-31T22:19:00Z</cp:lastPrinted>
  <dcterms:created xsi:type="dcterms:W3CDTF">2026-08-18T02:10:00Z</dcterms:created>
  <dcterms:modified xsi:type="dcterms:W3CDTF">2026-09-28T16:29:00Z</dcterms:modified>
</cp:coreProperties>
</file>