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1621" w14:textId="70BE5C3B" w:rsidR="00A16953" w:rsidRPr="00BC0500" w:rsidRDefault="00D3209F" w:rsidP="00D3209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7640994"/>
      <w:bookmarkEnd w:id="0"/>
      <w:r w:rsidRPr="00BC0500">
        <w:rPr>
          <w:rFonts w:ascii="Times New Roman" w:hAnsi="Times New Roman" w:cs="Times New Roman"/>
          <w:b/>
          <w:bCs/>
          <w:sz w:val="24"/>
          <w:szCs w:val="24"/>
        </w:rPr>
        <w:t>TAREA para LAL01</w:t>
      </w:r>
    </w:p>
    <w:p w14:paraId="51E532B4" w14:textId="3D3C9319" w:rsidR="00D3209F" w:rsidRPr="005516B8" w:rsidRDefault="005516B8" w:rsidP="00D3209F">
      <w:pPr>
        <w:rPr>
          <w:rFonts w:ascii="Times New Roman" w:hAnsi="Times New Roman" w:cs="Times New Roman"/>
          <w:b/>
          <w:bCs/>
        </w:rPr>
      </w:pPr>
      <w:r w:rsidRPr="005516B8">
        <w:rPr>
          <w:rFonts w:ascii="Times New Roman" w:hAnsi="Times New Roman" w:cs="Times New Roman"/>
          <w:b/>
          <w:bCs/>
        </w:rPr>
        <w:t>ACTIVIDAD 1</w:t>
      </w:r>
    </w:p>
    <w:p w14:paraId="313C6370" w14:textId="2AAEA12B" w:rsidR="00D3209F" w:rsidRPr="00BC0500" w:rsidRDefault="005516B8" w:rsidP="00775F7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69C29F" wp14:editId="73F13DE5">
            <wp:extent cx="2646136" cy="66198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4" cy="66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D11E" w14:textId="77777777" w:rsidR="00E55474" w:rsidRDefault="00E55474" w:rsidP="00504ECD">
      <w:pPr>
        <w:ind w:firstLine="720"/>
        <w:rPr>
          <w:rFonts w:ascii="Times New Roman" w:hAnsi="Times New Roman" w:cs="Times New Roman"/>
          <w:b/>
          <w:bCs/>
        </w:rPr>
      </w:pPr>
    </w:p>
    <w:p w14:paraId="2DCFD5EC" w14:textId="77777777" w:rsidR="00E55474" w:rsidRDefault="00E55474" w:rsidP="00504ECD">
      <w:pPr>
        <w:ind w:firstLine="720"/>
        <w:rPr>
          <w:rFonts w:ascii="Times New Roman" w:hAnsi="Times New Roman" w:cs="Times New Roman"/>
          <w:b/>
          <w:bCs/>
        </w:rPr>
      </w:pPr>
    </w:p>
    <w:p w14:paraId="77964D31" w14:textId="77777777" w:rsidR="00E55474" w:rsidRDefault="00E55474" w:rsidP="00504ECD">
      <w:pPr>
        <w:ind w:firstLine="720"/>
        <w:rPr>
          <w:rFonts w:ascii="Times New Roman" w:hAnsi="Times New Roman" w:cs="Times New Roman"/>
          <w:b/>
          <w:bCs/>
        </w:rPr>
      </w:pPr>
    </w:p>
    <w:p w14:paraId="440374A1" w14:textId="77777777" w:rsidR="00E55474" w:rsidRDefault="00E55474" w:rsidP="00504ECD">
      <w:pPr>
        <w:ind w:firstLine="720"/>
        <w:rPr>
          <w:rFonts w:ascii="Times New Roman" w:hAnsi="Times New Roman" w:cs="Times New Roman"/>
          <w:b/>
          <w:bCs/>
        </w:rPr>
      </w:pPr>
    </w:p>
    <w:p w14:paraId="16464156" w14:textId="5C1C4803" w:rsidR="00D3209F" w:rsidRPr="005516B8" w:rsidRDefault="00D3209F" w:rsidP="00504ECD">
      <w:pPr>
        <w:ind w:firstLine="720"/>
        <w:rPr>
          <w:rFonts w:ascii="Times New Roman" w:hAnsi="Times New Roman" w:cs="Times New Roman"/>
          <w:b/>
          <w:bCs/>
        </w:rPr>
      </w:pPr>
      <w:r w:rsidRPr="005516B8">
        <w:rPr>
          <w:rFonts w:ascii="Times New Roman" w:hAnsi="Times New Roman" w:cs="Times New Roman"/>
          <w:b/>
          <w:bCs/>
        </w:rPr>
        <w:lastRenderedPageBreak/>
        <w:t>ACTIVIDAD 2</w:t>
      </w:r>
    </w:p>
    <w:p w14:paraId="4BD9AD4D" w14:textId="2ACEB7F5" w:rsidR="00D3209F" w:rsidRPr="005516B8" w:rsidRDefault="00D3209F" w:rsidP="00D3209F">
      <w:pPr>
        <w:rPr>
          <w:rFonts w:ascii="Times New Roman" w:hAnsi="Times New Roman" w:cs="Times New Roman"/>
          <w:b/>
          <w:bCs/>
        </w:rPr>
      </w:pPr>
      <w:r w:rsidRPr="005516B8">
        <w:rPr>
          <w:rFonts w:ascii="Times New Roman" w:hAnsi="Times New Roman" w:cs="Times New Roman"/>
          <w:b/>
          <w:bCs/>
        </w:rPr>
        <w:t>Leyendo la unidad rellene los siguientes puntos:</w:t>
      </w:r>
    </w:p>
    <w:p w14:paraId="72A9F5B2" w14:textId="57F87F47" w:rsidR="00D3209F" w:rsidRPr="005516B8" w:rsidRDefault="00D3209F" w:rsidP="00B1533A">
      <w:pPr>
        <w:ind w:firstLine="720"/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 </w:t>
      </w:r>
      <w:r w:rsidR="00B1533A" w:rsidRPr="005516B8">
        <w:rPr>
          <w:rFonts w:ascii="Times New Roman" w:hAnsi="Times New Roman" w:cs="Times New Roman"/>
          <w:i/>
          <w:iCs/>
          <w:u w:val="single"/>
        </w:rPr>
        <w:t xml:space="preserve">Los almacenes </w:t>
      </w:r>
      <w:r w:rsidRPr="005516B8">
        <w:rPr>
          <w:rFonts w:ascii="Times New Roman" w:hAnsi="Times New Roman" w:cs="Times New Roman"/>
        </w:rPr>
        <w:t xml:space="preserve">   </w:t>
      </w:r>
      <w:r w:rsidR="00B1533A" w:rsidRPr="005516B8">
        <w:rPr>
          <w:rFonts w:ascii="Times New Roman" w:hAnsi="Times New Roman" w:cs="Times New Roman"/>
        </w:rPr>
        <w:t>s</w:t>
      </w:r>
      <w:r w:rsidRPr="005516B8">
        <w:rPr>
          <w:rFonts w:ascii="Times New Roman" w:hAnsi="Times New Roman" w:cs="Times New Roman"/>
        </w:rPr>
        <w:t>on espacios físicos que están</w:t>
      </w:r>
      <w:r w:rsidR="00B1533A" w:rsidRPr="005516B8">
        <w:rPr>
          <w:rFonts w:ascii="Times New Roman" w:hAnsi="Times New Roman" w:cs="Times New Roman"/>
        </w:rPr>
        <w:t xml:space="preserve"> </w:t>
      </w:r>
      <w:r w:rsidR="00B1533A" w:rsidRPr="005516B8">
        <w:rPr>
          <w:rFonts w:ascii="Times New Roman" w:hAnsi="Times New Roman" w:cs="Times New Roman"/>
          <w:i/>
          <w:iCs/>
          <w:u w:val="single"/>
        </w:rPr>
        <w:t>estructurados y planificados</w:t>
      </w:r>
      <w:r w:rsidR="00B1533A" w:rsidRPr="005516B8">
        <w:rPr>
          <w:rFonts w:ascii="Times New Roman" w:hAnsi="Times New Roman" w:cs="Times New Roman"/>
        </w:rPr>
        <w:t xml:space="preserve"> para</w:t>
      </w:r>
      <w:r w:rsidRPr="005516B8">
        <w:rPr>
          <w:rFonts w:ascii="Times New Roman" w:hAnsi="Times New Roman" w:cs="Times New Roman"/>
        </w:rPr>
        <w:t xml:space="preserve"> </w:t>
      </w:r>
      <w:r w:rsidR="00B1533A" w:rsidRPr="005516B8">
        <w:rPr>
          <w:rFonts w:ascii="Times New Roman" w:hAnsi="Times New Roman" w:cs="Times New Roman"/>
        </w:rPr>
        <w:t>llevar</w:t>
      </w:r>
      <w:r w:rsidRPr="005516B8">
        <w:rPr>
          <w:rFonts w:ascii="Times New Roman" w:hAnsi="Times New Roman" w:cs="Times New Roman"/>
        </w:rPr>
        <w:t xml:space="preserve"> </w:t>
      </w:r>
      <w:r w:rsidR="00B1533A" w:rsidRPr="005516B8">
        <w:rPr>
          <w:rFonts w:ascii="Times New Roman" w:hAnsi="Times New Roman" w:cs="Times New Roman"/>
        </w:rPr>
        <w:t>a cabo</w:t>
      </w:r>
      <w:r w:rsidRPr="005516B8">
        <w:rPr>
          <w:rFonts w:ascii="Times New Roman" w:hAnsi="Times New Roman" w:cs="Times New Roman"/>
        </w:rPr>
        <w:t xml:space="preserve"> funciones de almacenamiento, conservación, control y expedición de mercancías y productos, recepción, custodia</w:t>
      </w:r>
      <w:r w:rsidR="00B1533A" w:rsidRPr="005516B8">
        <w:rPr>
          <w:rFonts w:ascii="Times New Roman" w:hAnsi="Times New Roman" w:cs="Times New Roman"/>
        </w:rPr>
        <w:t>.</w:t>
      </w:r>
    </w:p>
    <w:p w14:paraId="51025ABC" w14:textId="38AB0AE4" w:rsidR="00B1533A" w:rsidRPr="005516B8" w:rsidRDefault="00B1533A" w:rsidP="00B1533A">
      <w:pPr>
        <w:ind w:firstLine="720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i/>
          <w:iCs/>
          <w:u w:val="single"/>
        </w:rPr>
        <w:t xml:space="preserve">Se define a los operadores logísticos </w:t>
      </w:r>
      <w:r w:rsidRPr="005516B8">
        <w:rPr>
          <w:rFonts w:ascii="Times New Roman" w:hAnsi="Times New Roman" w:cs="Times New Roman"/>
        </w:rPr>
        <w:t>como aquellas entidades especializadas en el sector logístico, que se encarga de diseñar su cadena de suministro. El objeto básico de estas empresas, es lograr que se muevan y almacenen, de manera eficiente y a lo largo de toda la cadena de suministro, las mercancías.</w:t>
      </w:r>
    </w:p>
    <w:p w14:paraId="14CDA9E4" w14:textId="4AC866AA" w:rsidR="00B1533A" w:rsidRPr="005516B8" w:rsidRDefault="00B1533A" w:rsidP="00B1533A">
      <w:pPr>
        <w:ind w:firstLine="720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Llevar a cabo o gestionar la distribución de las mercancías o bienes a las personas, en la forma, tiempo y lugar que los depositantes determinen, para </w:t>
      </w:r>
      <w:r w:rsidR="00504ECD" w:rsidRPr="005516B8">
        <w:rPr>
          <w:rFonts w:ascii="Times New Roman" w:hAnsi="Times New Roman" w:cs="Times New Roman"/>
        </w:rPr>
        <w:t xml:space="preserve">lo </w:t>
      </w:r>
      <w:r w:rsidRPr="005516B8">
        <w:rPr>
          <w:rFonts w:ascii="Times New Roman" w:hAnsi="Times New Roman" w:cs="Times New Roman"/>
        </w:rPr>
        <w:t xml:space="preserve">que </w:t>
      </w:r>
      <w:r w:rsidR="00504ECD" w:rsidRPr="005516B8">
        <w:rPr>
          <w:rFonts w:ascii="Times New Roman" w:hAnsi="Times New Roman" w:cs="Times New Roman"/>
        </w:rPr>
        <w:t xml:space="preserve">podrán utilizar vehículos propios, contratar transportes en nombre propio con transportistas autorizados o recurrir a la colaboración de agencias de transportes. Es una de las actividades de </w:t>
      </w:r>
      <w:r w:rsidR="00504ECD" w:rsidRPr="005516B8">
        <w:rPr>
          <w:rFonts w:ascii="Times New Roman" w:hAnsi="Times New Roman" w:cs="Times New Roman"/>
          <w:i/>
          <w:iCs/>
          <w:u w:val="single"/>
        </w:rPr>
        <w:t>los almacenistas- distribuidores</w:t>
      </w:r>
      <w:r w:rsidR="00504ECD" w:rsidRPr="005516B8">
        <w:rPr>
          <w:rFonts w:ascii="Times New Roman" w:hAnsi="Times New Roman" w:cs="Times New Roman"/>
        </w:rPr>
        <w:t>.</w:t>
      </w:r>
    </w:p>
    <w:p w14:paraId="7218169B" w14:textId="5F24921A" w:rsidR="00504ECD" w:rsidRDefault="00504ECD" w:rsidP="00B1533A">
      <w:pPr>
        <w:ind w:firstLine="720"/>
        <w:rPr>
          <w:rFonts w:ascii="Times New Roman" w:hAnsi="Times New Roman" w:cs="Times New Roman"/>
          <w:i/>
          <w:iCs/>
          <w:u w:val="single"/>
        </w:rPr>
      </w:pPr>
      <w:r w:rsidRPr="005516B8">
        <w:rPr>
          <w:rFonts w:ascii="Times New Roman" w:hAnsi="Times New Roman" w:cs="Times New Roman"/>
        </w:rPr>
        <w:t xml:space="preserve">La forma más común que tenemos para formalizar un acuerdo de almacenaje es el llamado </w:t>
      </w:r>
      <w:r w:rsidRPr="005516B8">
        <w:rPr>
          <w:rFonts w:ascii="Times New Roman" w:hAnsi="Times New Roman" w:cs="Times New Roman"/>
          <w:i/>
          <w:iCs/>
          <w:u w:val="single"/>
        </w:rPr>
        <w:t>contrato de depósito.</w:t>
      </w:r>
    </w:p>
    <w:p w14:paraId="2BB063E1" w14:textId="3DC3CE73" w:rsidR="00504ECD" w:rsidRDefault="00504ECD" w:rsidP="00551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</w:t>
      </w:r>
    </w:p>
    <w:p w14:paraId="1BD3D9CA" w14:textId="403198CA" w:rsidR="00504ECD" w:rsidRPr="005516B8" w:rsidRDefault="00504ECD" w:rsidP="00B1533A">
      <w:pPr>
        <w:ind w:firstLine="720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La función de Almacenaje incluye los siguientes servicios:</w:t>
      </w:r>
    </w:p>
    <w:p w14:paraId="49BF64B5" w14:textId="0D355278" w:rsidR="00504EC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La </w:t>
      </w:r>
      <w:r w:rsidRPr="005516B8">
        <w:rPr>
          <w:rFonts w:ascii="Times New Roman" w:hAnsi="Times New Roman" w:cs="Times New Roman"/>
          <w:b/>
          <w:bCs/>
        </w:rPr>
        <w:t xml:space="preserve">recepción </w:t>
      </w:r>
      <w:r w:rsidRPr="005516B8">
        <w:rPr>
          <w:rFonts w:ascii="Times New Roman" w:hAnsi="Times New Roman" w:cs="Times New Roman"/>
        </w:rPr>
        <w:t xml:space="preserve">de las mercancías </w:t>
      </w:r>
    </w:p>
    <w:p w14:paraId="51A975B2" w14:textId="71B7D21A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b/>
          <w:bCs/>
        </w:rPr>
        <w:t xml:space="preserve">Colocación </w:t>
      </w:r>
      <w:r w:rsidRPr="005516B8">
        <w:rPr>
          <w:rFonts w:ascii="Times New Roman" w:hAnsi="Times New Roman" w:cs="Times New Roman"/>
        </w:rPr>
        <w:t>de las mercancías en el lugar adecuado.</w:t>
      </w:r>
    </w:p>
    <w:p w14:paraId="0E5CC175" w14:textId="7ED0C52D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La ejecución de un </w:t>
      </w:r>
      <w:r w:rsidRPr="005516B8">
        <w:rPr>
          <w:rFonts w:ascii="Times New Roman" w:hAnsi="Times New Roman" w:cs="Times New Roman"/>
          <w:b/>
          <w:bCs/>
        </w:rPr>
        <w:t xml:space="preserve">control de calidad </w:t>
      </w:r>
      <w:r w:rsidRPr="005516B8">
        <w:rPr>
          <w:rFonts w:ascii="Times New Roman" w:hAnsi="Times New Roman" w:cs="Times New Roman"/>
        </w:rPr>
        <w:t>inmediato.</w:t>
      </w:r>
    </w:p>
    <w:p w14:paraId="2A295240" w14:textId="644173D3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El control e </w:t>
      </w:r>
      <w:r w:rsidRPr="005516B8">
        <w:rPr>
          <w:rFonts w:ascii="Times New Roman" w:hAnsi="Times New Roman" w:cs="Times New Roman"/>
          <w:b/>
          <w:bCs/>
        </w:rPr>
        <w:t xml:space="preserve">inventario de los productos </w:t>
      </w:r>
      <w:r w:rsidRPr="005516B8">
        <w:rPr>
          <w:rFonts w:ascii="Times New Roman" w:hAnsi="Times New Roman" w:cs="Times New Roman"/>
        </w:rPr>
        <w:t>almacenados.</w:t>
      </w:r>
    </w:p>
    <w:p w14:paraId="3E054F14" w14:textId="4F8A574C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El </w:t>
      </w:r>
      <w:r w:rsidRPr="005516B8">
        <w:rPr>
          <w:rFonts w:ascii="Times New Roman" w:hAnsi="Times New Roman" w:cs="Times New Roman"/>
          <w:b/>
          <w:bCs/>
        </w:rPr>
        <w:t xml:space="preserve">almacenamiento </w:t>
      </w:r>
      <w:r w:rsidRPr="005516B8">
        <w:rPr>
          <w:rFonts w:ascii="Times New Roman" w:hAnsi="Times New Roman" w:cs="Times New Roman"/>
        </w:rPr>
        <w:t>correcto de las mercancías.</w:t>
      </w:r>
    </w:p>
    <w:p w14:paraId="0943F00F" w14:textId="073621AD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La </w:t>
      </w:r>
      <w:r w:rsidRPr="005516B8">
        <w:rPr>
          <w:rFonts w:ascii="Times New Roman" w:hAnsi="Times New Roman" w:cs="Times New Roman"/>
          <w:b/>
          <w:bCs/>
        </w:rPr>
        <w:t xml:space="preserve">preparación d los pedidos </w:t>
      </w:r>
      <w:r w:rsidRPr="005516B8">
        <w:rPr>
          <w:rFonts w:ascii="Times New Roman" w:hAnsi="Times New Roman" w:cs="Times New Roman"/>
        </w:rPr>
        <w:t>con destino a los almacenistas regionales, a los clientes o a ambos.</w:t>
      </w:r>
    </w:p>
    <w:p w14:paraId="413772A6" w14:textId="432CDFAC" w:rsidR="001354DD" w:rsidRPr="005516B8" w:rsidRDefault="001354DD" w:rsidP="0013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La </w:t>
      </w:r>
      <w:r w:rsidRPr="005516B8">
        <w:rPr>
          <w:rFonts w:ascii="Times New Roman" w:hAnsi="Times New Roman" w:cs="Times New Roman"/>
          <w:b/>
          <w:bCs/>
        </w:rPr>
        <w:t xml:space="preserve">expedición </w:t>
      </w:r>
      <w:r w:rsidRPr="005516B8">
        <w:rPr>
          <w:rFonts w:ascii="Times New Roman" w:hAnsi="Times New Roman" w:cs="Times New Roman"/>
        </w:rPr>
        <w:t>eficiente de los pedidos de mercancías.</w:t>
      </w:r>
    </w:p>
    <w:p w14:paraId="2B8DA1E7" w14:textId="3B1BD17A" w:rsidR="001354DD" w:rsidRPr="005516B8" w:rsidRDefault="001354DD" w:rsidP="001354DD">
      <w:p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Si el contrato fuera de prestación de servicios logísticos, ¿qué </w:t>
      </w:r>
      <w:r w:rsidR="00C20A4D" w:rsidRPr="005516B8">
        <w:rPr>
          <w:rFonts w:ascii="Times New Roman" w:hAnsi="Times New Roman" w:cs="Times New Roman"/>
        </w:rPr>
        <w:t>otras obligaciones tendrían</w:t>
      </w:r>
      <w:r w:rsidRPr="005516B8">
        <w:rPr>
          <w:rFonts w:ascii="Times New Roman" w:hAnsi="Times New Roman" w:cs="Times New Roman"/>
        </w:rPr>
        <w:t xml:space="preserve"> el operador logístico?</w:t>
      </w:r>
    </w:p>
    <w:p w14:paraId="788C13B5" w14:textId="7253E38C" w:rsidR="001354DD" w:rsidRPr="005516B8" w:rsidRDefault="00C20A4D" w:rsidP="00C2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La </w:t>
      </w:r>
      <w:r w:rsidRPr="005516B8">
        <w:rPr>
          <w:rFonts w:ascii="Times New Roman" w:hAnsi="Times New Roman" w:cs="Times New Roman"/>
          <w:b/>
          <w:bCs/>
        </w:rPr>
        <w:t xml:space="preserve">recogida y transporte </w:t>
      </w:r>
      <w:r w:rsidRPr="005516B8">
        <w:rPr>
          <w:rFonts w:ascii="Times New Roman" w:hAnsi="Times New Roman" w:cs="Times New Roman"/>
        </w:rPr>
        <w:t>de los productos desde las instalaciones del usuario hasta la plataforma logística.</w:t>
      </w:r>
    </w:p>
    <w:p w14:paraId="174D53DF" w14:textId="7C61C6A1" w:rsidR="00C20A4D" w:rsidRPr="005516B8" w:rsidRDefault="00C20A4D" w:rsidP="00C2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b/>
          <w:bCs/>
        </w:rPr>
        <w:t xml:space="preserve">Recepción de los productos. </w:t>
      </w:r>
      <w:r w:rsidRPr="005516B8">
        <w:rPr>
          <w:rFonts w:ascii="Times New Roman" w:hAnsi="Times New Roman" w:cs="Times New Roman"/>
        </w:rPr>
        <w:t>Puede ocurrir que el transporte hasta la plataforma corra a cargo del usuario. Debe fijarse en el contrato claramente la delimitación del momento de porqué el operador asume la custodia de los productos a partir de dicho momento. También se pueden fijar detalles de la recepción: fechas, horario, unidades de carga para la recepción, notificación previa.</w:t>
      </w:r>
    </w:p>
    <w:p w14:paraId="4E0E02B4" w14:textId="3D7CDD83" w:rsidR="00C20A4D" w:rsidRPr="005516B8" w:rsidRDefault="00C20A4D" w:rsidP="00C2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b/>
          <w:bCs/>
        </w:rPr>
        <w:t>Almacenaje.</w:t>
      </w:r>
      <w:r w:rsidRPr="005516B8">
        <w:rPr>
          <w:rFonts w:ascii="Times New Roman" w:hAnsi="Times New Roman" w:cs="Times New Roman"/>
        </w:rPr>
        <w:t xml:space="preserve"> Esto implica una serie de obligaciones</w:t>
      </w:r>
    </w:p>
    <w:p w14:paraId="7A4AC2C7" w14:textId="5E4D7A8B" w:rsidR="00C20A4D" w:rsidRPr="005516B8" w:rsidRDefault="00C20A4D" w:rsidP="00C20A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Disponibilidad de instalaciones adecuadas</w:t>
      </w:r>
    </w:p>
    <w:p w14:paraId="5D630F18" w14:textId="234A19A3" w:rsidR="00C20A4D" w:rsidRPr="005516B8" w:rsidRDefault="00C20A4D" w:rsidP="00C20A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Ubicación de los productos o los criterios a seguir para su ubicación</w:t>
      </w:r>
    </w:p>
    <w:p w14:paraId="7C9F3D45" w14:textId="72AF363C" w:rsidR="00C20A4D" w:rsidRPr="005516B8" w:rsidRDefault="00C20A4D" w:rsidP="00C20A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Conservación de los productos</w:t>
      </w:r>
    </w:p>
    <w:p w14:paraId="46C086F2" w14:textId="6CC63A09" w:rsidR="00C20A4D" w:rsidRPr="005516B8" w:rsidRDefault="00C20A4D" w:rsidP="00C20A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Realización de inventarios</w:t>
      </w:r>
    </w:p>
    <w:p w14:paraId="0BAD517A" w14:textId="6A92F33D" w:rsidR="00C20A4D" w:rsidRPr="005516B8" w:rsidRDefault="00C20A4D" w:rsidP="00C2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b/>
          <w:bCs/>
        </w:rPr>
        <w:t>Gestión de la salida de productos</w:t>
      </w:r>
      <w:r w:rsidR="00DC70B8" w:rsidRPr="005516B8">
        <w:rPr>
          <w:rFonts w:ascii="Times New Roman" w:hAnsi="Times New Roman" w:cs="Times New Roman"/>
          <w:b/>
          <w:bCs/>
        </w:rPr>
        <w:t xml:space="preserve">. </w:t>
      </w:r>
      <w:r w:rsidR="00DC70B8" w:rsidRPr="005516B8">
        <w:rPr>
          <w:rFonts w:ascii="Times New Roman" w:hAnsi="Times New Roman" w:cs="Times New Roman"/>
        </w:rPr>
        <w:t>Puede abarcar las siguientes obligaciones:</w:t>
      </w:r>
    </w:p>
    <w:p w14:paraId="472FA355" w14:textId="0EB66469" w:rsidR="00DC70B8" w:rsidRPr="005516B8" w:rsidRDefault="00DC70B8" w:rsidP="00DC7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Recepción de pedidos. Gestionado por el cliente, que lo tramite al operador o gestionado directamente por el operador.</w:t>
      </w:r>
    </w:p>
    <w:p w14:paraId="0636D6A8" w14:textId="67DAA319" w:rsidR="00DC70B8" w:rsidRPr="005516B8" w:rsidRDefault="00DC70B8" w:rsidP="00DC7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Preparación de pedido. El operador logístico prepara cada pedido de acuerdo con los criterios previamente pactados. También puede incluir actividades como envase, embalaje y etiquetado.</w:t>
      </w:r>
    </w:p>
    <w:p w14:paraId="49AFF709" w14:textId="36436A5F" w:rsidR="00DC70B8" w:rsidRPr="005516B8" w:rsidRDefault="00DC70B8" w:rsidP="00DC7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  <w:b/>
          <w:bCs/>
        </w:rPr>
        <w:t xml:space="preserve">Transporte y entrega de la mercancía, </w:t>
      </w:r>
      <w:r w:rsidRPr="005516B8">
        <w:rPr>
          <w:rFonts w:ascii="Times New Roman" w:hAnsi="Times New Roman" w:cs="Times New Roman"/>
        </w:rPr>
        <w:t>en los plazos y medios de transporte pactados.</w:t>
      </w:r>
    </w:p>
    <w:p w14:paraId="535493A1" w14:textId="4BC630AB" w:rsidR="00DC70B8" w:rsidRDefault="00DC70B8" w:rsidP="00DC7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6B8">
        <w:rPr>
          <w:rFonts w:ascii="Times New Roman" w:hAnsi="Times New Roman" w:cs="Times New Roman"/>
          <w:b/>
          <w:bCs/>
        </w:rPr>
        <w:t xml:space="preserve">Gestión de la documentación, </w:t>
      </w:r>
      <w:r w:rsidRPr="005516B8">
        <w:rPr>
          <w:rFonts w:ascii="Times New Roman" w:hAnsi="Times New Roman" w:cs="Times New Roman"/>
        </w:rPr>
        <w:t>informando debidamente al cliente</w:t>
      </w:r>
      <w:r w:rsidRPr="00DC70B8">
        <w:rPr>
          <w:rFonts w:ascii="Times New Roman" w:hAnsi="Times New Roman" w:cs="Times New Roman"/>
          <w:sz w:val="24"/>
          <w:szCs w:val="24"/>
        </w:rPr>
        <w:t>.</w:t>
      </w:r>
    </w:p>
    <w:p w14:paraId="7A8D51B4" w14:textId="14CE7836" w:rsidR="000B483B" w:rsidRDefault="005516B8" w:rsidP="00D01A99">
      <w:pPr>
        <w:jc w:val="center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lastRenderedPageBreak/>
        <w:t>C</w:t>
      </w:r>
      <w:r w:rsidR="000B483B" w:rsidRPr="005516B8">
        <w:rPr>
          <w:rFonts w:ascii="Times New Roman" w:hAnsi="Times New Roman" w:cs="Times New Roman"/>
        </w:rPr>
        <w:t>ONTRATO DE DEPÓSITO REGULAR</w:t>
      </w:r>
    </w:p>
    <w:p w14:paraId="4FE668DD" w14:textId="77777777" w:rsidR="00E55474" w:rsidRPr="005516B8" w:rsidRDefault="00E55474" w:rsidP="00D01A99">
      <w:pPr>
        <w:jc w:val="center"/>
        <w:rPr>
          <w:rFonts w:ascii="Times New Roman" w:hAnsi="Times New Roman" w:cs="Times New Roman"/>
        </w:rPr>
      </w:pPr>
    </w:p>
    <w:p w14:paraId="1A84664C" w14:textId="32D683AB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En </w:t>
      </w:r>
      <w:r w:rsidR="00DC1FC7" w:rsidRPr="005516B8">
        <w:rPr>
          <w:rFonts w:ascii="Times New Roman" w:hAnsi="Times New Roman" w:cs="Times New Roman"/>
        </w:rPr>
        <w:t>Logroño</w:t>
      </w:r>
      <w:r w:rsidRPr="005516B8">
        <w:rPr>
          <w:rFonts w:ascii="Times New Roman" w:hAnsi="Times New Roman" w:cs="Times New Roman"/>
        </w:rPr>
        <w:t xml:space="preserve">, a </w:t>
      </w:r>
      <w:r w:rsidR="00DC1FC7" w:rsidRPr="005516B8">
        <w:rPr>
          <w:rFonts w:ascii="Times New Roman" w:hAnsi="Times New Roman" w:cs="Times New Roman"/>
        </w:rPr>
        <w:t>22</w:t>
      </w:r>
      <w:r w:rsidRPr="005516B8">
        <w:rPr>
          <w:rFonts w:ascii="Times New Roman" w:hAnsi="Times New Roman" w:cs="Times New Roman"/>
        </w:rPr>
        <w:t xml:space="preserve"> de </w:t>
      </w:r>
      <w:r w:rsidR="00DC1FC7" w:rsidRPr="005516B8">
        <w:rPr>
          <w:rFonts w:ascii="Times New Roman" w:hAnsi="Times New Roman" w:cs="Times New Roman"/>
        </w:rPr>
        <w:t>febrero</w:t>
      </w:r>
      <w:r w:rsidRPr="005516B8">
        <w:rPr>
          <w:rFonts w:ascii="Times New Roman" w:hAnsi="Times New Roman" w:cs="Times New Roman"/>
        </w:rPr>
        <w:t xml:space="preserve"> de </w:t>
      </w:r>
      <w:r w:rsidR="00DC1FC7" w:rsidRPr="005516B8">
        <w:rPr>
          <w:rFonts w:ascii="Times New Roman" w:hAnsi="Times New Roman" w:cs="Times New Roman"/>
        </w:rPr>
        <w:t>2022</w:t>
      </w:r>
    </w:p>
    <w:p w14:paraId="3AF6EC4D" w14:textId="77777777" w:rsidR="00E55474" w:rsidRDefault="00E55474" w:rsidP="00D01A99">
      <w:pPr>
        <w:jc w:val="both"/>
        <w:rPr>
          <w:rFonts w:ascii="Times New Roman" w:hAnsi="Times New Roman" w:cs="Times New Roman"/>
        </w:rPr>
      </w:pPr>
    </w:p>
    <w:p w14:paraId="6455277B" w14:textId="5551B76E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REUNIDOS</w:t>
      </w:r>
    </w:p>
    <w:p w14:paraId="31D88A87" w14:textId="1279A40C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DE UNA </w:t>
      </w:r>
      <w:r w:rsidR="00D01A99" w:rsidRPr="005516B8">
        <w:rPr>
          <w:rFonts w:ascii="Times New Roman" w:hAnsi="Times New Roman" w:cs="Times New Roman"/>
        </w:rPr>
        <w:t>PARTE. -</w:t>
      </w:r>
      <w:r w:rsidRPr="005516B8">
        <w:rPr>
          <w:rFonts w:ascii="Times New Roman" w:hAnsi="Times New Roman" w:cs="Times New Roman"/>
        </w:rPr>
        <w:t xml:space="preserve"> D./Dª. </w:t>
      </w:r>
      <w:r w:rsidR="00DC1FC7" w:rsidRPr="005516B8">
        <w:rPr>
          <w:rFonts w:ascii="Times New Roman" w:hAnsi="Times New Roman" w:cs="Times New Roman"/>
          <w:b/>
          <w:bCs/>
        </w:rPr>
        <w:t>Carlos Martínez</w:t>
      </w:r>
      <w:r w:rsidR="00DC1FC7" w:rsidRPr="005516B8">
        <w:rPr>
          <w:rFonts w:ascii="Times New Roman" w:hAnsi="Times New Roman" w:cs="Times New Roman"/>
        </w:rPr>
        <w:t xml:space="preserve">, con DNI – 12345678A, domicilio C/ Gran Vía, nr.40, </w:t>
      </w:r>
      <w:r w:rsidR="008B073D" w:rsidRPr="005516B8">
        <w:rPr>
          <w:rFonts w:ascii="Times New Roman" w:hAnsi="Times New Roman" w:cs="Times New Roman"/>
        </w:rPr>
        <w:t>Logroño</w:t>
      </w:r>
      <w:r w:rsidR="00DC1FC7" w:rsidRPr="005516B8">
        <w:rPr>
          <w:rFonts w:ascii="Times New Roman" w:hAnsi="Times New Roman" w:cs="Times New Roman"/>
        </w:rPr>
        <w:t>,</w:t>
      </w:r>
      <w:r w:rsidRPr="005516B8">
        <w:rPr>
          <w:rFonts w:ascii="Times New Roman" w:hAnsi="Times New Roman" w:cs="Times New Roman"/>
        </w:rPr>
        <w:t xml:space="preserve"> en su propio nombre y Derecho.</w:t>
      </w:r>
    </w:p>
    <w:p w14:paraId="5B4725A6" w14:textId="2C4AF49E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 xml:space="preserve">Y DE </w:t>
      </w:r>
      <w:r w:rsidR="00D01A99" w:rsidRPr="005516B8">
        <w:rPr>
          <w:rFonts w:ascii="Times New Roman" w:hAnsi="Times New Roman" w:cs="Times New Roman"/>
        </w:rPr>
        <w:t>OTRA. -</w:t>
      </w:r>
      <w:r w:rsidRPr="005516B8">
        <w:rPr>
          <w:rFonts w:ascii="Times New Roman" w:hAnsi="Times New Roman" w:cs="Times New Roman"/>
        </w:rPr>
        <w:t xml:space="preserve"> D./Dª. </w:t>
      </w:r>
      <w:r w:rsidR="00DC1FC7" w:rsidRPr="005516B8">
        <w:rPr>
          <w:rFonts w:ascii="Times New Roman" w:hAnsi="Times New Roman" w:cs="Times New Roman"/>
          <w:b/>
          <w:bCs/>
        </w:rPr>
        <w:t>Begoña Fernández</w:t>
      </w:r>
      <w:r w:rsidR="00DC1FC7" w:rsidRPr="005516B8">
        <w:rPr>
          <w:rFonts w:ascii="Times New Roman" w:hAnsi="Times New Roman" w:cs="Times New Roman"/>
        </w:rPr>
        <w:t>, con DNI – 34567892C, domicilio C/Italia, nr.</w:t>
      </w:r>
      <w:r w:rsidR="008B073D" w:rsidRPr="005516B8">
        <w:rPr>
          <w:rFonts w:ascii="Times New Roman" w:hAnsi="Times New Roman" w:cs="Times New Roman"/>
        </w:rPr>
        <w:t>54, Logroño</w:t>
      </w:r>
      <w:r w:rsidR="00D45C2B" w:rsidRPr="005516B8">
        <w:rPr>
          <w:rFonts w:ascii="Times New Roman" w:hAnsi="Times New Roman" w:cs="Times New Roman"/>
        </w:rPr>
        <w:t>, en</w:t>
      </w:r>
      <w:r w:rsidRPr="005516B8">
        <w:rPr>
          <w:rFonts w:ascii="Times New Roman" w:hAnsi="Times New Roman" w:cs="Times New Roman"/>
        </w:rPr>
        <w:t xml:space="preserve"> su propio nombre y Derecho.</w:t>
      </w:r>
    </w:p>
    <w:p w14:paraId="537C2B84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INTERVIENEN</w:t>
      </w:r>
    </w:p>
    <w:p w14:paraId="5D9E5B77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AMBAS PARTES: tienen capacidad jurídica para llevar a cabo este CONTRATO DE DEPOSITO, en nombre y derecho propio (en su caso, indicar la representación legal), siendo responsables de la veracidad de sus manifestaciones, en base a las siguientes,</w:t>
      </w:r>
    </w:p>
    <w:p w14:paraId="1F27CF61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CLAUSULAS</w:t>
      </w:r>
    </w:p>
    <w:p w14:paraId="554B8C56" w14:textId="7CD8FCF2" w:rsidR="000B483B" w:rsidRPr="005516B8" w:rsidRDefault="00D01A99" w:rsidP="00506135">
      <w:pPr>
        <w:pStyle w:val="NormalWeb"/>
        <w:shd w:val="clear" w:color="auto" w:fill="FFFFFF"/>
        <w:rPr>
          <w:sz w:val="22"/>
          <w:szCs w:val="22"/>
          <w:lang w:val="es-ES"/>
        </w:rPr>
      </w:pPr>
      <w:r w:rsidRPr="005516B8">
        <w:rPr>
          <w:sz w:val="22"/>
          <w:szCs w:val="22"/>
          <w:lang w:val="es-ES"/>
        </w:rPr>
        <w:t>PRIMERA. -</w:t>
      </w:r>
      <w:r w:rsidR="000B483B" w:rsidRPr="005516B8">
        <w:rPr>
          <w:sz w:val="22"/>
          <w:szCs w:val="22"/>
          <w:lang w:val="es-ES"/>
        </w:rPr>
        <w:t xml:space="preserve"> Que D./Dª. </w:t>
      </w:r>
      <w:r w:rsidR="00D45C2B" w:rsidRPr="005516B8">
        <w:rPr>
          <w:b/>
          <w:bCs/>
          <w:sz w:val="22"/>
          <w:szCs w:val="22"/>
          <w:lang w:val="es-ES"/>
        </w:rPr>
        <w:t>Carlos Martínez</w:t>
      </w:r>
      <w:r w:rsidR="000B483B" w:rsidRPr="005516B8">
        <w:rPr>
          <w:sz w:val="22"/>
          <w:szCs w:val="22"/>
          <w:lang w:val="es-ES"/>
        </w:rPr>
        <w:t>, hace entrega en este acto de</w:t>
      </w:r>
      <w:r w:rsidR="00506135" w:rsidRPr="005516B8">
        <w:rPr>
          <w:sz w:val="22"/>
          <w:szCs w:val="22"/>
          <w:lang w:val="es-ES"/>
        </w:rPr>
        <w:t xml:space="preserve"> 48 palés de Macetas de barro sin decoración de diferentes dimensiones para uso hortícola conforme a la partida 6914; </w:t>
      </w:r>
      <w:r w:rsidR="000B483B" w:rsidRPr="005516B8">
        <w:rPr>
          <w:sz w:val="22"/>
          <w:szCs w:val="22"/>
          <w:lang w:val="es-ES"/>
        </w:rPr>
        <w:t>a D./Dª.</w:t>
      </w:r>
      <w:r w:rsidR="00506135" w:rsidRPr="005516B8">
        <w:rPr>
          <w:sz w:val="22"/>
          <w:szCs w:val="22"/>
          <w:lang w:val="es-ES"/>
        </w:rPr>
        <w:t xml:space="preserve"> </w:t>
      </w:r>
      <w:r w:rsidR="00506135" w:rsidRPr="005516B8">
        <w:rPr>
          <w:b/>
          <w:bCs/>
          <w:sz w:val="22"/>
          <w:szCs w:val="22"/>
          <w:lang w:val="es-ES"/>
        </w:rPr>
        <w:t>Begoña</w:t>
      </w:r>
      <w:r w:rsidR="00506135" w:rsidRPr="005516B8">
        <w:rPr>
          <w:sz w:val="22"/>
          <w:szCs w:val="22"/>
          <w:lang w:val="es-ES"/>
        </w:rPr>
        <w:t xml:space="preserve"> </w:t>
      </w:r>
      <w:r w:rsidR="00506135" w:rsidRPr="005516B8">
        <w:rPr>
          <w:b/>
          <w:bCs/>
          <w:sz w:val="22"/>
          <w:szCs w:val="22"/>
          <w:lang w:val="es-ES"/>
        </w:rPr>
        <w:t>Fernández</w:t>
      </w:r>
      <w:r w:rsidR="000B483B" w:rsidRPr="005516B8">
        <w:rPr>
          <w:sz w:val="22"/>
          <w:szCs w:val="22"/>
          <w:lang w:val="es-ES"/>
        </w:rPr>
        <w:t>; los cuales debidamente embalados han sido revisados por ambas partes.</w:t>
      </w:r>
    </w:p>
    <w:p w14:paraId="4E539FC0" w14:textId="55106FE2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SEGUNDA. -</w:t>
      </w:r>
      <w:r w:rsidR="000B483B" w:rsidRPr="005516B8">
        <w:rPr>
          <w:rFonts w:ascii="Times New Roman" w:hAnsi="Times New Roman" w:cs="Times New Roman"/>
        </w:rPr>
        <w:t xml:space="preserve"> Que el depósito de los bienes descritos en la cláusula anterior se efectúa en </w:t>
      </w:r>
      <w:r w:rsidR="00506135" w:rsidRPr="005516B8">
        <w:rPr>
          <w:rFonts w:ascii="Times New Roman" w:hAnsi="Times New Roman" w:cs="Times New Roman"/>
        </w:rPr>
        <w:t>Polígono Industrial de la Pedrosa</w:t>
      </w:r>
      <w:r w:rsidR="000B483B" w:rsidRPr="005516B8">
        <w:rPr>
          <w:rFonts w:ascii="Times New Roman" w:hAnsi="Times New Roman" w:cs="Times New Roman"/>
        </w:rPr>
        <w:t>, C/</w:t>
      </w:r>
      <w:r w:rsidR="00506135" w:rsidRPr="005516B8">
        <w:rPr>
          <w:rFonts w:ascii="Times New Roman" w:hAnsi="Times New Roman" w:cs="Times New Roman"/>
        </w:rPr>
        <w:t>Carrer de Montserrat</w:t>
      </w:r>
      <w:r w:rsidR="000B483B" w:rsidRPr="005516B8">
        <w:rPr>
          <w:rFonts w:ascii="Times New Roman" w:hAnsi="Times New Roman" w:cs="Times New Roman"/>
        </w:rPr>
        <w:t>, no pudiendo en ningún caso el DEPOSITARIO cambiar la ubicación de aquellos.</w:t>
      </w:r>
    </w:p>
    <w:p w14:paraId="792460CA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/EN CASO DE DARSE ‘PACTO EN CONTRARIO/</w:t>
      </w:r>
    </w:p>
    <w:p w14:paraId="03A20FA3" w14:textId="33D1AB21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TERCERA. -</w:t>
      </w:r>
      <w:r w:rsidR="000B483B" w:rsidRPr="005516B8">
        <w:rPr>
          <w:rFonts w:ascii="Times New Roman" w:hAnsi="Times New Roman" w:cs="Times New Roman"/>
        </w:rPr>
        <w:t xml:space="preserve"> Que el DEPOSITANTE abonará al </w:t>
      </w:r>
      <w:r w:rsidRPr="005516B8">
        <w:rPr>
          <w:rFonts w:ascii="Times New Roman" w:hAnsi="Times New Roman" w:cs="Times New Roman"/>
        </w:rPr>
        <w:t>DEPOSITARIO la</w:t>
      </w:r>
      <w:r w:rsidR="000B483B" w:rsidRPr="005516B8">
        <w:rPr>
          <w:rFonts w:ascii="Times New Roman" w:hAnsi="Times New Roman" w:cs="Times New Roman"/>
        </w:rPr>
        <w:t xml:space="preserve"> cantidad de </w:t>
      </w:r>
      <w:r w:rsidR="00506135" w:rsidRPr="005516B8">
        <w:rPr>
          <w:rFonts w:ascii="Times New Roman" w:hAnsi="Times New Roman" w:cs="Times New Roman"/>
        </w:rPr>
        <w:t>5000</w:t>
      </w:r>
      <w:r w:rsidR="000B483B" w:rsidRPr="005516B8">
        <w:rPr>
          <w:rFonts w:ascii="Times New Roman" w:hAnsi="Times New Roman" w:cs="Times New Roman"/>
        </w:rPr>
        <w:t xml:space="preserve">.EUROS, haciendo entrega en este acto de la suma de </w:t>
      </w:r>
      <w:r w:rsidR="00506135" w:rsidRPr="005516B8">
        <w:rPr>
          <w:rFonts w:ascii="Times New Roman" w:hAnsi="Times New Roman" w:cs="Times New Roman"/>
        </w:rPr>
        <w:t>1000</w:t>
      </w:r>
      <w:r w:rsidR="000B483B" w:rsidRPr="005516B8">
        <w:rPr>
          <w:rFonts w:ascii="Times New Roman" w:hAnsi="Times New Roman" w:cs="Times New Roman"/>
        </w:rPr>
        <w:t xml:space="preserve"> EUROS mediante la entrega de cheque conformado n.º </w:t>
      </w:r>
      <w:r w:rsidR="00506135" w:rsidRPr="005516B8">
        <w:rPr>
          <w:rFonts w:ascii="Times New Roman" w:hAnsi="Times New Roman" w:cs="Times New Roman"/>
        </w:rPr>
        <w:t>1236545</w:t>
      </w:r>
      <w:r w:rsidR="000B483B" w:rsidRPr="005516B8">
        <w:rPr>
          <w:rFonts w:ascii="Times New Roman" w:hAnsi="Times New Roman" w:cs="Times New Roman"/>
        </w:rPr>
        <w:t xml:space="preserve"> de la entidad </w:t>
      </w:r>
      <w:r w:rsidR="00506135" w:rsidRPr="005516B8">
        <w:rPr>
          <w:rFonts w:ascii="Times New Roman" w:hAnsi="Times New Roman" w:cs="Times New Roman"/>
        </w:rPr>
        <w:t>Santander</w:t>
      </w:r>
      <w:r w:rsidR="000B483B" w:rsidRPr="005516B8">
        <w:rPr>
          <w:rFonts w:ascii="Times New Roman" w:hAnsi="Times New Roman" w:cs="Times New Roman"/>
        </w:rPr>
        <w:t xml:space="preserve">, a favor del DEPOSITARIO, quedando el resto aplazado hasta la fecha </w:t>
      </w:r>
      <w:r w:rsidR="00506135" w:rsidRPr="005516B8">
        <w:rPr>
          <w:rFonts w:ascii="Times New Roman" w:hAnsi="Times New Roman" w:cs="Times New Roman"/>
        </w:rPr>
        <w:t>30 de julio2022</w:t>
      </w:r>
      <w:r w:rsidR="000B483B" w:rsidRPr="005516B8">
        <w:rPr>
          <w:rFonts w:ascii="Times New Roman" w:hAnsi="Times New Roman" w:cs="Times New Roman"/>
        </w:rPr>
        <w:t xml:space="preserve">, efectuándose el pago mediante </w:t>
      </w:r>
      <w:r w:rsidR="00506135" w:rsidRPr="005516B8">
        <w:rPr>
          <w:rFonts w:ascii="Times New Roman" w:hAnsi="Times New Roman" w:cs="Times New Roman"/>
        </w:rPr>
        <w:t>transferencia bancari</w:t>
      </w:r>
      <w:r w:rsidR="008B073D" w:rsidRPr="005516B8">
        <w:rPr>
          <w:rFonts w:ascii="Times New Roman" w:hAnsi="Times New Roman" w:cs="Times New Roman"/>
        </w:rPr>
        <w:t>a.</w:t>
      </w:r>
    </w:p>
    <w:p w14:paraId="7B3E8334" w14:textId="30EE855A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CUARTA. -</w:t>
      </w:r>
      <w:r w:rsidR="000B483B" w:rsidRPr="005516B8">
        <w:rPr>
          <w:rFonts w:ascii="Times New Roman" w:hAnsi="Times New Roman" w:cs="Times New Roman"/>
        </w:rPr>
        <w:t xml:space="preserve"> Que el DEPÓSITO se entiende hecho desde la fecha de la firma del presente contrato hasta el día </w:t>
      </w:r>
      <w:r w:rsidR="008B073D" w:rsidRPr="005516B8">
        <w:rPr>
          <w:rFonts w:ascii="Times New Roman" w:hAnsi="Times New Roman" w:cs="Times New Roman"/>
        </w:rPr>
        <w:t>30</w:t>
      </w:r>
      <w:r w:rsidR="000B483B" w:rsidRPr="005516B8">
        <w:rPr>
          <w:rFonts w:ascii="Times New Roman" w:hAnsi="Times New Roman" w:cs="Times New Roman"/>
        </w:rPr>
        <w:t xml:space="preserve"> de </w:t>
      </w:r>
      <w:r w:rsidR="008B073D" w:rsidRPr="005516B8">
        <w:rPr>
          <w:rFonts w:ascii="Times New Roman" w:hAnsi="Times New Roman" w:cs="Times New Roman"/>
        </w:rPr>
        <w:t>agosto</w:t>
      </w:r>
      <w:r w:rsidR="000B483B" w:rsidRPr="005516B8">
        <w:rPr>
          <w:rFonts w:ascii="Times New Roman" w:hAnsi="Times New Roman" w:cs="Times New Roman"/>
        </w:rPr>
        <w:t xml:space="preserve"> de </w:t>
      </w:r>
      <w:r w:rsidR="008B073D" w:rsidRPr="005516B8">
        <w:rPr>
          <w:rFonts w:ascii="Times New Roman" w:hAnsi="Times New Roman" w:cs="Times New Roman"/>
        </w:rPr>
        <w:t>2022</w:t>
      </w:r>
      <w:r w:rsidR="000B483B" w:rsidRPr="005516B8">
        <w:rPr>
          <w:rFonts w:ascii="Times New Roman" w:hAnsi="Times New Roman" w:cs="Times New Roman"/>
        </w:rPr>
        <w:t>, quedando obligado el DEPOSITANTE a retirar los bienes depositados, y el DEPOSITARIO a restituirlos en las mismas condiciones que se entregaron.</w:t>
      </w:r>
    </w:p>
    <w:p w14:paraId="283C5B6D" w14:textId="1E611328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QUINTA. -</w:t>
      </w:r>
      <w:r w:rsidR="000B483B" w:rsidRPr="005516B8">
        <w:rPr>
          <w:rFonts w:ascii="Times New Roman" w:hAnsi="Times New Roman" w:cs="Times New Roman"/>
        </w:rPr>
        <w:t> El DEPOSITARIO quedará obligado a conservar las cosas objeto del depósito según la reciba y a devolverla con sus aumentos por petición expresa del DEPOSITANTE.</w:t>
      </w:r>
    </w:p>
    <w:p w14:paraId="2E8C300D" w14:textId="787ADBEA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SEXTA. -</w:t>
      </w:r>
      <w:r w:rsidR="000B483B" w:rsidRPr="005516B8">
        <w:rPr>
          <w:rFonts w:ascii="Times New Roman" w:hAnsi="Times New Roman" w:cs="Times New Roman"/>
        </w:rPr>
        <w:t xml:space="preserve"> El DEPOSITARIO responderá de los menoscabos, de los daños y perjuicios que las cosas depositadas sufrieren por su negligencia, y también de los que provengan de la naturaleza o vicio de </w:t>
      </w:r>
      <w:r w:rsidR="00BA416F" w:rsidRPr="005516B8">
        <w:rPr>
          <w:rFonts w:ascii="Times New Roman" w:hAnsi="Times New Roman" w:cs="Times New Roman"/>
        </w:rPr>
        <w:t>las cosas</w:t>
      </w:r>
      <w:r w:rsidR="000B483B" w:rsidRPr="005516B8">
        <w:rPr>
          <w:rFonts w:ascii="Times New Roman" w:hAnsi="Times New Roman" w:cs="Times New Roman"/>
        </w:rPr>
        <w:t>, si en estos casos no hiciera por su parte lo necesario para evitarlos, dando aviso de ellos al DEPOSITARIO inmediatamente que se manifestaren.</w:t>
      </w:r>
    </w:p>
    <w:p w14:paraId="531C3930" w14:textId="31006DC0" w:rsidR="000B483B" w:rsidRPr="005516B8" w:rsidRDefault="00D01A99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SÉPTIMA. -</w:t>
      </w:r>
      <w:r w:rsidR="000B483B" w:rsidRPr="005516B8">
        <w:rPr>
          <w:rFonts w:ascii="Times New Roman" w:hAnsi="Times New Roman" w:cs="Times New Roman"/>
        </w:rPr>
        <w:t> Acuerdan las partes resolver cualquier litigio o discrepancia que pudiere surgir de la interpretación o ejecución del presente contrato por medio de Arbitraje de la Corte de la Cámara de Comercio e Industria de</w:t>
      </w:r>
      <w:r w:rsidRPr="005516B8">
        <w:rPr>
          <w:rFonts w:ascii="Times New Roman" w:hAnsi="Times New Roman" w:cs="Times New Roman"/>
        </w:rPr>
        <w:t xml:space="preserve"> </w:t>
      </w:r>
      <w:r w:rsidR="006064A7" w:rsidRPr="005516B8">
        <w:rPr>
          <w:rFonts w:ascii="Times New Roman" w:hAnsi="Times New Roman" w:cs="Times New Roman"/>
        </w:rPr>
        <w:t>Logroño</w:t>
      </w:r>
      <w:r w:rsidR="000B483B" w:rsidRPr="005516B8">
        <w:rPr>
          <w:rFonts w:ascii="Times New Roman" w:hAnsi="Times New Roman" w:cs="Times New Roman"/>
        </w:rPr>
        <w:t xml:space="preserve"> a cuyo efecto los intervinientes hacen constar expresamente su compromiso de cumplir el laudo arbitral </w:t>
      </w:r>
      <w:r w:rsidR="000B483B" w:rsidRPr="005516B8">
        <w:rPr>
          <w:rFonts w:ascii="Times New Roman" w:hAnsi="Times New Roman" w:cs="Times New Roman"/>
        </w:rPr>
        <w:lastRenderedPageBreak/>
        <w:t>que en su día se dictara. Sin perjuicio de lo anterior, en los</w:t>
      </w:r>
      <w:r w:rsidR="000B483B" w:rsidRPr="005516B8">
        <w:t xml:space="preserve"> </w:t>
      </w:r>
      <w:r w:rsidR="000B483B" w:rsidRPr="005516B8">
        <w:rPr>
          <w:rFonts w:ascii="Times New Roman" w:hAnsi="Times New Roman" w:cs="Times New Roman"/>
        </w:rPr>
        <w:t xml:space="preserve">casos de Derecho imperativo, las partes con renuncia al fuero que pudiera corresponderles se someten a la jurisdicción de los Juzgados y Tribunales de </w:t>
      </w:r>
      <w:r w:rsidR="006064A7" w:rsidRPr="005516B8">
        <w:rPr>
          <w:rFonts w:ascii="Times New Roman" w:hAnsi="Times New Roman" w:cs="Times New Roman"/>
        </w:rPr>
        <w:t>España</w:t>
      </w:r>
      <w:r w:rsidR="000B483B" w:rsidRPr="005516B8">
        <w:rPr>
          <w:rFonts w:ascii="Times New Roman" w:hAnsi="Times New Roman" w:cs="Times New Roman"/>
        </w:rPr>
        <w:t>).</w:t>
      </w:r>
    </w:p>
    <w:p w14:paraId="7CCAD7CD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Y en prueba de conformidad, firman el presente por duplicado y a un solo efecto, en la ciudad y fecha arriba indicadas.</w:t>
      </w:r>
    </w:p>
    <w:p w14:paraId="0CC5CCDC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 </w:t>
      </w:r>
    </w:p>
    <w:p w14:paraId="1B50D14A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Fdo.: ....................                                                                          Fdo.: ...................</w:t>
      </w:r>
    </w:p>
    <w:p w14:paraId="0679D4A9" w14:textId="77777777" w:rsidR="000B483B" w:rsidRPr="005516B8" w:rsidRDefault="000B483B" w:rsidP="00D01A99">
      <w:pPr>
        <w:jc w:val="both"/>
        <w:rPr>
          <w:rFonts w:ascii="Times New Roman" w:hAnsi="Times New Roman" w:cs="Times New Roman"/>
        </w:rPr>
      </w:pPr>
      <w:r w:rsidRPr="005516B8">
        <w:rPr>
          <w:rFonts w:ascii="Times New Roman" w:hAnsi="Times New Roman" w:cs="Times New Roman"/>
        </w:rPr>
        <w:t>DEPOSITANTE                                                                              DEPOSITARIO       </w:t>
      </w:r>
    </w:p>
    <w:p w14:paraId="41EB4A23" w14:textId="631AC398" w:rsidR="00BA416F" w:rsidRPr="005516B8" w:rsidRDefault="00D45C2B" w:rsidP="00BA416F">
      <w:pPr>
        <w:rPr>
          <w:b/>
          <w:bCs/>
        </w:rPr>
      </w:pPr>
      <w:r w:rsidRPr="005516B8">
        <w:rPr>
          <w:b/>
          <w:bCs/>
        </w:rPr>
        <w:t>Carlos Martínez</w:t>
      </w:r>
      <w:r w:rsidRPr="005516B8">
        <w:rPr>
          <w:b/>
          <w:bCs/>
        </w:rPr>
        <w:tab/>
      </w:r>
      <w:r w:rsidRPr="005516B8">
        <w:rPr>
          <w:b/>
          <w:bCs/>
        </w:rPr>
        <w:tab/>
      </w:r>
      <w:r w:rsidRPr="005516B8">
        <w:rPr>
          <w:b/>
          <w:bCs/>
        </w:rPr>
        <w:tab/>
      </w:r>
      <w:r w:rsidRPr="005516B8">
        <w:rPr>
          <w:b/>
          <w:bCs/>
        </w:rPr>
        <w:tab/>
      </w:r>
      <w:r w:rsidRPr="005516B8">
        <w:rPr>
          <w:b/>
          <w:bCs/>
        </w:rPr>
        <w:tab/>
      </w:r>
      <w:r w:rsidRPr="005516B8">
        <w:rPr>
          <w:b/>
          <w:bCs/>
        </w:rPr>
        <w:tab/>
      </w:r>
      <w:r w:rsidRPr="005516B8">
        <w:rPr>
          <w:b/>
          <w:bCs/>
        </w:rPr>
        <w:tab/>
        <w:t>Begoña Fernández</w:t>
      </w:r>
    </w:p>
    <w:p w14:paraId="5D0610BF" w14:textId="77777777" w:rsidR="00BA416F" w:rsidRPr="005516B8" w:rsidRDefault="00BA416F" w:rsidP="00BA416F">
      <w:pPr>
        <w:rPr>
          <w:color w:val="FF0000"/>
        </w:rPr>
      </w:pPr>
    </w:p>
    <w:p w14:paraId="386C5217" w14:textId="523A4B6E" w:rsidR="00BA416F" w:rsidRPr="005516B8" w:rsidRDefault="00BA416F" w:rsidP="00BA416F"/>
    <w:p w14:paraId="55B705DF" w14:textId="77777777" w:rsidR="00D63478" w:rsidRPr="00D63478" w:rsidRDefault="00D63478" w:rsidP="00D63478"/>
    <w:p w14:paraId="696911F4" w14:textId="04CF22B1" w:rsidR="00D63478" w:rsidRPr="00D63478" w:rsidRDefault="00D63478" w:rsidP="00D63478">
      <w:r w:rsidRPr="00D63478">
        <w:t>Que el depositario sea comerciante.</w:t>
      </w:r>
    </w:p>
    <w:p w14:paraId="7EE2A497" w14:textId="77777777" w:rsidR="00D63478" w:rsidRPr="00D63478" w:rsidRDefault="00D63478" w:rsidP="00D63478">
      <w:r w:rsidRPr="00D63478">
        <w:t>Que las cosas depositadas sean objeto de comercio.</w:t>
      </w:r>
    </w:p>
    <w:p w14:paraId="57D124B9" w14:textId="77777777" w:rsidR="00D63478" w:rsidRPr="00D63478" w:rsidRDefault="00D63478" w:rsidP="00D63478">
      <w:pPr>
        <w:shd w:val="clear" w:color="auto" w:fill="FFFFFF"/>
        <w:spacing w:before="100" w:beforeAutospacing="1" w:after="100" w:afterAutospacing="1" w:line="300" w:lineRule="atLeast"/>
        <w:ind w:left="720"/>
        <w:textAlignment w:val="baseline"/>
        <w:rPr>
          <w:rFonts w:ascii="Roboto" w:eastAsia="Times New Roman" w:hAnsi="Roboto" w:cs="Times New Roman"/>
          <w:color w:val="000000"/>
          <w:sz w:val="23"/>
          <w:szCs w:val="23"/>
        </w:rPr>
      </w:pPr>
    </w:p>
    <w:p w14:paraId="3D4D74A2" w14:textId="77777777" w:rsidR="00B1533A" w:rsidRPr="005516B8" w:rsidRDefault="00B1533A" w:rsidP="00BA416F"/>
    <w:sectPr w:rsidR="00B1533A" w:rsidRPr="005516B8" w:rsidSect="00D3209F"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5277" w14:textId="77777777" w:rsidR="006B4014" w:rsidRDefault="006B4014" w:rsidP="0063100D">
      <w:pPr>
        <w:spacing w:after="0" w:line="240" w:lineRule="auto"/>
      </w:pPr>
      <w:r>
        <w:separator/>
      </w:r>
    </w:p>
  </w:endnote>
  <w:endnote w:type="continuationSeparator" w:id="0">
    <w:p w14:paraId="02E00F76" w14:textId="77777777" w:rsidR="006B4014" w:rsidRDefault="006B4014" w:rsidP="0063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968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1C3D8" w14:textId="784A396E" w:rsidR="0063100D" w:rsidRDefault="00631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D9FFC" w14:textId="77777777" w:rsidR="0063100D" w:rsidRDefault="00631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D3AE" w14:textId="77777777" w:rsidR="006B4014" w:rsidRDefault="006B4014" w:rsidP="0063100D">
      <w:pPr>
        <w:spacing w:after="0" w:line="240" w:lineRule="auto"/>
      </w:pPr>
      <w:r>
        <w:separator/>
      </w:r>
    </w:p>
  </w:footnote>
  <w:footnote w:type="continuationSeparator" w:id="0">
    <w:p w14:paraId="60563384" w14:textId="77777777" w:rsidR="006B4014" w:rsidRDefault="006B4014" w:rsidP="00631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1ED"/>
    <w:multiLevelType w:val="multilevel"/>
    <w:tmpl w:val="2F1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11D94"/>
    <w:multiLevelType w:val="hybridMultilevel"/>
    <w:tmpl w:val="EE223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6F2E2F"/>
    <w:multiLevelType w:val="hybridMultilevel"/>
    <w:tmpl w:val="1264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B2B1C"/>
    <w:multiLevelType w:val="multilevel"/>
    <w:tmpl w:val="3CF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F0218"/>
    <w:multiLevelType w:val="multilevel"/>
    <w:tmpl w:val="EA1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0F"/>
    <w:rsid w:val="000B483B"/>
    <w:rsid w:val="001354DD"/>
    <w:rsid w:val="00504ECD"/>
    <w:rsid w:val="00506135"/>
    <w:rsid w:val="005172B4"/>
    <w:rsid w:val="005516B8"/>
    <w:rsid w:val="005F6DD6"/>
    <w:rsid w:val="006064A7"/>
    <w:rsid w:val="0063100D"/>
    <w:rsid w:val="006B4014"/>
    <w:rsid w:val="00775F78"/>
    <w:rsid w:val="008B073D"/>
    <w:rsid w:val="00A16953"/>
    <w:rsid w:val="00AF440F"/>
    <w:rsid w:val="00B1533A"/>
    <w:rsid w:val="00BA416F"/>
    <w:rsid w:val="00BC0500"/>
    <w:rsid w:val="00C20A4D"/>
    <w:rsid w:val="00D01A99"/>
    <w:rsid w:val="00D3209F"/>
    <w:rsid w:val="00D45C2B"/>
    <w:rsid w:val="00D63478"/>
    <w:rsid w:val="00D77986"/>
    <w:rsid w:val="00DC1FC7"/>
    <w:rsid w:val="00DC70B8"/>
    <w:rsid w:val="00E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6C01"/>
  <w15:chartTrackingRefBased/>
  <w15:docId w15:val="{6CBB582F-7025-4825-88E6-0875BD1B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BA4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B483B"/>
    <w:rPr>
      <w:b/>
      <w:bCs/>
    </w:rPr>
  </w:style>
  <w:style w:type="character" w:customStyle="1" w:styleId="destacadoinline">
    <w:name w:val="destacado_inline"/>
    <w:basedOn w:val="DefaultParagraphFont"/>
    <w:rsid w:val="000B483B"/>
  </w:style>
  <w:style w:type="character" w:styleId="Emphasis">
    <w:name w:val="Emphasis"/>
    <w:basedOn w:val="DefaultParagraphFont"/>
    <w:uiPriority w:val="20"/>
    <w:qFormat/>
    <w:rsid w:val="000B48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41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A41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0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3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0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AD29-6D76-41FE-9583-8CA2905B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vasilica</dc:creator>
  <cp:keywords/>
  <dc:description/>
  <cp:lastModifiedBy>stefan vasilica</cp:lastModifiedBy>
  <cp:revision>10</cp:revision>
  <dcterms:created xsi:type="dcterms:W3CDTF">2022-10-24T22:45:00Z</dcterms:created>
  <dcterms:modified xsi:type="dcterms:W3CDTF">2022-10-28T09:51:00Z</dcterms:modified>
</cp:coreProperties>
</file>