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3EF" w:rsidRPr="001B0C6C" w:rsidRDefault="001B0C6C" w:rsidP="007111CA">
      <w:pPr>
        <w:shd w:val="clear" w:color="auto" w:fill="FFFFFF" w:themeFill="background1"/>
        <w:spacing w:after="240"/>
        <w:ind w:right="-285"/>
        <w:jc w:val="center"/>
        <w:rPr>
          <w:rFonts w:ascii="Times New Roman" w:hAnsi="Times New Roman" w:cs="Times New Roman"/>
          <w:b/>
          <w:sz w:val="24"/>
          <w:szCs w:val="24"/>
          <w:u w:val="single"/>
        </w:rPr>
      </w:pPr>
      <w:r w:rsidRPr="001B0C6C">
        <w:rPr>
          <w:rFonts w:ascii="Times New Roman" w:hAnsi="Times New Roman" w:cs="Times New Roman"/>
          <w:b/>
          <w:sz w:val="24"/>
          <w:szCs w:val="24"/>
          <w:u w:val="single"/>
        </w:rPr>
        <w:t>TEST GENERAL AUXILIAR ADMINISTRATIVO</w:t>
      </w:r>
    </w:p>
    <w:p w:rsidR="009033EF" w:rsidRPr="001B0C6C" w:rsidRDefault="009033EF"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¿cuántos números hay entre 10 y 55, ambos no incluidos, descontando los números múltiplos de 5?</w:t>
      </w:r>
    </w:p>
    <w:p w:rsidR="009033EF" w:rsidRPr="001B0C6C" w:rsidRDefault="009033EF" w:rsidP="007111CA">
      <w:pPr>
        <w:pStyle w:val="Prrafodelista"/>
        <w:numPr>
          <w:ilvl w:val="0"/>
          <w:numId w:val="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35</w:t>
      </w:r>
    </w:p>
    <w:p w:rsidR="009033EF" w:rsidRPr="001B0C6C" w:rsidRDefault="009033EF" w:rsidP="007111CA">
      <w:pPr>
        <w:pStyle w:val="Prrafodelista"/>
        <w:numPr>
          <w:ilvl w:val="0"/>
          <w:numId w:val="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36</w:t>
      </w:r>
    </w:p>
    <w:p w:rsidR="009033EF" w:rsidRPr="001B0C6C" w:rsidRDefault="009033EF" w:rsidP="007111CA">
      <w:pPr>
        <w:pStyle w:val="Prrafodelista"/>
        <w:numPr>
          <w:ilvl w:val="0"/>
          <w:numId w:val="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37</w:t>
      </w:r>
    </w:p>
    <w:p w:rsidR="009033EF" w:rsidRPr="001B0C6C" w:rsidRDefault="009033EF" w:rsidP="007111CA">
      <w:pPr>
        <w:pStyle w:val="Prrafodelista"/>
        <w:numPr>
          <w:ilvl w:val="0"/>
          <w:numId w:val="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38</w:t>
      </w:r>
    </w:p>
    <w:p w:rsidR="009033EF" w:rsidRPr="001B0C6C" w:rsidRDefault="009033EF" w:rsidP="007111CA">
      <w:pPr>
        <w:shd w:val="clear" w:color="auto" w:fill="FFFFFF" w:themeFill="background1"/>
        <w:spacing w:after="0"/>
        <w:ind w:right="-285"/>
        <w:rPr>
          <w:rFonts w:ascii="Times New Roman" w:hAnsi="Times New Roman" w:cs="Times New Roman"/>
          <w:sz w:val="24"/>
          <w:szCs w:val="24"/>
        </w:rPr>
      </w:pPr>
    </w:p>
    <w:p w:rsidR="009033EF" w:rsidRPr="001B0C6C" w:rsidRDefault="009033EF"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 es a LIRA como……………. es a LIBRA</w:t>
      </w:r>
    </w:p>
    <w:p w:rsidR="009033EF" w:rsidRPr="001B0C6C" w:rsidRDefault="009033EF" w:rsidP="007111CA">
      <w:pPr>
        <w:pStyle w:val="Prrafodelista"/>
        <w:numPr>
          <w:ilvl w:val="0"/>
          <w:numId w:val="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Italia- gran Bretaña</w:t>
      </w:r>
    </w:p>
    <w:p w:rsidR="009033EF" w:rsidRPr="001B0C6C" w:rsidRDefault="009033EF" w:rsidP="007111CA">
      <w:pPr>
        <w:pStyle w:val="Prrafodelista"/>
        <w:numPr>
          <w:ilvl w:val="0"/>
          <w:numId w:val="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Francia- Italia</w:t>
      </w:r>
    </w:p>
    <w:p w:rsidR="009033EF" w:rsidRPr="001B0C6C" w:rsidRDefault="009033EF" w:rsidP="007111CA">
      <w:pPr>
        <w:pStyle w:val="Prrafodelista"/>
        <w:numPr>
          <w:ilvl w:val="0"/>
          <w:numId w:val="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Bélgica- Italia</w:t>
      </w:r>
    </w:p>
    <w:p w:rsidR="009033EF" w:rsidRPr="001B0C6C" w:rsidRDefault="009033EF" w:rsidP="007111CA">
      <w:pPr>
        <w:pStyle w:val="Prrafodelista"/>
        <w:numPr>
          <w:ilvl w:val="0"/>
          <w:numId w:val="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Luxemburgo- Italia</w:t>
      </w:r>
    </w:p>
    <w:p w:rsidR="009033EF" w:rsidRPr="001B0C6C" w:rsidRDefault="009033EF" w:rsidP="007111CA">
      <w:pPr>
        <w:shd w:val="clear" w:color="auto" w:fill="FFFFFF" w:themeFill="background1"/>
        <w:spacing w:after="0"/>
        <w:ind w:right="-285"/>
        <w:rPr>
          <w:rFonts w:ascii="Times New Roman" w:hAnsi="Times New Roman" w:cs="Times New Roman"/>
          <w:sz w:val="24"/>
          <w:szCs w:val="24"/>
        </w:rPr>
      </w:pPr>
    </w:p>
    <w:p w:rsidR="009033EF" w:rsidRPr="001B0C6C" w:rsidRDefault="009033EF"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Un hombre emprende un viaje de 900 km y cuando lleva recorrida la mitad del viaje decide volver. Cuando lleva 150 km decide ir al punto final. ¿Cuántos kms ha recorrido finalmente?</w:t>
      </w:r>
    </w:p>
    <w:p w:rsidR="009033EF" w:rsidRPr="001B0C6C" w:rsidRDefault="009033EF" w:rsidP="007111CA">
      <w:pPr>
        <w:pStyle w:val="Prrafodelista"/>
        <w:numPr>
          <w:ilvl w:val="0"/>
          <w:numId w:val="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1.350 km</w:t>
      </w:r>
    </w:p>
    <w:p w:rsidR="009033EF" w:rsidRPr="001B0C6C" w:rsidRDefault="009033EF" w:rsidP="007111CA">
      <w:pPr>
        <w:pStyle w:val="Prrafodelista"/>
        <w:numPr>
          <w:ilvl w:val="0"/>
          <w:numId w:val="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 xml:space="preserve">1.200 km </w:t>
      </w:r>
    </w:p>
    <w:p w:rsidR="009033EF" w:rsidRPr="001B0C6C" w:rsidRDefault="009033EF" w:rsidP="007111CA">
      <w:pPr>
        <w:pStyle w:val="Prrafodelista"/>
        <w:numPr>
          <w:ilvl w:val="0"/>
          <w:numId w:val="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900 km</w:t>
      </w:r>
    </w:p>
    <w:p w:rsidR="009033EF" w:rsidRPr="001B0C6C" w:rsidRDefault="009033EF" w:rsidP="007111CA">
      <w:pPr>
        <w:pStyle w:val="Prrafodelista"/>
        <w:numPr>
          <w:ilvl w:val="0"/>
          <w:numId w:val="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1.050</w:t>
      </w:r>
    </w:p>
    <w:p w:rsidR="0030594D" w:rsidRPr="001B0C6C" w:rsidRDefault="0030594D" w:rsidP="007111CA">
      <w:pPr>
        <w:pStyle w:val="Prrafodelista"/>
        <w:shd w:val="clear" w:color="auto" w:fill="FFFFFF" w:themeFill="background1"/>
        <w:spacing w:after="0"/>
        <w:ind w:left="0" w:right="-285"/>
        <w:rPr>
          <w:rFonts w:ascii="Times New Roman" w:hAnsi="Times New Roman" w:cs="Times New Roman"/>
          <w:sz w:val="24"/>
          <w:szCs w:val="24"/>
        </w:rPr>
      </w:pPr>
    </w:p>
    <w:p w:rsidR="009033EF" w:rsidRPr="001B0C6C" w:rsidRDefault="0030594D"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Si LOCO = 1232 y DADO = 4542, CALDO se escribirá:</w:t>
      </w:r>
    </w:p>
    <w:p w:rsidR="0030594D" w:rsidRPr="001B0C6C" w:rsidRDefault="0030594D" w:rsidP="007111CA">
      <w:pPr>
        <w:pStyle w:val="Prrafodelista"/>
        <w:numPr>
          <w:ilvl w:val="0"/>
          <w:numId w:val="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35412</w:t>
      </w:r>
    </w:p>
    <w:p w:rsidR="0030594D" w:rsidRPr="001B0C6C" w:rsidRDefault="0030594D" w:rsidP="007111CA">
      <w:pPr>
        <w:pStyle w:val="Prrafodelista"/>
        <w:numPr>
          <w:ilvl w:val="0"/>
          <w:numId w:val="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35241</w:t>
      </w:r>
    </w:p>
    <w:p w:rsidR="0030594D" w:rsidRPr="001B0C6C" w:rsidRDefault="0030594D" w:rsidP="007111CA">
      <w:pPr>
        <w:pStyle w:val="Prrafodelista"/>
        <w:numPr>
          <w:ilvl w:val="0"/>
          <w:numId w:val="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35242</w:t>
      </w:r>
    </w:p>
    <w:p w:rsidR="0030594D" w:rsidRPr="001B0C6C" w:rsidRDefault="0030594D" w:rsidP="007111CA">
      <w:pPr>
        <w:pStyle w:val="Prrafodelista"/>
        <w:numPr>
          <w:ilvl w:val="0"/>
          <w:numId w:val="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35142</w:t>
      </w:r>
    </w:p>
    <w:p w:rsidR="0030594D" w:rsidRPr="001B0C6C" w:rsidRDefault="0030594D" w:rsidP="007111CA">
      <w:pPr>
        <w:pStyle w:val="Prrafodelista"/>
        <w:shd w:val="clear" w:color="auto" w:fill="FFFFFF" w:themeFill="background1"/>
        <w:spacing w:after="0"/>
        <w:ind w:left="0" w:right="-285"/>
        <w:rPr>
          <w:rFonts w:ascii="Times New Roman" w:hAnsi="Times New Roman" w:cs="Times New Roman"/>
          <w:sz w:val="24"/>
          <w:szCs w:val="24"/>
        </w:rPr>
      </w:pPr>
    </w:p>
    <w:p w:rsidR="0030594D" w:rsidRPr="001B0C6C" w:rsidRDefault="0030594D"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El vino absorbido por la madera de las cubas en las que se guarda se denomina:</w:t>
      </w:r>
    </w:p>
    <w:p w:rsidR="0030594D" w:rsidRPr="001B0C6C" w:rsidRDefault="0030594D" w:rsidP="007111CA">
      <w:pPr>
        <w:pStyle w:val="Prrafodelista"/>
        <w:numPr>
          <w:ilvl w:val="0"/>
          <w:numId w:val="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Dragante</w:t>
      </w:r>
    </w:p>
    <w:p w:rsidR="0030594D" w:rsidRPr="001B0C6C" w:rsidRDefault="0030594D" w:rsidP="007111CA">
      <w:pPr>
        <w:pStyle w:val="Prrafodelista"/>
        <w:numPr>
          <w:ilvl w:val="0"/>
          <w:numId w:val="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Gandaya</w:t>
      </w:r>
    </w:p>
    <w:p w:rsidR="0030594D" w:rsidRPr="001B0C6C" w:rsidRDefault="0030594D" w:rsidP="007111CA">
      <w:pPr>
        <w:pStyle w:val="Prrafodelista"/>
        <w:numPr>
          <w:ilvl w:val="0"/>
          <w:numId w:val="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Dolaje</w:t>
      </w:r>
    </w:p>
    <w:p w:rsidR="0030594D" w:rsidRPr="001B0C6C" w:rsidRDefault="0030594D" w:rsidP="007111CA">
      <w:pPr>
        <w:pStyle w:val="Prrafodelista"/>
        <w:numPr>
          <w:ilvl w:val="0"/>
          <w:numId w:val="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Glasto</w:t>
      </w:r>
    </w:p>
    <w:p w:rsidR="0030594D" w:rsidRPr="001B0C6C" w:rsidRDefault="0030594D" w:rsidP="007111CA">
      <w:pPr>
        <w:shd w:val="clear" w:color="auto" w:fill="FFFFFF" w:themeFill="background1"/>
        <w:spacing w:after="0"/>
        <w:ind w:right="-285"/>
        <w:rPr>
          <w:rFonts w:ascii="Times New Roman" w:hAnsi="Times New Roman" w:cs="Times New Roman"/>
          <w:sz w:val="24"/>
          <w:szCs w:val="24"/>
        </w:rPr>
      </w:pPr>
    </w:p>
    <w:p w:rsidR="0030594D" w:rsidRPr="001B0C6C" w:rsidRDefault="0030594D"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Hallar la raíz cuadrada de 108241</w:t>
      </w:r>
    </w:p>
    <w:p w:rsidR="0030594D" w:rsidRPr="001B0C6C" w:rsidRDefault="0030594D" w:rsidP="007111CA">
      <w:pPr>
        <w:pStyle w:val="Prrafodelista"/>
        <w:numPr>
          <w:ilvl w:val="0"/>
          <w:numId w:val="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321</w:t>
      </w:r>
    </w:p>
    <w:p w:rsidR="0030594D" w:rsidRPr="001B0C6C" w:rsidRDefault="0030594D" w:rsidP="007111CA">
      <w:pPr>
        <w:pStyle w:val="Prrafodelista"/>
        <w:numPr>
          <w:ilvl w:val="0"/>
          <w:numId w:val="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329</w:t>
      </w:r>
    </w:p>
    <w:p w:rsidR="0030594D" w:rsidRPr="001B0C6C" w:rsidRDefault="0030594D" w:rsidP="007111CA">
      <w:pPr>
        <w:pStyle w:val="Prrafodelista"/>
        <w:numPr>
          <w:ilvl w:val="0"/>
          <w:numId w:val="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319</w:t>
      </w:r>
    </w:p>
    <w:p w:rsidR="0030594D" w:rsidRPr="001B0C6C" w:rsidRDefault="0030594D" w:rsidP="007111CA">
      <w:pPr>
        <w:pStyle w:val="Prrafodelista"/>
        <w:numPr>
          <w:ilvl w:val="0"/>
          <w:numId w:val="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320</w:t>
      </w:r>
    </w:p>
    <w:p w:rsidR="0030594D" w:rsidRPr="001B0C6C" w:rsidRDefault="0030594D" w:rsidP="007111CA">
      <w:pPr>
        <w:pStyle w:val="Prrafodelista"/>
        <w:shd w:val="clear" w:color="auto" w:fill="FFFFFF" w:themeFill="background1"/>
        <w:spacing w:after="0"/>
        <w:ind w:left="0" w:right="-285"/>
        <w:rPr>
          <w:rFonts w:ascii="Times New Roman" w:hAnsi="Times New Roman" w:cs="Times New Roman"/>
          <w:sz w:val="24"/>
          <w:szCs w:val="24"/>
        </w:rPr>
      </w:pPr>
    </w:p>
    <w:p w:rsidR="0030594D" w:rsidRPr="001B0C6C" w:rsidRDefault="0030594D"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Las palabras “macilento” y “jumento” tienen como antónimo y sinónimo respectivamente:</w:t>
      </w:r>
    </w:p>
    <w:p w:rsidR="0030594D" w:rsidRPr="001B0C6C" w:rsidRDefault="0030594D" w:rsidP="007111CA">
      <w:pPr>
        <w:pStyle w:val="Prrafodelista"/>
        <w:numPr>
          <w:ilvl w:val="0"/>
          <w:numId w:val="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Descolorido- caballo</w:t>
      </w:r>
    </w:p>
    <w:p w:rsidR="00D9016E" w:rsidRPr="001B0C6C" w:rsidRDefault="00D9016E" w:rsidP="007111CA">
      <w:pPr>
        <w:pStyle w:val="Prrafodelista"/>
        <w:numPr>
          <w:ilvl w:val="0"/>
          <w:numId w:val="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Gordo- juramento</w:t>
      </w:r>
    </w:p>
    <w:p w:rsidR="00D9016E" w:rsidRPr="001B0C6C" w:rsidRDefault="00D9016E" w:rsidP="007111CA">
      <w:pPr>
        <w:pStyle w:val="Prrafodelista"/>
        <w:numPr>
          <w:ilvl w:val="0"/>
          <w:numId w:val="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Robusto- pollino</w:t>
      </w:r>
    </w:p>
    <w:p w:rsidR="00D9016E" w:rsidRPr="001B0C6C" w:rsidRDefault="00D9016E" w:rsidP="007111CA">
      <w:pPr>
        <w:pStyle w:val="Prrafodelista"/>
        <w:numPr>
          <w:ilvl w:val="0"/>
          <w:numId w:val="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Macizo- perjurio</w:t>
      </w:r>
    </w:p>
    <w:p w:rsidR="00D9016E" w:rsidRPr="001B0C6C" w:rsidRDefault="00D9016E"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lastRenderedPageBreak/>
        <w:t>¿Qué número continúa la serie?84, 48, 94, 49, 104</w:t>
      </w:r>
    </w:p>
    <w:p w:rsidR="00D9016E" w:rsidRPr="001B0C6C" w:rsidRDefault="00D9016E" w:rsidP="007111CA">
      <w:pPr>
        <w:pStyle w:val="Prrafodelista"/>
        <w:numPr>
          <w:ilvl w:val="0"/>
          <w:numId w:val="9"/>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6</w:t>
      </w:r>
    </w:p>
    <w:p w:rsidR="00D9016E" w:rsidRPr="001B0C6C" w:rsidRDefault="00D9016E" w:rsidP="007111CA">
      <w:pPr>
        <w:pStyle w:val="Prrafodelista"/>
        <w:numPr>
          <w:ilvl w:val="0"/>
          <w:numId w:val="9"/>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50</w:t>
      </w:r>
    </w:p>
    <w:p w:rsidR="00D9016E" w:rsidRPr="001B0C6C" w:rsidRDefault="00D9016E" w:rsidP="007111CA">
      <w:pPr>
        <w:pStyle w:val="Prrafodelista"/>
        <w:numPr>
          <w:ilvl w:val="0"/>
          <w:numId w:val="9"/>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13</w:t>
      </w:r>
    </w:p>
    <w:p w:rsidR="00D9016E" w:rsidRPr="001B0C6C" w:rsidRDefault="00D9016E" w:rsidP="007111CA">
      <w:pPr>
        <w:pStyle w:val="Prrafodelista"/>
        <w:numPr>
          <w:ilvl w:val="0"/>
          <w:numId w:val="9"/>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100</w:t>
      </w:r>
    </w:p>
    <w:p w:rsidR="00D9016E" w:rsidRPr="001B0C6C" w:rsidRDefault="00D9016E" w:rsidP="007111CA">
      <w:pPr>
        <w:pStyle w:val="Prrafodelista"/>
        <w:shd w:val="clear" w:color="auto" w:fill="FFFFFF" w:themeFill="background1"/>
        <w:spacing w:after="0"/>
        <w:ind w:left="0" w:right="-285"/>
        <w:rPr>
          <w:rFonts w:ascii="Times New Roman" w:hAnsi="Times New Roman" w:cs="Times New Roman"/>
          <w:sz w:val="24"/>
          <w:szCs w:val="24"/>
        </w:rPr>
      </w:pPr>
    </w:p>
    <w:p w:rsidR="00D9016E" w:rsidRPr="001B0C6C" w:rsidRDefault="00D9016E"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Señale la serie que no guarda el orden alfabético correcto:</w:t>
      </w:r>
    </w:p>
    <w:p w:rsidR="00D9016E" w:rsidRPr="001B0C6C" w:rsidRDefault="00D9016E" w:rsidP="007111CA">
      <w:pPr>
        <w:pStyle w:val="Prrafodelista"/>
        <w:numPr>
          <w:ilvl w:val="0"/>
          <w:numId w:val="10"/>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Mañe- mañez- maño- mañuecos</w:t>
      </w:r>
    </w:p>
    <w:p w:rsidR="00D9016E" w:rsidRPr="001B0C6C" w:rsidRDefault="00D9016E" w:rsidP="007111CA">
      <w:pPr>
        <w:pStyle w:val="Prrafodelista"/>
        <w:numPr>
          <w:ilvl w:val="0"/>
          <w:numId w:val="10"/>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Maragall- maragliano- marais- marak</w:t>
      </w:r>
    </w:p>
    <w:p w:rsidR="00D9016E" w:rsidRPr="001B0C6C" w:rsidRDefault="00D9016E" w:rsidP="007111CA">
      <w:pPr>
        <w:pStyle w:val="Prrafodelista"/>
        <w:numPr>
          <w:ilvl w:val="0"/>
          <w:numId w:val="10"/>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Manzano- manzoni- mañanet- mañara</w:t>
      </w:r>
    </w:p>
    <w:p w:rsidR="00D9016E" w:rsidRPr="001B0C6C" w:rsidRDefault="00D9016E" w:rsidP="007111CA">
      <w:pPr>
        <w:pStyle w:val="Prrafodelista"/>
        <w:numPr>
          <w:ilvl w:val="0"/>
          <w:numId w:val="10"/>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Mantegna- manterola- manthe- manteuffel</w:t>
      </w:r>
    </w:p>
    <w:p w:rsidR="00D9016E" w:rsidRPr="001B0C6C" w:rsidRDefault="00D9016E" w:rsidP="007111CA">
      <w:pPr>
        <w:pStyle w:val="Prrafodelista"/>
        <w:shd w:val="clear" w:color="auto" w:fill="FFFFFF" w:themeFill="background1"/>
        <w:spacing w:after="0"/>
        <w:ind w:left="0" w:right="-285"/>
        <w:rPr>
          <w:rFonts w:ascii="Times New Roman" w:hAnsi="Times New Roman" w:cs="Times New Roman"/>
          <w:sz w:val="24"/>
          <w:szCs w:val="24"/>
        </w:rPr>
      </w:pPr>
    </w:p>
    <w:p w:rsidR="00D9016E" w:rsidRPr="001B0C6C" w:rsidRDefault="00B34EF8"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Una</w:t>
      </w:r>
      <w:r w:rsidR="00D9016E" w:rsidRPr="001B0C6C">
        <w:rPr>
          <w:rFonts w:ascii="Times New Roman" w:hAnsi="Times New Roman" w:cs="Times New Roman"/>
          <w:b/>
          <w:sz w:val="24"/>
          <w:szCs w:val="24"/>
        </w:rPr>
        <w:t xml:space="preserve"> mujer se acuesta siempre a las 23h 42´13´´, se duerme a las 00h 15´52´´. ¿Cuánto tiempo dormirá esta mujer d</w:t>
      </w:r>
      <w:r w:rsidR="001B0C6C">
        <w:rPr>
          <w:rFonts w:ascii="Times New Roman" w:hAnsi="Times New Roman" w:cs="Times New Roman"/>
          <w:b/>
          <w:sz w:val="24"/>
          <w:szCs w:val="24"/>
        </w:rPr>
        <w:t>urante una semana si se levanta</w:t>
      </w:r>
      <w:r w:rsidR="00D9016E" w:rsidRPr="001B0C6C">
        <w:rPr>
          <w:rFonts w:ascii="Times New Roman" w:hAnsi="Times New Roman" w:cs="Times New Roman"/>
          <w:b/>
          <w:sz w:val="24"/>
          <w:szCs w:val="24"/>
        </w:rPr>
        <w:t xml:space="preserve"> a las  7H 07 59´´, menos los sábados y domingos que se levanta a las qqh 30´00´´?</w:t>
      </w:r>
    </w:p>
    <w:p w:rsidR="00D9016E" w:rsidRPr="001B0C6C" w:rsidRDefault="00D9016E" w:rsidP="007111CA">
      <w:pPr>
        <w:pStyle w:val="Prrafodelista"/>
        <w:numPr>
          <w:ilvl w:val="0"/>
          <w:numId w:val="1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49h 02´16´´</w:t>
      </w:r>
    </w:p>
    <w:p w:rsidR="00D9016E" w:rsidRPr="001B0C6C" w:rsidRDefault="00D9016E" w:rsidP="007111CA">
      <w:pPr>
        <w:pStyle w:val="Prrafodelista"/>
        <w:numPr>
          <w:ilvl w:val="0"/>
          <w:numId w:val="1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57h 35´42´´</w:t>
      </w:r>
    </w:p>
    <w:p w:rsidR="00D9016E" w:rsidRPr="001B0C6C" w:rsidRDefault="00D9016E" w:rsidP="007111CA">
      <w:pPr>
        <w:pStyle w:val="Prrafodelista"/>
        <w:numPr>
          <w:ilvl w:val="0"/>
          <w:numId w:val="1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56h 48´51´´</w:t>
      </w:r>
    </w:p>
    <w:p w:rsidR="00D9016E" w:rsidRPr="001B0C6C" w:rsidRDefault="00D9016E" w:rsidP="007111CA">
      <w:pPr>
        <w:pStyle w:val="Prrafodelista"/>
        <w:numPr>
          <w:ilvl w:val="0"/>
          <w:numId w:val="1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58h 37´29´´</w:t>
      </w:r>
    </w:p>
    <w:p w:rsidR="00B34EF8" w:rsidRPr="001B0C6C" w:rsidRDefault="00B34EF8" w:rsidP="007111CA">
      <w:pPr>
        <w:pStyle w:val="Prrafodelista"/>
        <w:shd w:val="clear" w:color="auto" w:fill="FFFFFF" w:themeFill="background1"/>
        <w:spacing w:after="0"/>
        <w:ind w:left="0" w:right="-285"/>
        <w:rPr>
          <w:rFonts w:ascii="Times New Roman" w:hAnsi="Times New Roman" w:cs="Times New Roman"/>
          <w:sz w:val="24"/>
          <w:szCs w:val="24"/>
        </w:rPr>
      </w:pPr>
    </w:p>
    <w:p w:rsidR="00D9016E" w:rsidRPr="001B0C6C" w:rsidRDefault="00B34EF8"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Elija la palabra que se corresponde con la definición que se expresa en la última actualización del Diccionario de la Lengua Española</w:t>
      </w:r>
    </w:p>
    <w:p w:rsidR="00B34EF8" w:rsidRPr="001B0C6C" w:rsidRDefault="00B34EF8" w:rsidP="007111CA">
      <w:pPr>
        <w:shd w:val="clear" w:color="auto" w:fill="FFFFFF" w:themeFill="background1"/>
        <w:spacing w:after="0"/>
        <w:ind w:right="-285"/>
        <w:rPr>
          <w:rFonts w:ascii="Times New Roman" w:hAnsi="Times New Roman" w:cs="Times New Roman"/>
          <w:b/>
          <w:sz w:val="24"/>
          <w:szCs w:val="24"/>
        </w:rPr>
      </w:pPr>
      <w:r w:rsidRPr="001B0C6C">
        <w:rPr>
          <w:rFonts w:ascii="Times New Roman" w:hAnsi="Times New Roman" w:cs="Times New Roman"/>
          <w:b/>
          <w:sz w:val="24"/>
          <w:szCs w:val="24"/>
        </w:rPr>
        <w:t>“proferir palabras con que se expresa el vivo deseo de que alguien sufra mal o daño”</w:t>
      </w:r>
    </w:p>
    <w:p w:rsidR="00B34EF8" w:rsidRPr="001B0C6C" w:rsidRDefault="00B34EF8" w:rsidP="007111CA">
      <w:pPr>
        <w:pStyle w:val="Prrafodelista"/>
        <w:numPr>
          <w:ilvl w:val="0"/>
          <w:numId w:val="1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Impender</w:t>
      </w:r>
    </w:p>
    <w:p w:rsidR="00B34EF8" w:rsidRPr="001B0C6C" w:rsidRDefault="00B34EF8" w:rsidP="007111CA">
      <w:pPr>
        <w:pStyle w:val="Prrafodelista"/>
        <w:numPr>
          <w:ilvl w:val="0"/>
          <w:numId w:val="1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Imprecar</w:t>
      </w:r>
    </w:p>
    <w:p w:rsidR="00B34EF8" w:rsidRPr="001B0C6C" w:rsidRDefault="00B34EF8" w:rsidP="007111CA">
      <w:pPr>
        <w:pStyle w:val="Prrafodelista"/>
        <w:numPr>
          <w:ilvl w:val="0"/>
          <w:numId w:val="1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Infligir</w:t>
      </w:r>
    </w:p>
    <w:p w:rsidR="00B34EF8" w:rsidRPr="001B0C6C" w:rsidRDefault="00B34EF8" w:rsidP="007111CA">
      <w:pPr>
        <w:pStyle w:val="Prrafodelista"/>
        <w:numPr>
          <w:ilvl w:val="0"/>
          <w:numId w:val="1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Implorar</w:t>
      </w:r>
    </w:p>
    <w:p w:rsidR="00B34EF8" w:rsidRPr="001B0C6C" w:rsidRDefault="00B34EF8" w:rsidP="007111CA">
      <w:pPr>
        <w:pStyle w:val="Prrafodelista"/>
        <w:shd w:val="clear" w:color="auto" w:fill="FFFFFF" w:themeFill="background1"/>
        <w:spacing w:after="0"/>
        <w:ind w:left="0" w:right="-285"/>
        <w:rPr>
          <w:rFonts w:ascii="Times New Roman" w:hAnsi="Times New Roman" w:cs="Times New Roman"/>
          <w:sz w:val="24"/>
          <w:szCs w:val="24"/>
        </w:rPr>
      </w:pPr>
    </w:p>
    <w:p w:rsidR="00B34EF8" w:rsidRPr="001B0C6C" w:rsidRDefault="00B34EF8"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Si un padre tiene ahora el cuádruple de la edad de su hijo pero dentro de 18 años sólo lo dobla ¿Cuántos años tiene el padre ahura?</w:t>
      </w:r>
    </w:p>
    <w:p w:rsidR="00B34EF8" w:rsidRPr="001B0C6C" w:rsidRDefault="00B34EF8" w:rsidP="007111CA">
      <w:pPr>
        <w:pStyle w:val="Prrafodelista"/>
        <w:numPr>
          <w:ilvl w:val="0"/>
          <w:numId w:val="1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33 años</w:t>
      </w:r>
    </w:p>
    <w:p w:rsidR="00B34EF8" w:rsidRPr="001B0C6C" w:rsidRDefault="00B34EF8" w:rsidP="007111CA">
      <w:pPr>
        <w:pStyle w:val="Prrafodelista"/>
        <w:numPr>
          <w:ilvl w:val="0"/>
          <w:numId w:val="1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40 años</w:t>
      </w:r>
    </w:p>
    <w:p w:rsidR="00B34EF8" w:rsidRPr="001B0C6C" w:rsidRDefault="00B34EF8" w:rsidP="007111CA">
      <w:pPr>
        <w:pStyle w:val="Prrafodelista"/>
        <w:numPr>
          <w:ilvl w:val="0"/>
          <w:numId w:val="1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36 años</w:t>
      </w:r>
    </w:p>
    <w:p w:rsidR="00B34EF8" w:rsidRPr="001B0C6C" w:rsidRDefault="00B34EF8" w:rsidP="007111CA">
      <w:pPr>
        <w:pStyle w:val="Prrafodelista"/>
        <w:numPr>
          <w:ilvl w:val="0"/>
          <w:numId w:val="1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38 años</w:t>
      </w:r>
    </w:p>
    <w:p w:rsidR="00B34EF8" w:rsidRPr="001B0C6C" w:rsidRDefault="00B34EF8" w:rsidP="007111CA">
      <w:pPr>
        <w:shd w:val="clear" w:color="auto" w:fill="FFFFFF" w:themeFill="background1"/>
        <w:spacing w:after="0"/>
        <w:ind w:right="-285"/>
        <w:rPr>
          <w:rFonts w:ascii="Times New Roman" w:hAnsi="Times New Roman" w:cs="Times New Roman"/>
          <w:sz w:val="24"/>
          <w:szCs w:val="24"/>
        </w:rPr>
      </w:pPr>
    </w:p>
    <w:p w:rsidR="00B34EF8" w:rsidRPr="001B0C6C" w:rsidRDefault="00B34EF8"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Dada la serie 31, 27, 25, 22, 18, 16. ¿Qué número de los que se proponen la completaría?</w:t>
      </w:r>
    </w:p>
    <w:p w:rsidR="00B34EF8" w:rsidRPr="001B0C6C" w:rsidRDefault="00B34EF8" w:rsidP="007111CA">
      <w:pPr>
        <w:pStyle w:val="Prrafodelista"/>
        <w:numPr>
          <w:ilvl w:val="0"/>
          <w:numId w:val="1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12</w:t>
      </w:r>
    </w:p>
    <w:p w:rsidR="00B34EF8" w:rsidRPr="001B0C6C" w:rsidRDefault="00B34EF8" w:rsidP="007111CA">
      <w:pPr>
        <w:pStyle w:val="Prrafodelista"/>
        <w:numPr>
          <w:ilvl w:val="0"/>
          <w:numId w:val="1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14</w:t>
      </w:r>
    </w:p>
    <w:p w:rsidR="00B34EF8" w:rsidRPr="001B0C6C" w:rsidRDefault="00B34EF8" w:rsidP="007111CA">
      <w:pPr>
        <w:pStyle w:val="Prrafodelista"/>
        <w:numPr>
          <w:ilvl w:val="0"/>
          <w:numId w:val="1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11</w:t>
      </w:r>
    </w:p>
    <w:p w:rsidR="00B34EF8" w:rsidRPr="001B0C6C" w:rsidRDefault="00B34EF8" w:rsidP="007111CA">
      <w:pPr>
        <w:pStyle w:val="Prrafodelista"/>
        <w:numPr>
          <w:ilvl w:val="0"/>
          <w:numId w:val="1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13</w:t>
      </w:r>
    </w:p>
    <w:p w:rsidR="00B34EF8" w:rsidRPr="001B0C6C" w:rsidRDefault="00B34EF8" w:rsidP="007111CA">
      <w:pPr>
        <w:pStyle w:val="Prrafodelista"/>
        <w:shd w:val="clear" w:color="auto" w:fill="FFFFFF" w:themeFill="background1"/>
        <w:spacing w:after="0"/>
        <w:ind w:left="0" w:right="-285"/>
        <w:rPr>
          <w:rFonts w:ascii="Times New Roman" w:hAnsi="Times New Roman" w:cs="Times New Roman"/>
          <w:sz w:val="24"/>
          <w:szCs w:val="24"/>
        </w:rPr>
      </w:pPr>
    </w:p>
    <w:p w:rsidR="00B34EF8" w:rsidRPr="001B0C6C" w:rsidRDefault="00B34EF8"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Indicar la palabra incorrectamente escrita:</w:t>
      </w:r>
    </w:p>
    <w:p w:rsidR="00B34EF8" w:rsidRPr="001B0C6C" w:rsidRDefault="00B34EF8" w:rsidP="007111CA">
      <w:pPr>
        <w:pStyle w:val="Prrafodelista"/>
        <w:numPr>
          <w:ilvl w:val="0"/>
          <w:numId w:val="1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Lunula</w:t>
      </w:r>
    </w:p>
    <w:p w:rsidR="00B34EF8" w:rsidRPr="001B0C6C" w:rsidRDefault="00B34EF8" w:rsidP="007111CA">
      <w:pPr>
        <w:pStyle w:val="Prrafodelista"/>
        <w:numPr>
          <w:ilvl w:val="0"/>
          <w:numId w:val="1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Lunfardo</w:t>
      </w:r>
    </w:p>
    <w:p w:rsidR="00B34EF8" w:rsidRPr="001B0C6C" w:rsidRDefault="00B34EF8" w:rsidP="007111CA">
      <w:pPr>
        <w:pStyle w:val="Prrafodelista"/>
        <w:numPr>
          <w:ilvl w:val="0"/>
          <w:numId w:val="1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Lunático</w:t>
      </w:r>
    </w:p>
    <w:p w:rsidR="00B34EF8" w:rsidRPr="001B0C6C" w:rsidRDefault="00B34EF8" w:rsidP="007111CA">
      <w:pPr>
        <w:pStyle w:val="Prrafodelista"/>
        <w:numPr>
          <w:ilvl w:val="0"/>
          <w:numId w:val="1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Lupus</w:t>
      </w:r>
    </w:p>
    <w:p w:rsidR="00B34EF8" w:rsidRPr="001B0C6C" w:rsidRDefault="00B34EF8"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Seleccione la respuesta correcta. Paladín</w:t>
      </w:r>
    </w:p>
    <w:p w:rsidR="00B34EF8" w:rsidRPr="001B0C6C" w:rsidRDefault="00F44F2A" w:rsidP="007111CA">
      <w:pPr>
        <w:pStyle w:val="Prrafodelista"/>
        <w:numPr>
          <w:ilvl w:val="0"/>
          <w:numId w:val="1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Caballero</w:t>
      </w:r>
    </w:p>
    <w:p w:rsidR="00F44F2A" w:rsidRPr="001B0C6C" w:rsidRDefault="00F44F2A" w:rsidP="007111CA">
      <w:pPr>
        <w:pStyle w:val="Prrafodelista"/>
        <w:numPr>
          <w:ilvl w:val="0"/>
          <w:numId w:val="1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Bastón</w:t>
      </w:r>
    </w:p>
    <w:p w:rsidR="00F44F2A" w:rsidRPr="001B0C6C" w:rsidRDefault="00F44F2A" w:rsidP="007111CA">
      <w:pPr>
        <w:pStyle w:val="Prrafodelista"/>
        <w:numPr>
          <w:ilvl w:val="0"/>
          <w:numId w:val="1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Caballo</w:t>
      </w:r>
    </w:p>
    <w:p w:rsidR="00F44F2A" w:rsidRPr="001B0C6C" w:rsidRDefault="00F44F2A" w:rsidP="007111CA">
      <w:pPr>
        <w:pStyle w:val="Prrafodelista"/>
        <w:numPr>
          <w:ilvl w:val="0"/>
          <w:numId w:val="1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Palacio</w:t>
      </w:r>
    </w:p>
    <w:p w:rsidR="00F44F2A" w:rsidRPr="001B0C6C" w:rsidRDefault="00F44F2A" w:rsidP="007111CA">
      <w:pPr>
        <w:shd w:val="clear" w:color="auto" w:fill="FFFFFF" w:themeFill="background1"/>
        <w:spacing w:after="0"/>
        <w:ind w:right="-285"/>
        <w:rPr>
          <w:rFonts w:ascii="Times New Roman" w:hAnsi="Times New Roman" w:cs="Times New Roman"/>
          <w:sz w:val="24"/>
          <w:szCs w:val="24"/>
        </w:rPr>
      </w:pPr>
    </w:p>
    <w:p w:rsidR="00F44F2A" w:rsidRPr="001B0C6C" w:rsidRDefault="00F44F2A"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Un empleado que trabaja 40 horas a la semana las divide así: 1/5 de su tiempo en reunión con otras empresas, ½ de su tiempo en atender a los clientes, 1/7 de su tiempo a ordenar ficheros de facturas. El resto del tiempo en hablar por teléfono ¿Cuánto tiempo gasta en hablar por teléfono?</w:t>
      </w:r>
      <w:r w:rsidRPr="001B0C6C">
        <w:rPr>
          <w:rFonts w:ascii="Times New Roman" w:hAnsi="Times New Roman" w:cs="Times New Roman"/>
          <w:b/>
          <w:sz w:val="24"/>
          <w:szCs w:val="24"/>
        </w:rPr>
        <w:tab/>
      </w:r>
    </w:p>
    <w:p w:rsidR="00F44F2A" w:rsidRPr="001B0C6C" w:rsidRDefault="00F44F2A" w:rsidP="007111CA">
      <w:pPr>
        <w:pStyle w:val="Prrafodelista"/>
        <w:numPr>
          <w:ilvl w:val="0"/>
          <w:numId w:val="1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1/7</w:t>
      </w:r>
    </w:p>
    <w:p w:rsidR="00F44F2A" w:rsidRPr="001B0C6C" w:rsidRDefault="00F44F2A" w:rsidP="007111CA">
      <w:pPr>
        <w:pStyle w:val="Prrafodelista"/>
        <w:numPr>
          <w:ilvl w:val="0"/>
          <w:numId w:val="1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11/70</w:t>
      </w:r>
    </w:p>
    <w:p w:rsidR="00F44F2A" w:rsidRPr="001B0C6C" w:rsidRDefault="00F44F2A" w:rsidP="007111CA">
      <w:pPr>
        <w:pStyle w:val="Prrafodelista"/>
        <w:numPr>
          <w:ilvl w:val="0"/>
          <w:numId w:val="1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1/6</w:t>
      </w:r>
    </w:p>
    <w:p w:rsidR="00F44F2A" w:rsidRPr="001B0C6C" w:rsidRDefault="00F44F2A" w:rsidP="007111CA">
      <w:pPr>
        <w:pStyle w:val="Prrafodelista"/>
        <w:numPr>
          <w:ilvl w:val="0"/>
          <w:numId w:val="1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Ninguna de las respuestas anteriores es correcta</w:t>
      </w:r>
    </w:p>
    <w:p w:rsidR="00F44F2A" w:rsidRPr="001B0C6C" w:rsidRDefault="00F44F2A" w:rsidP="007111CA">
      <w:pPr>
        <w:shd w:val="clear" w:color="auto" w:fill="FFFFFF" w:themeFill="background1"/>
        <w:spacing w:after="0"/>
        <w:ind w:right="-285"/>
        <w:rPr>
          <w:rFonts w:ascii="Times New Roman" w:hAnsi="Times New Roman" w:cs="Times New Roman"/>
          <w:sz w:val="24"/>
          <w:szCs w:val="24"/>
        </w:rPr>
      </w:pPr>
    </w:p>
    <w:p w:rsidR="00F44F2A" w:rsidRPr="001B0C6C" w:rsidRDefault="00F44F2A"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Dada la siguiente serie: 8- 10- 12- 15- 18- 22- 26 ¿qué serie de las propuestas seguiría el mismo patrón de razonamiento?</w:t>
      </w:r>
    </w:p>
    <w:p w:rsidR="00F44F2A" w:rsidRPr="001B0C6C" w:rsidRDefault="00F44F2A" w:rsidP="007111CA">
      <w:pPr>
        <w:pStyle w:val="Prrafodelista"/>
        <w:numPr>
          <w:ilvl w:val="0"/>
          <w:numId w:val="1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6- 8- 10- 13- 16- 20- 24</w:t>
      </w:r>
    </w:p>
    <w:p w:rsidR="00F44F2A" w:rsidRPr="001B0C6C" w:rsidRDefault="00F44F2A" w:rsidP="007111CA">
      <w:pPr>
        <w:pStyle w:val="Prrafodelista"/>
        <w:numPr>
          <w:ilvl w:val="0"/>
          <w:numId w:val="1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6- 8- 11- 15- 18- 20- 21</w:t>
      </w:r>
    </w:p>
    <w:p w:rsidR="00F44F2A" w:rsidRPr="001B0C6C" w:rsidRDefault="00F44F2A" w:rsidP="007111CA">
      <w:pPr>
        <w:pStyle w:val="Prrafodelista"/>
        <w:numPr>
          <w:ilvl w:val="0"/>
          <w:numId w:val="1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6- 8- 10- 13- 16- 19- 23</w:t>
      </w:r>
    </w:p>
    <w:p w:rsidR="00F44F2A" w:rsidRPr="001B0C6C" w:rsidRDefault="00F44F2A" w:rsidP="007111CA">
      <w:pPr>
        <w:pStyle w:val="Prrafodelista"/>
        <w:numPr>
          <w:ilvl w:val="0"/>
          <w:numId w:val="1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6- 8- 10- 12- 15- 18- 23</w:t>
      </w:r>
    </w:p>
    <w:p w:rsidR="00F44F2A" w:rsidRPr="001B0C6C" w:rsidRDefault="00F44F2A" w:rsidP="007111CA">
      <w:pPr>
        <w:pStyle w:val="Prrafodelista"/>
        <w:shd w:val="clear" w:color="auto" w:fill="FFFFFF" w:themeFill="background1"/>
        <w:spacing w:after="0"/>
        <w:ind w:left="0" w:right="-285"/>
        <w:rPr>
          <w:rFonts w:ascii="Times New Roman" w:hAnsi="Times New Roman" w:cs="Times New Roman"/>
          <w:sz w:val="24"/>
          <w:szCs w:val="24"/>
        </w:rPr>
      </w:pPr>
    </w:p>
    <w:p w:rsidR="00F44F2A" w:rsidRPr="001B0C6C" w:rsidRDefault="00F44F2A"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Señale la palabra mal escrita</w:t>
      </w:r>
    </w:p>
    <w:p w:rsidR="00F44F2A" w:rsidRPr="001B0C6C" w:rsidRDefault="00F44F2A" w:rsidP="007111CA">
      <w:pPr>
        <w:pStyle w:val="Prrafodelista"/>
        <w:numPr>
          <w:ilvl w:val="0"/>
          <w:numId w:val="19"/>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Melojar</w:t>
      </w:r>
    </w:p>
    <w:p w:rsidR="00F44F2A" w:rsidRPr="001B0C6C" w:rsidRDefault="00F44F2A" w:rsidP="007111CA">
      <w:pPr>
        <w:pStyle w:val="Prrafodelista"/>
        <w:numPr>
          <w:ilvl w:val="0"/>
          <w:numId w:val="19"/>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Avía</w:t>
      </w:r>
    </w:p>
    <w:p w:rsidR="00F44F2A" w:rsidRPr="001B0C6C" w:rsidRDefault="00F44F2A" w:rsidP="007111CA">
      <w:pPr>
        <w:pStyle w:val="Prrafodelista"/>
        <w:numPr>
          <w:ilvl w:val="0"/>
          <w:numId w:val="19"/>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Había</w:t>
      </w:r>
    </w:p>
    <w:p w:rsidR="00F44F2A" w:rsidRPr="001B0C6C" w:rsidRDefault="00F44F2A" w:rsidP="007111CA">
      <w:pPr>
        <w:pStyle w:val="Prrafodelista"/>
        <w:numPr>
          <w:ilvl w:val="0"/>
          <w:numId w:val="19"/>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Jengibre</w:t>
      </w:r>
    </w:p>
    <w:p w:rsidR="00F44F2A" w:rsidRPr="001B0C6C" w:rsidRDefault="00F44F2A" w:rsidP="007111CA">
      <w:pPr>
        <w:pStyle w:val="Prrafodelista"/>
        <w:shd w:val="clear" w:color="auto" w:fill="FFFFFF" w:themeFill="background1"/>
        <w:spacing w:after="0"/>
        <w:ind w:left="0" w:right="-285"/>
        <w:rPr>
          <w:rFonts w:ascii="Times New Roman" w:hAnsi="Times New Roman" w:cs="Times New Roman"/>
          <w:sz w:val="24"/>
          <w:szCs w:val="24"/>
        </w:rPr>
      </w:pPr>
    </w:p>
    <w:p w:rsidR="00F44F2A" w:rsidRPr="001B0C6C" w:rsidRDefault="00F44F2A"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 xml:space="preserve">Un granjero tenía lagunas tierras. Un tercio lo destinaba al cultivo del trigo, u cuarto al cultivo de guisantes, un quinto al cultivo de judías y en las </w:t>
      </w:r>
      <w:r w:rsidR="00A57C67" w:rsidRPr="001B0C6C">
        <w:rPr>
          <w:rFonts w:ascii="Times New Roman" w:hAnsi="Times New Roman" w:cs="Times New Roman"/>
          <w:b/>
          <w:sz w:val="24"/>
          <w:szCs w:val="24"/>
        </w:rPr>
        <w:t>26 hectáreas restantes cultivaba maíz. ¿Cuántas hectáreas tenía en total?</w:t>
      </w:r>
    </w:p>
    <w:p w:rsidR="00A57C67" w:rsidRPr="001B0C6C" w:rsidRDefault="00A57C67" w:rsidP="007111CA">
      <w:pPr>
        <w:pStyle w:val="Prrafodelista"/>
        <w:numPr>
          <w:ilvl w:val="0"/>
          <w:numId w:val="20"/>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135 Ha</w:t>
      </w:r>
    </w:p>
    <w:p w:rsidR="00A57C67" w:rsidRPr="001B0C6C" w:rsidRDefault="00A57C67" w:rsidP="007111CA">
      <w:pPr>
        <w:pStyle w:val="Prrafodelista"/>
        <w:numPr>
          <w:ilvl w:val="0"/>
          <w:numId w:val="20"/>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130 Ha</w:t>
      </w:r>
    </w:p>
    <w:p w:rsidR="00A57C67" w:rsidRPr="001B0C6C" w:rsidRDefault="00A57C67" w:rsidP="007111CA">
      <w:pPr>
        <w:pStyle w:val="Prrafodelista"/>
        <w:numPr>
          <w:ilvl w:val="0"/>
          <w:numId w:val="20"/>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125 Ha</w:t>
      </w:r>
    </w:p>
    <w:p w:rsidR="00A57C67" w:rsidRPr="001B0C6C" w:rsidRDefault="00A57C67" w:rsidP="007111CA">
      <w:pPr>
        <w:pStyle w:val="Prrafodelista"/>
        <w:numPr>
          <w:ilvl w:val="0"/>
          <w:numId w:val="20"/>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120 Ha</w:t>
      </w:r>
    </w:p>
    <w:p w:rsidR="00A57C67" w:rsidRPr="001B0C6C" w:rsidRDefault="00A57C67" w:rsidP="007111CA">
      <w:pPr>
        <w:pStyle w:val="Prrafodelista"/>
        <w:shd w:val="clear" w:color="auto" w:fill="FFFFFF" w:themeFill="background1"/>
        <w:spacing w:after="0"/>
        <w:ind w:left="0" w:right="-285"/>
        <w:rPr>
          <w:rFonts w:ascii="Times New Roman" w:hAnsi="Times New Roman" w:cs="Times New Roman"/>
          <w:sz w:val="24"/>
          <w:szCs w:val="24"/>
        </w:rPr>
      </w:pPr>
    </w:p>
    <w:p w:rsidR="00A57C67" w:rsidRPr="001B0C6C" w:rsidRDefault="00A57C67"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¿Cuál de las siguientes palabras es sinónimo de “Tamiz”?</w:t>
      </w:r>
    </w:p>
    <w:p w:rsidR="00A57C67" w:rsidRPr="001B0C6C" w:rsidRDefault="00A57C67" w:rsidP="007111CA">
      <w:pPr>
        <w:pStyle w:val="Prrafodelista"/>
        <w:numPr>
          <w:ilvl w:val="0"/>
          <w:numId w:val="2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Cedazo</w:t>
      </w:r>
    </w:p>
    <w:p w:rsidR="00A57C67" w:rsidRPr="001B0C6C" w:rsidRDefault="00A57C67" w:rsidP="007111CA">
      <w:pPr>
        <w:pStyle w:val="Prrafodelista"/>
        <w:numPr>
          <w:ilvl w:val="0"/>
          <w:numId w:val="2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Alcayata</w:t>
      </w:r>
    </w:p>
    <w:p w:rsidR="00A57C67" w:rsidRPr="001B0C6C" w:rsidRDefault="00A57C67" w:rsidP="007111CA">
      <w:pPr>
        <w:pStyle w:val="Prrafodelista"/>
        <w:numPr>
          <w:ilvl w:val="0"/>
          <w:numId w:val="2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Jurel</w:t>
      </w:r>
    </w:p>
    <w:p w:rsidR="00A57C67" w:rsidRPr="001B0C6C" w:rsidRDefault="00A57C67" w:rsidP="007111CA">
      <w:pPr>
        <w:pStyle w:val="Prrafodelista"/>
        <w:numPr>
          <w:ilvl w:val="0"/>
          <w:numId w:val="2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Cachara</w:t>
      </w:r>
    </w:p>
    <w:p w:rsidR="001B0C6C" w:rsidRPr="001B0C6C" w:rsidRDefault="001B0C6C" w:rsidP="007111CA">
      <w:pPr>
        <w:pStyle w:val="Prrafodelista"/>
        <w:shd w:val="clear" w:color="auto" w:fill="FFFFFF" w:themeFill="background1"/>
        <w:spacing w:after="0"/>
        <w:ind w:left="0" w:right="-285"/>
        <w:rPr>
          <w:rFonts w:ascii="Times New Roman" w:hAnsi="Times New Roman" w:cs="Times New Roman"/>
          <w:sz w:val="24"/>
          <w:szCs w:val="24"/>
        </w:rPr>
      </w:pPr>
    </w:p>
    <w:p w:rsidR="00A57C67" w:rsidRPr="001B0C6C" w:rsidRDefault="00A57C67"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¿Cuántas baldosas de 0,75 x 0,60 debes comprar para enlosar una sala que tiene 6m de largo por 4m de ancho?</w:t>
      </w:r>
    </w:p>
    <w:p w:rsidR="00A57C67" w:rsidRPr="001B0C6C" w:rsidRDefault="00A57C67" w:rsidP="007111CA">
      <w:pPr>
        <w:pStyle w:val="Prrafodelista"/>
        <w:numPr>
          <w:ilvl w:val="0"/>
          <w:numId w:val="2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60</w:t>
      </w:r>
    </w:p>
    <w:p w:rsidR="00A57C67" w:rsidRPr="001B0C6C" w:rsidRDefault="00A57C67" w:rsidP="007111CA">
      <w:pPr>
        <w:pStyle w:val="Prrafodelista"/>
        <w:numPr>
          <w:ilvl w:val="0"/>
          <w:numId w:val="2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53,3</w:t>
      </w:r>
    </w:p>
    <w:p w:rsidR="00A57C67" w:rsidRPr="001B0C6C" w:rsidRDefault="00A57C67" w:rsidP="007111CA">
      <w:pPr>
        <w:pStyle w:val="Prrafodelista"/>
        <w:numPr>
          <w:ilvl w:val="0"/>
          <w:numId w:val="2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25,5</w:t>
      </w:r>
    </w:p>
    <w:p w:rsidR="00A57C67" w:rsidRPr="001B0C6C" w:rsidRDefault="00A57C67" w:rsidP="007111CA">
      <w:pPr>
        <w:pStyle w:val="Prrafodelista"/>
        <w:numPr>
          <w:ilvl w:val="0"/>
          <w:numId w:val="22"/>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9</w:t>
      </w:r>
    </w:p>
    <w:p w:rsidR="00A57C67" w:rsidRPr="001B0C6C" w:rsidRDefault="00A57C67" w:rsidP="007111CA">
      <w:pPr>
        <w:pStyle w:val="Prrafodelista"/>
        <w:shd w:val="clear" w:color="auto" w:fill="FFFFFF" w:themeFill="background1"/>
        <w:spacing w:after="0"/>
        <w:ind w:left="0" w:right="-285"/>
        <w:rPr>
          <w:rFonts w:ascii="Times New Roman" w:hAnsi="Times New Roman" w:cs="Times New Roman"/>
          <w:sz w:val="24"/>
          <w:szCs w:val="24"/>
        </w:rPr>
      </w:pPr>
    </w:p>
    <w:p w:rsidR="00A57C67" w:rsidRPr="001B0C6C" w:rsidRDefault="00A57C67"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¿Cuál es el valor de Y en el siguiente planteamiento?</w:t>
      </w:r>
    </w:p>
    <w:p w:rsidR="00A57C67" w:rsidRPr="001B0C6C" w:rsidRDefault="00A57C67" w:rsidP="007111CA">
      <w:pPr>
        <w:shd w:val="clear" w:color="auto" w:fill="FFFFFF" w:themeFill="background1"/>
        <w:spacing w:after="0"/>
        <w:ind w:right="-285"/>
        <w:rPr>
          <w:rFonts w:ascii="Times New Roman" w:hAnsi="Times New Roman" w:cs="Times New Roman"/>
          <w:b/>
          <w:sz w:val="24"/>
          <w:szCs w:val="24"/>
        </w:rPr>
      </w:pPr>
      <w:r w:rsidRPr="001B0C6C">
        <w:rPr>
          <w:rFonts w:ascii="Times New Roman" w:hAnsi="Times New Roman" w:cs="Times New Roman"/>
          <w:b/>
          <w:sz w:val="24"/>
          <w:szCs w:val="24"/>
        </w:rPr>
        <w:t>Z + Y + X = 20</w:t>
      </w:r>
    </w:p>
    <w:p w:rsidR="00A57C67" w:rsidRPr="001B0C6C" w:rsidRDefault="00A57C67" w:rsidP="007111CA">
      <w:pPr>
        <w:shd w:val="clear" w:color="auto" w:fill="FFFFFF" w:themeFill="background1"/>
        <w:spacing w:after="0"/>
        <w:ind w:right="-285"/>
        <w:rPr>
          <w:rFonts w:ascii="Times New Roman" w:hAnsi="Times New Roman" w:cs="Times New Roman"/>
          <w:b/>
          <w:sz w:val="24"/>
          <w:szCs w:val="24"/>
        </w:rPr>
      </w:pPr>
      <w:r w:rsidRPr="001B0C6C">
        <w:rPr>
          <w:rFonts w:ascii="Times New Roman" w:hAnsi="Times New Roman" w:cs="Times New Roman"/>
          <w:b/>
          <w:sz w:val="24"/>
          <w:szCs w:val="24"/>
        </w:rPr>
        <w:t>Y = Z – X</w:t>
      </w:r>
    </w:p>
    <w:p w:rsidR="00A57C67" w:rsidRPr="001B0C6C" w:rsidRDefault="00A57C67" w:rsidP="007111CA">
      <w:pPr>
        <w:shd w:val="clear" w:color="auto" w:fill="FFFFFF" w:themeFill="background1"/>
        <w:spacing w:after="0"/>
        <w:ind w:right="-285"/>
        <w:rPr>
          <w:rFonts w:ascii="Times New Roman" w:hAnsi="Times New Roman" w:cs="Times New Roman"/>
          <w:b/>
          <w:sz w:val="24"/>
          <w:szCs w:val="24"/>
        </w:rPr>
      </w:pPr>
      <w:r w:rsidRPr="001B0C6C">
        <w:rPr>
          <w:rFonts w:ascii="Times New Roman" w:hAnsi="Times New Roman" w:cs="Times New Roman"/>
          <w:b/>
          <w:sz w:val="24"/>
          <w:szCs w:val="24"/>
        </w:rPr>
        <w:t>Z = Y + 2</w:t>
      </w:r>
    </w:p>
    <w:p w:rsidR="00A57C67" w:rsidRPr="001B0C6C" w:rsidRDefault="00A57C67" w:rsidP="002E210E">
      <w:pPr>
        <w:pStyle w:val="Prrafodelista"/>
        <w:numPr>
          <w:ilvl w:val="0"/>
          <w:numId w:val="2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7</w:t>
      </w:r>
    </w:p>
    <w:p w:rsidR="00A57C67" w:rsidRPr="001B0C6C" w:rsidRDefault="00A57C67" w:rsidP="002E210E">
      <w:pPr>
        <w:pStyle w:val="Prrafodelista"/>
        <w:numPr>
          <w:ilvl w:val="0"/>
          <w:numId w:val="2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56</w:t>
      </w:r>
    </w:p>
    <w:p w:rsidR="00A57C67" w:rsidRPr="001B0C6C" w:rsidRDefault="00A57C67" w:rsidP="002E210E">
      <w:pPr>
        <w:pStyle w:val="Prrafodelista"/>
        <w:numPr>
          <w:ilvl w:val="0"/>
          <w:numId w:val="2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8</w:t>
      </w:r>
    </w:p>
    <w:p w:rsidR="00A57C67" w:rsidRPr="001B0C6C" w:rsidRDefault="00A57C67" w:rsidP="002E210E">
      <w:pPr>
        <w:pStyle w:val="Prrafodelista"/>
        <w:numPr>
          <w:ilvl w:val="0"/>
          <w:numId w:val="23"/>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10</w:t>
      </w:r>
    </w:p>
    <w:p w:rsidR="00A57C67" w:rsidRPr="001B0C6C" w:rsidRDefault="00A57C67" w:rsidP="007111CA">
      <w:pPr>
        <w:pStyle w:val="Prrafodelista"/>
        <w:shd w:val="clear" w:color="auto" w:fill="FFFFFF" w:themeFill="background1"/>
        <w:spacing w:after="0"/>
        <w:ind w:left="0" w:right="-285"/>
        <w:rPr>
          <w:rFonts w:ascii="Times New Roman" w:hAnsi="Times New Roman" w:cs="Times New Roman"/>
          <w:sz w:val="24"/>
          <w:szCs w:val="24"/>
        </w:rPr>
      </w:pPr>
    </w:p>
    <w:p w:rsidR="00A57C67" w:rsidRPr="001B0C6C" w:rsidRDefault="00A57C67"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¿Cuántos números hay desde el 12 al 53 (ambos inclusive) sin tener en cuenta los números que incluyan el 2 y los múltiplos de 5?</w:t>
      </w:r>
    </w:p>
    <w:p w:rsidR="00A57C67" w:rsidRPr="001B0C6C" w:rsidRDefault="00A57C67" w:rsidP="002E210E">
      <w:pPr>
        <w:pStyle w:val="Prrafodelista"/>
        <w:numPr>
          <w:ilvl w:val="0"/>
          <w:numId w:val="2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29</w:t>
      </w:r>
    </w:p>
    <w:p w:rsidR="00A57C67" w:rsidRPr="001B0C6C" w:rsidRDefault="00A57C67" w:rsidP="002E210E">
      <w:pPr>
        <w:pStyle w:val="Prrafodelista"/>
        <w:numPr>
          <w:ilvl w:val="0"/>
          <w:numId w:val="2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22</w:t>
      </w:r>
    </w:p>
    <w:p w:rsidR="00A57C67" w:rsidRPr="001B0C6C" w:rsidRDefault="00A57C67" w:rsidP="002E210E">
      <w:pPr>
        <w:pStyle w:val="Prrafodelista"/>
        <w:numPr>
          <w:ilvl w:val="0"/>
          <w:numId w:val="2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26</w:t>
      </w:r>
    </w:p>
    <w:p w:rsidR="00A57C67" w:rsidRPr="001B0C6C" w:rsidRDefault="00A57C67" w:rsidP="002E210E">
      <w:pPr>
        <w:pStyle w:val="Prrafodelista"/>
        <w:numPr>
          <w:ilvl w:val="0"/>
          <w:numId w:val="24"/>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20</w:t>
      </w:r>
    </w:p>
    <w:p w:rsidR="00A57C67" w:rsidRPr="001B0C6C" w:rsidRDefault="00A57C67" w:rsidP="007111CA">
      <w:pPr>
        <w:pStyle w:val="Prrafodelista"/>
        <w:shd w:val="clear" w:color="auto" w:fill="FFFFFF" w:themeFill="background1"/>
        <w:spacing w:after="0"/>
        <w:ind w:left="0" w:right="-285"/>
        <w:rPr>
          <w:rFonts w:ascii="Times New Roman" w:hAnsi="Times New Roman" w:cs="Times New Roman"/>
          <w:sz w:val="24"/>
          <w:szCs w:val="24"/>
        </w:rPr>
      </w:pPr>
    </w:p>
    <w:p w:rsidR="00A57C67" w:rsidRPr="001B0C6C" w:rsidRDefault="00622AEB"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En la palabra DESENCANTAMIENTO ¿qué letra ocupa el mismo orden que en el abecedario sin contar con las letras dobles?</w:t>
      </w:r>
    </w:p>
    <w:p w:rsidR="00622AEB" w:rsidRPr="001B0C6C" w:rsidRDefault="00622AEB" w:rsidP="002E210E">
      <w:pPr>
        <w:pStyle w:val="Prrafodelista"/>
        <w:numPr>
          <w:ilvl w:val="0"/>
          <w:numId w:val="2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N</w:t>
      </w:r>
    </w:p>
    <w:p w:rsidR="00622AEB" w:rsidRPr="001B0C6C" w:rsidRDefault="00622AEB" w:rsidP="002E210E">
      <w:pPr>
        <w:pStyle w:val="Prrafodelista"/>
        <w:numPr>
          <w:ilvl w:val="0"/>
          <w:numId w:val="2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T</w:t>
      </w:r>
    </w:p>
    <w:p w:rsidR="00622AEB" w:rsidRPr="001B0C6C" w:rsidRDefault="00622AEB" w:rsidP="002E210E">
      <w:pPr>
        <w:pStyle w:val="Prrafodelista"/>
        <w:numPr>
          <w:ilvl w:val="0"/>
          <w:numId w:val="2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D</w:t>
      </w:r>
    </w:p>
    <w:p w:rsidR="00622AEB" w:rsidRPr="001B0C6C" w:rsidRDefault="00622AEB" w:rsidP="002E210E">
      <w:pPr>
        <w:pStyle w:val="Prrafodelista"/>
        <w:numPr>
          <w:ilvl w:val="0"/>
          <w:numId w:val="25"/>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E</w:t>
      </w:r>
    </w:p>
    <w:p w:rsidR="00622AEB" w:rsidRPr="001B0C6C" w:rsidRDefault="00622AEB" w:rsidP="007111CA">
      <w:pPr>
        <w:shd w:val="clear" w:color="auto" w:fill="FFFFFF" w:themeFill="background1"/>
        <w:spacing w:after="0"/>
        <w:ind w:right="-285"/>
        <w:rPr>
          <w:rFonts w:ascii="Times New Roman" w:hAnsi="Times New Roman" w:cs="Times New Roman"/>
          <w:sz w:val="24"/>
          <w:szCs w:val="24"/>
        </w:rPr>
      </w:pPr>
    </w:p>
    <w:p w:rsidR="00622AEB" w:rsidRPr="001B0C6C" w:rsidRDefault="00622AEB"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¿Cuántas semanas hay en 6 años, 5 meses y 14 días, tomando el año como 360 días y los meses como treinta?</w:t>
      </w:r>
    </w:p>
    <w:p w:rsidR="00622AEB" w:rsidRPr="001B0C6C" w:rsidRDefault="00622AEB" w:rsidP="002E210E">
      <w:pPr>
        <w:pStyle w:val="Prrafodelista"/>
        <w:numPr>
          <w:ilvl w:val="0"/>
          <w:numId w:val="2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290</w:t>
      </w:r>
    </w:p>
    <w:p w:rsidR="00622AEB" w:rsidRPr="001B0C6C" w:rsidRDefault="00622AEB" w:rsidP="002E210E">
      <w:pPr>
        <w:pStyle w:val="Prrafodelista"/>
        <w:numPr>
          <w:ilvl w:val="0"/>
          <w:numId w:val="2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340</w:t>
      </w:r>
    </w:p>
    <w:p w:rsidR="00622AEB" w:rsidRPr="001B0C6C" w:rsidRDefault="00622AEB" w:rsidP="002E210E">
      <w:pPr>
        <w:pStyle w:val="Prrafodelista"/>
        <w:numPr>
          <w:ilvl w:val="0"/>
          <w:numId w:val="2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332</w:t>
      </w:r>
    </w:p>
    <w:p w:rsidR="00622AEB" w:rsidRPr="001B0C6C" w:rsidRDefault="00622AEB" w:rsidP="002E210E">
      <w:pPr>
        <w:pStyle w:val="Prrafodelista"/>
        <w:numPr>
          <w:ilvl w:val="0"/>
          <w:numId w:val="26"/>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480</w:t>
      </w:r>
    </w:p>
    <w:p w:rsidR="00622AEB" w:rsidRPr="001B0C6C" w:rsidRDefault="00622AEB" w:rsidP="007111CA">
      <w:pPr>
        <w:pStyle w:val="Prrafodelista"/>
        <w:shd w:val="clear" w:color="auto" w:fill="FFFFFF" w:themeFill="background1"/>
        <w:spacing w:after="0"/>
        <w:ind w:left="0" w:right="-285"/>
        <w:rPr>
          <w:rFonts w:ascii="Times New Roman" w:hAnsi="Times New Roman" w:cs="Times New Roman"/>
          <w:sz w:val="24"/>
          <w:szCs w:val="24"/>
        </w:rPr>
      </w:pPr>
    </w:p>
    <w:p w:rsidR="00622AEB" w:rsidRPr="001B0C6C" w:rsidRDefault="00622AEB"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Señale la palabra ortográficamente bien escrita</w:t>
      </w:r>
    </w:p>
    <w:p w:rsidR="00622AEB" w:rsidRPr="001B0C6C" w:rsidRDefault="00622AEB" w:rsidP="002E210E">
      <w:pPr>
        <w:pStyle w:val="Prrafodelista"/>
        <w:numPr>
          <w:ilvl w:val="0"/>
          <w:numId w:val="2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Cañaberal</w:t>
      </w:r>
    </w:p>
    <w:p w:rsidR="00622AEB" w:rsidRPr="001B0C6C" w:rsidRDefault="00622AEB" w:rsidP="002E210E">
      <w:pPr>
        <w:pStyle w:val="Prrafodelista"/>
        <w:numPr>
          <w:ilvl w:val="0"/>
          <w:numId w:val="2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Proximo</w:t>
      </w:r>
    </w:p>
    <w:p w:rsidR="00622AEB" w:rsidRPr="001B0C6C" w:rsidRDefault="00622AEB" w:rsidP="002E210E">
      <w:pPr>
        <w:pStyle w:val="Prrafodelista"/>
        <w:numPr>
          <w:ilvl w:val="0"/>
          <w:numId w:val="2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Jesuíta</w:t>
      </w:r>
    </w:p>
    <w:p w:rsidR="00622AEB" w:rsidRPr="001B0C6C" w:rsidRDefault="00622AEB" w:rsidP="002E210E">
      <w:pPr>
        <w:pStyle w:val="Prrafodelista"/>
        <w:numPr>
          <w:ilvl w:val="0"/>
          <w:numId w:val="27"/>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Lisonjero</w:t>
      </w:r>
    </w:p>
    <w:p w:rsidR="001B0C6C" w:rsidRPr="001B0C6C" w:rsidRDefault="001B0C6C" w:rsidP="007111CA">
      <w:pPr>
        <w:pStyle w:val="Prrafodelista"/>
        <w:shd w:val="clear" w:color="auto" w:fill="FFFFFF" w:themeFill="background1"/>
        <w:spacing w:after="0"/>
        <w:ind w:left="0" w:right="-285"/>
        <w:rPr>
          <w:rFonts w:ascii="Times New Roman" w:hAnsi="Times New Roman" w:cs="Times New Roman"/>
          <w:sz w:val="24"/>
          <w:szCs w:val="24"/>
        </w:rPr>
      </w:pPr>
    </w:p>
    <w:p w:rsidR="00622AEB" w:rsidRPr="001B0C6C" w:rsidRDefault="00622AEB"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¿Cuántos metros son 15m + 128 dm + 75mm?</w:t>
      </w:r>
    </w:p>
    <w:p w:rsidR="00622AEB" w:rsidRPr="001B0C6C" w:rsidRDefault="00622AEB" w:rsidP="002E210E">
      <w:pPr>
        <w:pStyle w:val="Prrafodelista"/>
        <w:numPr>
          <w:ilvl w:val="0"/>
          <w:numId w:val="2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218</w:t>
      </w:r>
    </w:p>
    <w:p w:rsidR="00622AEB" w:rsidRPr="001B0C6C" w:rsidRDefault="00622AEB" w:rsidP="002E210E">
      <w:pPr>
        <w:pStyle w:val="Prrafodelista"/>
        <w:numPr>
          <w:ilvl w:val="0"/>
          <w:numId w:val="2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27,875</w:t>
      </w:r>
    </w:p>
    <w:p w:rsidR="00622AEB" w:rsidRPr="001B0C6C" w:rsidRDefault="00622AEB" w:rsidP="002E210E">
      <w:pPr>
        <w:pStyle w:val="Prrafodelista"/>
        <w:numPr>
          <w:ilvl w:val="0"/>
          <w:numId w:val="2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28,55</w:t>
      </w:r>
    </w:p>
    <w:p w:rsidR="00622AEB" w:rsidRPr="001B0C6C" w:rsidRDefault="00622AEB" w:rsidP="002E210E">
      <w:pPr>
        <w:pStyle w:val="Prrafodelista"/>
        <w:numPr>
          <w:ilvl w:val="0"/>
          <w:numId w:val="28"/>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sz w:val="24"/>
          <w:szCs w:val="24"/>
        </w:rPr>
        <w:t>31</w:t>
      </w:r>
    </w:p>
    <w:p w:rsidR="00622AEB" w:rsidRPr="001B0C6C" w:rsidRDefault="00622AEB" w:rsidP="007111CA">
      <w:pPr>
        <w:pStyle w:val="Prrafodelista"/>
        <w:shd w:val="clear" w:color="auto" w:fill="FFFFFF" w:themeFill="background1"/>
        <w:spacing w:after="0"/>
        <w:ind w:left="1068" w:right="-285"/>
        <w:rPr>
          <w:rFonts w:ascii="Times New Roman" w:hAnsi="Times New Roman" w:cs="Times New Roman"/>
          <w:sz w:val="24"/>
          <w:szCs w:val="24"/>
        </w:rPr>
      </w:pPr>
    </w:p>
    <w:p w:rsidR="00622AEB" w:rsidRPr="001B0C6C" w:rsidRDefault="00622AEB"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¿Qué definición corresponde a la palabra PRIMICIA?</w:t>
      </w:r>
    </w:p>
    <w:p w:rsidR="00622AEB" w:rsidRPr="001B0C6C" w:rsidRDefault="00622AEB" w:rsidP="002E210E">
      <w:pPr>
        <w:pStyle w:val="Prrafodelista"/>
        <w:numPr>
          <w:ilvl w:val="0"/>
          <w:numId w:val="29"/>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Que está en primer término</w:t>
      </w:r>
    </w:p>
    <w:p w:rsidR="00622AEB" w:rsidRPr="001B0C6C" w:rsidRDefault="00622AEB" w:rsidP="002E210E">
      <w:pPr>
        <w:pStyle w:val="Prrafodelista"/>
        <w:numPr>
          <w:ilvl w:val="0"/>
          <w:numId w:val="29"/>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Pago adelantado</w:t>
      </w:r>
    </w:p>
    <w:p w:rsidR="00622AEB" w:rsidRPr="001B0C6C" w:rsidRDefault="00622AEB" w:rsidP="002E210E">
      <w:pPr>
        <w:pStyle w:val="Prrafodelista"/>
        <w:numPr>
          <w:ilvl w:val="0"/>
          <w:numId w:val="29"/>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Tributo que se paga al Estado</w:t>
      </w:r>
    </w:p>
    <w:p w:rsidR="00622AEB" w:rsidRPr="001B0C6C" w:rsidRDefault="00A00E41" w:rsidP="002E210E">
      <w:pPr>
        <w:pStyle w:val="Prrafodelista"/>
        <w:numPr>
          <w:ilvl w:val="0"/>
          <w:numId w:val="29"/>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Fruto primero de cualquier cosa</w:t>
      </w:r>
    </w:p>
    <w:p w:rsidR="00A00E41" w:rsidRPr="001B0C6C" w:rsidRDefault="00A00E41" w:rsidP="007111CA">
      <w:pPr>
        <w:pStyle w:val="Prrafodelista"/>
        <w:shd w:val="clear" w:color="auto" w:fill="FFFFFF" w:themeFill="background1"/>
        <w:spacing w:after="0"/>
        <w:ind w:left="0" w:right="-285"/>
        <w:rPr>
          <w:rFonts w:ascii="Times New Roman" w:hAnsi="Times New Roman" w:cs="Times New Roman"/>
          <w:sz w:val="24"/>
          <w:szCs w:val="24"/>
        </w:rPr>
      </w:pPr>
    </w:p>
    <w:p w:rsidR="00A00E41" w:rsidRPr="001B0C6C" w:rsidRDefault="00A00E41"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Si en la ecuación 3x + 3y – 40 = 80 damos a x el valor 4 ¿Cuánto valdrá y?</w:t>
      </w:r>
    </w:p>
    <w:p w:rsidR="00A00E41" w:rsidRPr="001B0C6C" w:rsidRDefault="00A00E41" w:rsidP="002E210E">
      <w:pPr>
        <w:pStyle w:val="Prrafodelista"/>
        <w:numPr>
          <w:ilvl w:val="0"/>
          <w:numId w:val="30"/>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40</w:t>
      </w:r>
    </w:p>
    <w:p w:rsidR="00A00E41" w:rsidRPr="001B0C6C" w:rsidRDefault="00A00E41" w:rsidP="002E210E">
      <w:pPr>
        <w:pStyle w:val="Prrafodelista"/>
        <w:numPr>
          <w:ilvl w:val="0"/>
          <w:numId w:val="30"/>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20</w:t>
      </w:r>
    </w:p>
    <w:p w:rsidR="00A00E41" w:rsidRPr="001B0C6C" w:rsidRDefault="00A00E41" w:rsidP="002E210E">
      <w:pPr>
        <w:pStyle w:val="Prrafodelista"/>
        <w:numPr>
          <w:ilvl w:val="0"/>
          <w:numId w:val="30"/>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40/3</w:t>
      </w:r>
    </w:p>
    <w:p w:rsidR="00A00E41" w:rsidRPr="001B0C6C" w:rsidRDefault="00A00E41" w:rsidP="002E210E">
      <w:pPr>
        <w:pStyle w:val="Prrafodelista"/>
        <w:numPr>
          <w:ilvl w:val="0"/>
          <w:numId w:val="30"/>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36</w:t>
      </w:r>
    </w:p>
    <w:p w:rsidR="00A00E41" w:rsidRPr="001B0C6C" w:rsidRDefault="00A00E41" w:rsidP="007111CA">
      <w:pPr>
        <w:pStyle w:val="Prrafodelista"/>
        <w:shd w:val="clear" w:color="auto" w:fill="FFFFFF" w:themeFill="background1"/>
        <w:spacing w:after="0"/>
        <w:ind w:left="0" w:right="-285"/>
        <w:rPr>
          <w:rFonts w:ascii="Times New Roman" w:hAnsi="Times New Roman" w:cs="Times New Roman"/>
          <w:sz w:val="24"/>
          <w:szCs w:val="24"/>
        </w:rPr>
      </w:pPr>
    </w:p>
    <w:p w:rsidR="00A00E41" w:rsidRPr="001B0C6C" w:rsidRDefault="00A00E41" w:rsidP="007111CA">
      <w:pPr>
        <w:pStyle w:val="Prrafodelista"/>
        <w:numPr>
          <w:ilvl w:val="0"/>
          <w:numId w:val="1"/>
        </w:numPr>
        <w:shd w:val="clear" w:color="auto" w:fill="FFFFFF" w:themeFill="background1"/>
        <w:spacing w:after="0"/>
        <w:ind w:left="0" w:right="-285"/>
        <w:rPr>
          <w:rFonts w:ascii="Times New Roman" w:hAnsi="Times New Roman" w:cs="Times New Roman"/>
          <w:b/>
          <w:sz w:val="24"/>
          <w:szCs w:val="24"/>
        </w:rPr>
      </w:pPr>
      <w:r w:rsidRPr="001B0C6C">
        <w:rPr>
          <w:rFonts w:ascii="Times New Roman" w:hAnsi="Times New Roman" w:cs="Times New Roman"/>
          <w:b/>
          <w:sz w:val="24"/>
          <w:szCs w:val="24"/>
        </w:rPr>
        <w:t>Si la longitud de una circunferencia es 18,4 cm ¿Cuál es su diámetro?</w:t>
      </w:r>
    </w:p>
    <w:p w:rsidR="00A00E41" w:rsidRPr="001B0C6C" w:rsidRDefault="00A00E41" w:rsidP="002E210E">
      <w:pPr>
        <w:pStyle w:val="Prrafodelista"/>
        <w:numPr>
          <w:ilvl w:val="0"/>
          <w:numId w:val="31"/>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5,85</w:t>
      </w:r>
    </w:p>
    <w:p w:rsidR="00A00E41" w:rsidRPr="001B0C6C" w:rsidRDefault="00A00E41" w:rsidP="002E210E">
      <w:pPr>
        <w:pStyle w:val="Prrafodelista"/>
        <w:numPr>
          <w:ilvl w:val="0"/>
          <w:numId w:val="31"/>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2,88</w:t>
      </w:r>
    </w:p>
    <w:p w:rsidR="00A00E41" w:rsidRPr="001B0C6C" w:rsidRDefault="00A00E41" w:rsidP="002E210E">
      <w:pPr>
        <w:pStyle w:val="Prrafodelista"/>
        <w:numPr>
          <w:ilvl w:val="0"/>
          <w:numId w:val="31"/>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3,96</w:t>
      </w:r>
    </w:p>
    <w:p w:rsidR="00A00E41" w:rsidRPr="001B0C6C" w:rsidRDefault="00A00E41" w:rsidP="002E210E">
      <w:pPr>
        <w:pStyle w:val="Prrafodelista"/>
        <w:numPr>
          <w:ilvl w:val="0"/>
          <w:numId w:val="31"/>
        </w:numPr>
        <w:shd w:val="clear" w:color="auto" w:fill="FFFFFF" w:themeFill="background1"/>
        <w:spacing w:after="0"/>
        <w:ind w:left="284" w:right="-285"/>
        <w:rPr>
          <w:rFonts w:ascii="Times New Roman" w:hAnsi="Times New Roman" w:cs="Times New Roman"/>
          <w:sz w:val="24"/>
          <w:szCs w:val="24"/>
        </w:rPr>
      </w:pPr>
      <w:r w:rsidRPr="001B0C6C">
        <w:rPr>
          <w:rFonts w:ascii="Times New Roman" w:hAnsi="Times New Roman" w:cs="Times New Roman"/>
          <w:sz w:val="24"/>
          <w:szCs w:val="24"/>
        </w:rPr>
        <w:t>4,70</w:t>
      </w:r>
    </w:p>
    <w:p w:rsidR="00A00E41" w:rsidRDefault="00A00E41" w:rsidP="007111CA">
      <w:pPr>
        <w:shd w:val="clear" w:color="auto" w:fill="FFFFFF" w:themeFill="background1"/>
        <w:spacing w:after="0"/>
        <w:ind w:right="-285"/>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b/>
          <w:sz w:val="24"/>
          <w:szCs w:val="24"/>
        </w:rPr>
        <w:t>Corresponde a la Comunidad Autónoma de La Rioja el desarrollo legislativo y la ejecución de competencias en la siguiente materia: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Sanidad e higiene</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Asistencia y servicios sociales.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Productos farmacéuticos.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Gestión de la asistencia sanitaria de la Seguridad Social.</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El Parlamento de La Rioja se compone de:</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Un mínimo de 32 y un máximo de 40 Diputados.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Un mínimo de 30 y un máximo de 42 Diputados.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Un mínimo de 35 y un máximo de 40 Diputados.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Un mínimo de 32 y un máximo de 42 Diputados.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¿Quién elige y nombra al Presidente de la Comunidad Autónoma de La Rioja?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El Presidente del Gobierno, a propuesta del Rey.</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El Rey a propuesta del Consejo General del Poder Judicial.</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El Consejo General del Poder Judicial a propuesta del Gobierno de La Rioja.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El Parlamento de entre sus miembros y es nombrado por el Rey</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¿Mediante qué Ley Orgánica fue inicialmente aprobado el Estatuto de la Comunidad Autónoma de La Rioja?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Ley Orgánica 2/1983, de 9 de junio.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Ley Orgánica 3/1982, de 9 de junio.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Ley Orgánica 2/1985, de 9 de junio.</w:t>
      </w:r>
    </w:p>
    <w:p w:rsid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Ley Orgánica 2/1982, de 9 de junio.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El Estatuto de Autonomía de la Rioja establece que la convocatoria de elecciones se realiza por:</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El Gobierno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El Parlamento.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El Presidente de la Comunidad Autónoma.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El Consejero de Presidencia</w:t>
      </w: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Según el artículo 16.2 del Estatuto de Autonomía de la Rioja el Parlamento 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Independiente.</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Inviolable.</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Itinerante.</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Indisoluble</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El Parlamento de La Rioja se reunirá:</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Anualmente en dos períodos ordinarios de sesiones: el primero, de septiembre a diciembre, y el segundo, de febrero a junio.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Anualmente en dos períodos ordinarios de sesiones: el primero, de septiembre a noviembre, y el segundo, de febrero a junio.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Cuatro meses al año, en dos períodos ordinarios de sesiones.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Cuatro veces al año, pero siempre a petición del consejo de Gobierno.</w:t>
      </w:r>
    </w:p>
    <w:p w:rsidR="00A00E41" w:rsidRPr="001B0C6C" w:rsidRDefault="00A00E41" w:rsidP="007111CA">
      <w:pPr>
        <w:shd w:val="clear" w:color="auto" w:fill="FFFFFF" w:themeFill="background1"/>
        <w:spacing w:after="0"/>
        <w:ind w:right="-285"/>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Tienen obligación de participar en todos los concursos que se convoquen debiendo solicitar todas las vacantes ofertadas, siempre que reúnan los requisitos establecidos en la convocatoria, los funcionarios que se encuentren en la siguiente situación:</w:t>
      </w:r>
    </w:p>
    <w:p w:rsidR="001B0C6C" w:rsidRPr="001B0C6C" w:rsidRDefault="001B0C6C" w:rsidP="007111CA">
      <w:pPr>
        <w:numPr>
          <w:ilvl w:val="1"/>
          <w:numId w:val="1"/>
        </w:numPr>
        <w:shd w:val="clear" w:color="auto" w:fill="FFFFFF" w:themeFill="background1"/>
        <w:tabs>
          <w:tab w:val="left" w:pos="284"/>
        </w:tabs>
        <w:spacing w:after="0"/>
        <w:ind w:left="0" w:right="-285" w:firstLine="0"/>
        <w:contextualSpacing/>
        <w:jc w:val="both"/>
        <w:rPr>
          <w:rFonts w:ascii="Times New Roman" w:hAnsi="Times New Roman" w:cs="Times New Roman"/>
          <w:sz w:val="24"/>
          <w:szCs w:val="24"/>
        </w:rPr>
      </w:pPr>
      <w:r w:rsidRPr="001B0C6C">
        <w:rPr>
          <w:rFonts w:ascii="Times New Roman" w:hAnsi="Times New Roman" w:cs="Times New Roman"/>
          <w:sz w:val="24"/>
          <w:szCs w:val="24"/>
        </w:rPr>
        <w:t>Excedencia voluntaria por interés particular.</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Comisión de servicios.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Adscripción provisional.</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Suspensión de funciones.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Podrán solicitar la Cesación progresiva de actividades: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Los funcionarios que cumplan 60 años con una reducción de su jornada de 1 hora diaria que comporte merma de sus retribuciones.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Los funcionarios que cumplan 62 años con una hora diaria con la correspondiente reducción proporcional de retribuciones.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Los funcionarios a quienes les falte menos de 5 años para cumplir la edad de jubilación con una reducción de su jornada de 1 hora diaria sin que ello comporte merma de sus retribuciones.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En ningún caso podrán los funcionarios de esa cesación progresiva de actividad.</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Los funcionarios de carrera podrán solicitar licencia sin sueldo por asuntos propios: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Dos meses cada dos años.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Dos meses cada cuatro años.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Cuatro meses cada dos años.</w:t>
      </w:r>
    </w:p>
    <w:p w:rsid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Tres meses cada dos años.</w:t>
      </w:r>
    </w:p>
    <w:p w:rsidR="00EA77AF" w:rsidRPr="001B0C6C" w:rsidRDefault="00EA77AF"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Las sanciones impuestas a los funcionarios por faltas graves, prescriben: Real Decreto Legislativo 5/2015, de 30 de octubre, por el que se aprueba el texto refundido de la Ley del Estatuto Básico del Empleado Público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A los tres años.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A los seis meses.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Al año.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A los dos años.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Las sanciones impuestas a los funcionarios por faltas leves prescriben según Decreto Legislativo 5/2015, de 30 de octubre, por el que se aprueba el texto refundido del Empleo Público: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A los tres años.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A los 6 meses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Al año.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A los dos años.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Todos los funcionarios de carrera adquirirán un grado personal por el desempeño de uno o más puestos del nivel correspondiente durante:</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2 años continuados o 3 con interrupción.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3 años continuados o 4 con interrupción.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2 años continuados o 5 con interrupción.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4 años continuados o 5 con interrupción.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¿Cuál de las siguientes retribuciones complementarias corresponde al nivel del puesto que desempeñe el funcionario?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Complemento específico.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Complemento de destino.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Complemento de productividad.</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Gratificación por servicios extraordinarios.</w:t>
      </w: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En la Ley 3/2003, del sector público de La Rioja, en el Título I de la administración general de la Comunidad Autónoma, conforme a su artículo 7, las Unidades administrativas podrán estructurarse de forma jerárquica en: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Servicios, áreas, secciones y negociados o unidades administrativas asimiladas.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Negociados o unidades administrativas asimiladas, áreas y servicios.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Áreas, negociados o unidades administrativas asimiladas y secciones.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Secciones, áreas, servicios y negociados o unidades administrativas asimiladas.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Según la Ley 3/2003, de 3 de marzo, de organización del Sector Público de la Comunidad Autónoma de La Rioja, la Administración de la Comunidad Autónoma de La Rioja: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Está constituida por órganos ordenados, y actúa con personalidad jurídica única.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Está constituida por órganos ordenados, y actúa con personalidad jurídica pública.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Está constituida por órganos jerárquicamente ordenados, y actúa con personalidad jurídica única.</w:t>
      </w:r>
    </w:p>
    <w:p w:rsid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Está constituida por órganos jerárquicamente ordenados, y actúa con personalidad jurídica propia.</w:t>
      </w:r>
    </w:p>
    <w:p w:rsidR="00EA77AF" w:rsidRPr="001B0C6C" w:rsidRDefault="00EA77AF"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Según la Ley 3/2003, de 3 de marzo, de organización del Sector Público de la Comunidad Autónoma de La Rioja, las secciones son: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Unidades administrativas dependiente de los órganos administrativos, Servicios, o Áreas, y les corresponden funciones de ejecución, informe y propuesta de las cuestiones pertenecientes al ámbito que tiene atribuido.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Unidades administrativas con funciones de tramitación, inventario, si procede, y archivo de los asuntos que tengan asignados.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Unidades administrativas de superior nivel funcionarial de las Consejerías, con funciones de planificación, coordinación, dirección y control de las unidades de ellas dependientes.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Unidades administrativas de apoyo, con funciones de informe y propuesta de las cuestiones pertenecientes al ámbito que tiene atribuido.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En la Ley 3/2003, del sector público de La Rioja, en el Título I de la administración general de la Comunidad Autónoma, se estructura en cuatro capítulos, siendo el segundo: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De los órganos administrativos.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Organización y estructura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De las unidades administrativas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De los órganos colegiados.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En la Ley 3/2003, del sector público de La Rioja, en el Título I de la administración general de la Comunidad Autónoma. ¿A quién corresponde elaborar programas de necesidades generales de la Consejería?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A los Secretarios Generales Técnicos.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Los Directores Generales.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Los Subdirectores Generales.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Ninguna es correcta.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En la Ley 3/2003, del sector público de La Rioja, en el Título I de la administración general de la Comunidad Autónoma. La norma de creación de los órganos colegiados a los que se atribuyan competencias administrativas con funciones de carácter decisorio o de propuesta vinculante, deberá, revestir la forma de:</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Orden.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Resolución.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Decreto</w:t>
      </w:r>
    </w:p>
    <w:p w:rsid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Ley.</w:t>
      </w:r>
    </w:p>
    <w:p w:rsid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sz w:val="24"/>
          <w:szCs w:val="24"/>
        </w:rPr>
      </w:pPr>
      <w:r w:rsidRPr="001B0C6C">
        <w:rPr>
          <w:rFonts w:ascii="Times New Roman" w:hAnsi="Times New Roman" w:cs="Times New Roman"/>
          <w:b/>
          <w:sz w:val="24"/>
          <w:szCs w:val="24"/>
        </w:rPr>
        <w:t>Según la Ley 5/2014, de 20 de octubre, de administración electrónica y simplificación administrativa, el comunicarse con las Administraciones Públicas por medios electrónicos 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Un deber de los ciudadanos.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Un derecho de las Administraciones Públicas.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Un derecho de los ciudadanos.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Un derecho fundamental de los españoles, recogido por la Constitución; y, a la vez, un deber.</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En la Ley 5/2014, de 20 de octubre, de administración electrónica y simplificación administrativa, se define como “dirección electrónica disponible para los ciudadanos a través de redes de telecomunicaciones cuya titularidad, gestión y administración corresponde a una Administración Pública, órgano o entidad administrativa en el ejercicio de sus competencias”.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Sede electrónica.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Administración electrónica.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Página web de una Administración Pública.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Estándar abierto.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En la Ley 5/2014, de 20 de octubre, de administración electrónica y simplificación administrativa, el conjunto de datos en forma electrónica, que sirve para identificarse y garantizar una comunicación segura con las sedes electrónicas, 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La firma electrónica.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El certificado electrónico.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El expediente electrónico.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El documento electrónico.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En la Ley 5/2014, de 20 de octubre, de administración electrónica y simplificación administrativa. Los registros electrónicos de las Administraciones Públicas deben permitir la presentación de solicitudes, escritos y comunicaciones: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Los mismos días hábiles que el resto de registros.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En el horario de presencia de los funcionarios a su cargo.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Al menos 12 horas al día, todos los días lectivos.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Todos los días del año durante las 24 horas.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En la Ley 5/2014, de 20 de octubre, de administración electrónica y simplificación administrativa, cuando los interesados se corresponde con personas jurídicas o colectivos de personas físicas que por razón de su capacidad económica o técnica, dedicación profesional u otros motivos acreditados tengan garantizado el acceso y disponibilidad de los medios tecnológico precisos: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Estarán obligados a utilizar siempre medios electrónicos para comunicarse con la Administración.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Podrán elegir el medio con el que comunicarse con la administración.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Las Administraciones Públicas podrán establecer reglamentariamente la obligatoriedad de comunicarse con ellas utilizando solo medios técnicos.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Tendrán las mismas obligaciones que cualquier persona física en su relación con la Administración.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El tablón de anuncios electrónico se integrará en la sede electrónica de la Administración General de la Comunidad Autónoma de la Rioja y en las sedes electrónicas que puedan crearse por los organismos públicos, debiendo resultar claramente visible para el ciudadano y garantizando los criterios técnicos de disponibilidad, autenticidad, integridad y:</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Seguridad</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Interoperabilidad</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Rapidez</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Conservación de la información.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Como inventario público de documentos cuya obligación de aportar por el interesado queda suprimida o sustituida por una declaración, se creó en el ámbito de la Administración autonómica de La Rioja:</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El Catálogo de Simplificación Documental.</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El listado Oficial de Documentos no Exigibles.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El archivo de declaraciones Administrativas.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El Compendio de Documentos Simplificables.</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En la Ley 5/2014, de 20 de octubre, de administración electrónica y simplificación administrativa, para hacer posible el ejercicio del derecho de los ciudadanos a relacionarse con las administraciones públicas utilizando medios electrónicos, se creará un Registro de representación electrónica de la Comunidad Autónoma de La Rioja, que se regulará su estructura y funcionamiento por:</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A) Decreto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B) Reglamento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C) Orden</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r w:rsidRPr="001B0C6C">
        <w:rPr>
          <w:rFonts w:ascii="Times New Roman" w:hAnsi="Times New Roman" w:cs="Times New Roman"/>
          <w:sz w:val="24"/>
          <w:szCs w:val="24"/>
        </w:rPr>
        <w:t>D) Ley</w:t>
      </w: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b/>
          <w:sz w:val="24"/>
          <w:szCs w:val="24"/>
        </w:rPr>
        <w:t>De acuerdo con el artículo 80.1 de la Ley 39/2015, de 1 de octubre, del Procdimiento administrativo Común de las Administraciones Públicas, ¿cuál de las siguientes afirmaciones es la CORRECTA?</w:t>
      </w:r>
    </w:p>
    <w:p w:rsidR="001B0C6C" w:rsidRPr="001B0C6C" w:rsidRDefault="001B0C6C" w:rsidP="002E210E">
      <w:pPr>
        <w:numPr>
          <w:ilvl w:val="0"/>
          <w:numId w:val="3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Los informes serán, salvo disposición expresa en contrario, facultativos y no vinculantes. </w:t>
      </w:r>
    </w:p>
    <w:p w:rsidR="001B0C6C" w:rsidRPr="001B0C6C" w:rsidRDefault="001B0C6C" w:rsidP="002E210E">
      <w:pPr>
        <w:numPr>
          <w:ilvl w:val="0"/>
          <w:numId w:val="3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Los informes serán, salvo disposición expresa en contrario, preceptivos y no vinculantes.</w:t>
      </w:r>
    </w:p>
    <w:p w:rsidR="001B0C6C" w:rsidRPr="001B0C6C" w:rsidRDefault="001B0C6C" w:rsidP="002E210E">
      <w:pPr>
        <w:numPr>
          <w:ilvl w:val="0"/>
          <w:numId w:val="3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Los informes serán, salvo disposición expresa en contrario, facultativos y vinculantes.</w:t>
      </w:r>
    </w:p>
    <w:p w:rsidR="001B0C6C" w:rsidRPr="001B0C6C" w:rsidRDefault="001B0C6C" w:rsidP="002E210E">
      <w:pPr>
        <w:numPr>
          <w:ilvl w:val="0"/>
          <w:numId w:val="3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Los informes serán, salvo disposición expresa en contrario, no facultativos y vinculantes.</w:t>
      </w: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b/>
          <w:sz w:val="24"/>
          <w:szCs w:val="24"/>
        </w:rPr>
        <w:t>De conformidad con el art 5.3 de la Ley 3/1990, de 29 de junio, de Función Pública de la Administración Pública de la Comunidad Autónoma de La Rioja, el desempeño de un puesto de trabajo reservado a personal eventual, constituirá mérito para el acceso a la función pública o a la promoción interna:</w:t>
      </w:r>
    </w:p>
    <w:p w:rsidR="001B0C6C" w:rsidRPr="001B0C6C" w:rsidRDefault="001B0C6C" w:rsidP="002E210E">
      <w:pPr>
        <w:numPr>
          <w:ilvl w:val="0"/>
          <w:numId w:val="3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Sólo para el acceso a la función pública. </w:t>
      </w:r>
    </w:p>
    <w:p w:rsidR="001B0C6C" w:rsidRPr="001B0C6C" w:rsidRDefault="001B0C6C" w:rsidP="002E210E">
      <w:pPr>
        <w:numPr>
          <w:ilvl w:val="0"/>
          <w:numId w:val="3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Exclusivamente para el acceso a la promoción interna. </w:t>
      </w:r>
    </w:p>
    <w:p w:rsidR="001B0C6C" w:rsidRPr="001B0C6C" w:rsidRDefault="001B0C6C" w:rsidP="002E210E">
      <w:pPr>
        <w:numPr>
          <w:ilvl w:val="0"/>
          <w:numId w:val="3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En ningún caso constituirá mérito para el acceso a la función pública o a la promoción interna. </w:t>
      </w:r>
    </w:p>
    <w:p w:rsidR="001B0C6C" w:rsidRPr="001B0C6C" w:rsidRDefault="001B0C6C" w:rsidP="002E210E">
      <w:pPr>
        <w:numPr>
          <w:ilvl w:val="0"/>
          <w:numId w:val="3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Siempre constituirá mérito para el acceso a la función pública y a la promoción interna.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De acuerdo con los establecido en el artículo 9.1 de la Ley 3/2003, de 3 de marzo, de Organización del Sector Público de la Comunidad Autónoma de La Rioja, la jefatura superior del personal de la Consejería y la resolución de los asuntos que afecten al mismo, salvo que expresamente estén reservados al Consejero u otro órgano específico, corresponderá:</w:t>
      </w:r>
    </w:p>
    <w:p w:rsidR="001B0C6C" w:rsidRPr="001B0C6C" w:rsidRDefault="001B0C6C" w:rsidP="002E210E">
      <w:pPr>
        <w:numPr>
          <w:ilvl w:val="0"/>
          <w:numId w:val="34"/>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 los Directores Generales. </w:t>
      </w:r>
    </w:p>
    <w:p w:rsidR="001B0C6C" w:rsidRPr="001B0C6C" w:rsidRDefault="001B0C6C" w:rsidP="002E210E">
      <w:pPr>
        <w:numPr>
          <w:ilvl w:val="0"/>
          <w:numId w:val="34"/>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 los Subdirectores Generales. </w:t>
      </w:r>
    </w:p>
    <w:p w:rsidR="001B0C6C" w:rsidRPr="001B0C6C" w:rsidRDefault="001B0C6C" w:rsidP="002E210E">
      <w:pPr>
        <w:numPr>
          <w:ilvl w:val="0"/>
          <w:numId w:val="34"/>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 los Subsecretarios. </w:t>
      </w:r>
    </w:p>
    <w:p w:rsidR="00EA77AF" w:rsidRDefault="001B0C6C" w:rsidP="002E210E">
      <w:pPr>
        <w:numPr>
          <w:ilvl w:val="0"/>
          <w:numId w:val="34"/>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A los Secretarios Generales Técnicos.</w:t>
      </w:r>
    </w:p>
    <w:p w:rsidR="001B0C6C" w:rsidRPr="001B0C6C" w:rsidRDefault="001B0C6C" w:rsidP="007111CA">
      <w:p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 </w:t>
      </w: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De acuerdo con el artículo 7 de la Ley 3/2014, de 11 de septiembre, de Transparencia y Buen Gobierno de La Rioja, la Administración General de la Comunidad Autónoma de La Rioja desarrollará un Portal de Transparencia:</w:t>
      </w:r>
    </w:p>
    <w:p w:rsidR="001B0C6C" w:rsidRPr="001B0C6C" w:rsidRDefault="001B0C6C" w:rsidP="002E210E">
      <w:pPr>
        <w:numPr>
          <w:ilvl w:val="0"/>
          <w:numId w:val="35"/>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Dependiente de la consejería competente en materia de industria. </w:t>
      </w:r>
    </w:p>
    <w:p w:rsidR="001B0C6C" w:rsidRPr="001B0C6C" w:rsidRDefault="001B0C6C" w:rsidP="002E210E">
      <w:pPr>
        <w:numPr>
          <w:ilvl w:val="0"/>
          <w:numId w:val="35"/>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Dependiente de la consejería competente en materia de Administración Pública. </w:t>
      </w:r>
    </w:p>
    <w:p w:rsidR="001B0C6C" w:rsidRPr="001B0C6C" w:rsidRDefault="001B0C6C" w:rsidP="002E210E">
      <w:pPr>
        <w:numPr>
          <w:ilvl w:val="0"/>
          <w:numId w:val="35"/>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Dependiente de la consejería competente en materia de empleo. </w:t>
      </w:r>
    </w:p>
    <w:p w:rsidR="001B0C6C" w:rsidRPr="001B0C6C" w:rsidRDefault="001B0C6C" w:rsidP="002E210E">
      <w:pPr>
        <w:numPr>
          <w:ilvl w:val="0"/>
          <w:numId w:val="35"/>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Dependiente de la consejería competente en materia de comunicaciones. </w:t>
      </w:r>
    </w:p>
    <w:p w:rsidR="001B0C6C" w:rsidRPr="001B0C6C" w:rsidRDefault="001B0C6C" w:rsidP="007111CA">
      <w:pPr>
        <w:numPr>
          <w:ilvl w:val="0"/>
          <w:numId w:val="1"/>
        </w:numPr>
        <w:shd w:val="clear" w:color="auto" w:fill="FFFFFF" w:themeFill="background1"/>
        <w:tabs>
          <w:tab w:val="left" w:pos="142"/>
        </w:tabs>
        <w:spacing w:after="0"/>
        <w:ind w:left="0" w:right="-285" w:hanging="426"/>
        <w:contextualSpacing/>
        <w:jc w:val="both"/>
        <w:rPr>
          <w:rFonts w:ascii="Times New Roman" w:hAnsi="Times New Roman" w:cs="Times New Roman"/>
          <w:b/>
          <w:sz w:val="24"/>
          <w:szCs w:val="24"/>
        </w:rPr>
      </w:pPr>
      <w:r w:rsidRPr="001B0C6C">
        <w:rPr>
          <w:rFonts w:ascii="Times New Roman" w:hAnsi="Times New Roman" w:cs="Times New Roman"/>
          <w:b/>
          <w:sz w:val="24"/>
          <w:szCs w:val="24"/>
        </w:rPr>
        <w:t>De acuerdo con el artículo 1 de la Ley 3/ 2014, de 11 de septiembre, de Transparencia y Buen Gobierno de La Rioja, esta ley regula:</w:t>
      </w:r>
    </w:p>
    <w:p w:rsidR="001B0C6C" w:rsidRPr="001B0C6C" w:rsidRDefault="001B0C6C" w:rsidP="002E210E">
      <w:pPr>
        <w:numPr>
          <w:ilvl w:val="0"/>
          <w:numId w:val="36"/>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 claridad en la elaboración de disposiciones de carácter general. </w:t>
      </w:r>
    </w:p>
    <w:p w:rsidR="001B0C6C" w:rsidRPr="001B0C6C" w:rsidRDefault="001B0C6C" w:rsidP="002E210E">
      <w:pPr>
        <w:numPr>
          <w:ilvl w:val="0"/>
          <w:numId w:val="36"/>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El acceso en igualdad de condiciones a la Función Pública. </w:t>
      </w:r>
    </w:p>
    <w:p w:rsidR="001B0C6C" w:rsidRPr="001B0C6C" w:rsidRDefault="001B0C6C" w:rsidP="002E210E">
      <w:pPr>
        <w:numPr>
          <w:ilvl w:val="0"/>
          <w:numId w:val="36"/>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El derecho de los ciudadanos a relaciones con la Administración Pública por medios electrónicos. </w:t>
      </w:r>
    </w:p>
    <w:p w:rsidR="001B0C6C" w:rsidRPr="001B0C6C" w:rsidRDefault="001B0C6C" w:rsidP="002E210E">
      <w:pPr>
        <w:numPr>
          <w:ilvl w:val="0"/>
          <w:numId w:val="36"/>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El derecho de los ciudadanos a participar en la toma de decisiones sobre asuntos que sean directa o indirectamente de interés público.</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hanging="426"/>
        <w:contextualSpacing/>
        <w:jc w:val="both"/>
        <w:rPr>
          <w:rFonts w:ascii="Times New Roman" w:hAnsi="Times New Roman" w:cs="Times New Roman"/>
          <w:b/>
          <w:sz w:val="24"/>
          <w:szCs w:val="24"/>
        </w:rPr>
      </w:pPr>
      <w:r w:rsidRPr="001B0C6C">
        <w:rPr>
          <w:rFonts w:ascii="Times New Roman" w:hAnsi="Times New Roman" w:cs="Times New Roman"/>
          <w:b/>
          <w:sz w:val="24"/>
          <w:szCs w:val="24"/>
        </w:rPr>
        <w:t>En relación a la Administración Local de La Rioja, señale la opción INCORRECTA:</w:t>
      </w:r>
    </w:p>
    <w:p w:rsidR="001B0C6C" w:rsidRPr="001B0C6C" w:rsidRDefault="001B0C6C" w:rsidP="002E210E">
      <w:pPr>
        <w:numPr>
          <w:ilvl w:val="0"/>
          <w:numId w:val="37"/>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Los municipios podrán asociarse en mancomunidades para la ejecución en común de obras y servicios de su competencia, siempre que entre ellos exista continuidad territorial. </w:t>
      </w:r>
    </w:p>
    <w:p w:rsidR="001B0C6C" w:rsidRPr="001B0C6C" w:rsidRDefault="001B0C6C" w:rsidP="002E210E">
      <w:pPr>
        <w:numPr>
          <w:ilvl w:val="0"/>
          <w:numId w:val="37"/>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Los municipios podrán promover el deslinde y amojonamiento de sus términos municipales. </w:t>
      </w:r>
    </w:p>
    <w:p w:rsidR="001B0C6C" w:rsidRPr="001B0C6C" w:rsidRDefault="001B0C6C" w:rsidP="002E210E">
      <w:pPr>
        <w:numPr>
          <w:ilvl w:val="0"/>
          <w:numId w:val="37"/>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Son vecinos de un municipio las personas que, residiendo habitualmente en el mismo, se encuentren inscritos en el padrón municipal. </w:t>
      </w:r>
    </w:p>
    <w:p w:rsidR="001B0C6C" w:rsidRPr="001B0C6C" w:rsidRDefault="001B0C6C" w:rsidP="002E210E">
      <w:pPr>
        <w:numPr>
          <w:ilvl w:val="0"/>
          <w:numId w:val="37"/>
        </w:numPr>
        <w:shd w:val="clear" w:color="auto" w:fill="FFFFFF" w:themeFill="background1"/>
        <w:spacing w:after="0"/>
        <w:ind w:left="284" w:right="-285" w:hanging="284"/>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Funcionan en Concejo Abierto los municipios con menos de cien habitantes y aquellos que tradicionalmente cuenten con este singular régimen de gobnierno y administración.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NO gozan de la condición de entidades Locales:</w:t>
      </w:r>
    </w:p>
    <w:p w:rsidR="001B0C6C" w:rsidRPr="001B0C6C" w:rsidRDefault="001B0C6C" w:rsidP="002E210E">
      <w:pPr>
        <w:numPr>
          <w:ilvl w:val="0"/>
          <w:numId w:val="38"/>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Áreas Metropolitanas. </w:t>
      </w:r>
    </w:p>
    <w:p w:rsidR="001B0C6C" w:rsidRPr="001B0C6C" w:rsidRDefault="001B0C6C" w:rsidP="002E210E">
      <w:pPr>
        <w:numPr>
          <w:ilvl w:val="0"/>
          <w:numId w:val="38"/>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Mancomunidades de Municipios. </w:t>
      </w:r>
    </w:p>
    <w:p w:rsidR="001B0C6C" w:rsidRPr="001B0C6C" w:rsidRDefault="001B0C6C" w:rsidP="002E210E">
      <w:pPr>
        <w:numPr>
          <w:ilvl w:val="0"/>
          <w:numId w:val="38"/>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Comarcas. </w:t>
      </w:r>
    </w:p>
    <w:p w:rsidR="001B0C6C" w:rsidRPr="001B0C6C" w:rsidRDefault="001B0C6C" w:rsidP="002E210E">
      <w:pPr>
        <w:numPr>
          <w:ilvl w:val="0"/>
          <w:numId w:val="38"/>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Los Organismos Autónomos. </w:t>
      </w: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rPr>
          <w:rFonts w:ascii="Times New Roman" w:hAnsi="Times New Roman" w:cs="Times New Roman"/>
          <w:sz w:val="24"/>
          <w:szCs w:val="24"/>
        </w:rPr>
      </w:pPr>
      <w:r w:rsidRPr="001B0C6C">
        <w:rPr>
          <w:rFonts w:ascii="Times New Roman" w:hAnsi="Times New Roman" w:cs="Times New Roman"/>
          <w:b/>
          <w:sz w:val="24"/>
          <w:szCs w:val="24"/>
        </w:rPr>
        <w:t>En los procedimientos iniciados a solicitud del interesado, cuando se produzca su paralización por causa imputable al mismo, ¿cuál es el plazo de caducidad del procedimiento previsto en el artículo 95 de la Ley 39/2015, de 1 de octubre, del Procedimiento Administrativo Común de las Administraciones Públicas?:</w:t>
      </w:r>
    </w:p>
    <w:p w:rsidR="001B0C6C" w:rsidRPr="001B0C6C" w:rsidRDefault="001B0C6C" w:rsidP="002E210E">
      <w:pPr>
        <w:numPr>
          <w:ilvl w:val="0"/>
          <w:numId w:val="39"/>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Un mes. </w:t>
      </w:r>
    </w:p>
    <w:p w:rsidR="001B0C6C" w:rsidRPr="001B0C6C" w:rsidRDefault="001B0C6C" w:rsidP="002E210E">
      <w:pPr>
        <w:numPr>
          <w:ilvl w:val="0"/>
          <w:numId w:val="39"/>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Dos meses. </w:t>
      </w:r>
    </w:p>
    <w:p w:rsidR="001B0C6C" w:rsidRPr="001B0C6C" w:rsidRDefault="001B0C6C" w:rsidP="002E210E">
      <w:pPr>
        <w:numPr>
          <w:ilvl w:val="0"/>
          <w:numId w:val="39"/>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Tres meses. </w:t>
      </w:r>
    </w:p>
    <w:p w:rsidR="001B0C6C" w:rsidRPr="001B0C6C" w:rsidRDefault="001B0C6C" w:rsidP="002E210E">
      <w:pPr>
        <w:numPr>
          <w:ilvl w:val="0"/>
          <w:numId w:val="39"/>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Veinte días.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De acuerdo con el artículo 100.1 de la Ley 39/2015, de 1 de octubre, del Procedimiento Administrativo Común de las Administraciones Públicas, las Administraciones Públicas podrán proceder a la ejecución forzosa de los actos administrativos mediante el siguiente medio:</w:t>
      </w:r>
    </w:p>
    <w:p w:rsidR="001B0C6C" w:rsidRPr="001B0C6C" w:rsidRDefault="001B0C6C" w:rsidP="002E210E">
      <w:pPr>
        <w:numPr>
          <w:ilvl w:val="0"/>
          <w:numId w:val="40"/>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Multa subsidiaria. </w:t>
      </w:r>
    </w:p>
    <w:p w:rsidR="001B0C6C" w:rsidRPr="001B0C6C" w:rsidRDefault="001B0C6C" w:rsidP="002E210E">
      <w:pPr>
        <w:numPr>
          <w:ilvl w:val="0"/>
          <w:numId w:val="40"/>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Ejecución coercitiva. </w:t>
      </w:r>
    </w:p>
    <w:p w:rsidR="001B0C6C" w:rsidRPr="001B0C6C" w:rsidRDefault="001B0C6C" w:rsidP="002E210E">
      <w:pPr>
        <w:numPr>
          <w:ilvl w:val="0"/>
          <w:numId w:val="40"/>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Compulsión sobre el patrimonio. </w:t>
      </w:r>
    </w:p>
    <w:p w:rsidR="001B0C6C" w:rsidRPr="001B0C6C" w:rsidRDefault="001B0C6C" w:rsidP="002E210E">
      <w:pPr>
        <w:numPr>
          <w:ilvl w:val="0"/>
          <w:numId w:val="40"/>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Apremio sobre el patrimonio. </w:t>
      </w:r>
    </w:p>
    <w:p w:rsid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EA77AF" w:rsidRDefault="00EA77AF" w:rsidP="007111CA">
      <w:pPr>
        <w:shd w:val="clear" w:color="auto" w:fill="FFFFFF" w:themeFill="background1"/>
        <w:spacing w:after="0"/>
        <w:ind w:right="-285"/>
        <w:jc w:val="both"/>
        <w:rPr>
          <w:rFonts w:ascii="Times New Roman" w:hAnsi="Times New Roman" w:cs="Times New Roman"/>
          <w:sz w:val="24"/>
          <w:szCs w:val="24"/>
        </w:rPr>
      </w:pPr>
    </w:p>
    <w:p w:rsidR="00EA77AF" w:rsidRDefault="00EA77AF"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De acuerdo con el artículo 7 de la Ley 5/2014, de 20 de octubre, de Administración Electrónica y Simplificación Administrativa, el desarrollo del modelo de Administracón Electrónica corresponde:</w:t>
      </w:r>
    </w:p>
    <w:p w:rsidR="001B0C6C" w:rsidRPr="001B0C6C" w:rsidRDefault="001B0C6C" w:rsidP="002E210E">
      <w:pPr>
        <w:numPr>
          <w:ilvl w:val="0"/>
          <w:numId w:val="41"/>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 la Administración General de la Comunidad Autónoma de La Rioja, a sus organismos públicos y a los demás entes integrantes de su sector público. </w:t>
      </w:r>
    </w:p>
    <w:p w:rsidR="001B0C6C" w:rsidRPr="001B0C6C" w:rsidRDefault="001B0C6C" w:rsidP="002E210E">
      <w:pPr>
        <w:numPr>
          <w:ilvl w:val="0"/>
          <w:numId w:val="41"/>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 la Administración General del Estado en la Comunidad Autónoma de La Rioja. </w:t>
      </w:r>
    </w:p>
    <w:p w:rsidR="001B0C6C" w:rsidRPr="001B0C6C" w:rsidRDefault="001B0C6C" w:rsidP="002E210E">
      <w:pPr>
        <w:numPr>
          <w:ilvl w:val="0"/>
          <w:numId w:val="41"/>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 el Ministerio de Administraciones Públicas. </w:t>
      </w:r>
    </w:p>
    <w:p w:rsidR="001B0C6C" w:rsidRPr="001B0C6C" w:rsidRDefault="001B0C6C" w:rsidP="002E210E">
      <w:pPr>
        <w:numPr>
          <w:ilvl w:val="0"/>
          <w:numId w:val="41"/>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 el Parlamento Europeo a través de sus instituciones en La Rioja. </w:t>
      </w: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De acuerdo con el artículo 150.2 de la Constitución Española, el Estado podrá transferir a las Comunidades Autónomas facultades correspondientes a materia de titularidad estatal que por su propia naturaleza sean susceptibles de transferencia mediante:</w:t>
      </w:r>
    </w:p>
    <w:p w:rsidR="001B0C6C" w:rsidRPr="001B0C6C" w:rsidRDefault="001B0C6C" w:rsidP="002E210E">
      <w:pPr>
        <w:numPr>
          <w:ilvl w:val="0"/>
          <w:numId w:val="4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Decreto Ley. </w:t>
      </w:r>
    </w:p>
    <w:p w:rsidR="001B0C6C" w:rsidRPr="001B0C6C" w:rsidRDefault="001B0C6C" w:rsidP="002E210E">
      <w:pPr>
        <w:numPr>
          <w:ilvl w:val="0"/>
          <w:numId w:val="4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Ley Orgánica. </w:t>
      </w:r>
    </w:p>
    <w:p w:rsidR="001B0C6C" w:rsidRPr="001B0C6C" w:rsidRDefault="001B0C6C" w:rsidP="002E210E">
      <w:pPr>
        <w:numPr>
          <w:ilvl w:val="0"/>
          <w:numId w:val="4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Decreto Legislativo.</w:t>
      </w:r>
    </w:p>
    <w:p w:rsidR="001B0C6C" w:rsidRPr="001B0C6C" w:rsidRDefault="001B0C6C" w:rsidP="002E210E">
      <w:pPr>
        <w:numPr>
          <w:ilvl w:val="0"/>
          <w:numId w:val="4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Ley Ordinaria.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0"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NO es función del Parlamento de La Rioja:</w:t>
      </w:r>
    </w:p>
    <w:p w:rsidR="001B0C6C" w:rsidRPr="001B0C6C" w:rsidRDefault="001B0C6C" w:rsidP="00AC1711">
      <w:pPr>
        <w:numPr>
          <w:ilvl w:val="0"/>
          <w:numId w:val="4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 potestad legislativa de la Comunidad Autónoma en el ámbito de su competencia. </w:t>
      </w:r>
    </w:p>
    <w:p w:rsidR="001B0C6C" w:rsidRPr="001B0C6C" w:rsidRDefault="001B0C6C" w:rsidP="00AC1711">
      <w:pPr>
        <w:numPr>
          <w:ilvl w:val="0"/>
          <w:numId w:val="4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El desarrollo de la legislación del Estado en aquellas materias que así se le corresponda. </w:t>
      </w:r>
    </w:p>
    <w:p w:rsidR="001B0C6C" w:rsidRPr="001B0C6C" w:rsidRDefault="001B0C6C" w:rsidP="00AC1711">
      <w:pPr>
        <w:numPr>
          <w:ilvl w:val="0"/>
          <w:numId w:val="4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Dirigir la actuación del Gobierno. </w:t>
      </w:r>
    </w:p>
    <w:p w:rsidR="001B0C6C" w:rsidRDefault="001B0C6C" w:rsidP="002E210E">
      <w:pPr>
        <w:numPr>
          <w:ilvl w:val="0"/>
          <w:numId w:val="4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Impulsar y controlar la acción del Gobierno. </w:t>
      </w:r>
    </w:p>
    <w:p w:rsidR="001B0C6C" w:rsidRPr="001B0C6C" w:rsidRDefault="001B0C6C" w:rsidP="007111CA">
      <w:pPr>
        <w:shd w:val="clear" w:color="auto" w:fill="FFFFFF" w:themeFill="background1"/>
        <w:spacing w:after="0"/>
        <w:ind w:left="720" w:right="-285"/>
        <w:contextualSpacing/>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De acuerdo con la Ley 3/1990, de 29 de junio, de Función Pública de la Administración Pública de la Comunidad Autónoma de La Rioja, NO es un deber de los funcionarios:</w:t>
      </w:r>
    </w:p>
    <w:p w:rsidR="001B0C6C" w:rsidRPr="001B0C6C" w:rsidRDefault="001B0C6C" w:rsidP="002E210E">
      <w:pPr>
        <w:numPr>
          <w:ilvl w:val="0"/>
          <w:numId w:val="44"/>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Cooperar en la mejora de los servicios y a la consecución de los fines de la unidad administrativa a la que estén destinados. </w:t>
      </w:r>
    </w:p>
    <w:p w:rsidR="001B0C6C" w:rsidRPr="001B0C6C" w:rsidRDefault="001B0C6C" w:rsidP="002E210E">
      <w:pPr>
        <w:numPr>
          <w:ilvl w:val="0"/>
          <w:numId w:val="44"/>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 dedicación profesional exclusiva al servicio público. </w:t>
      </w:r>
    </w:p>
    <w:p w:rsidR="001B0C6C" w:rsidRPr="001B0C6C" w:rsidRDefault="001B0C6C" w:rsidP="002E210E">
      <w:pPr>
        <w:numPr>
          <w:ilvl w:val="0"/>
          <w:numId w:val="44"/>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Guardar sigilo profesional respecto de los asuntos que conozca por causa del cumplimiento del puesto de trabajo que ocupe. </w:t>
      </w:r>
    </w:p>
    <w:p w:rsidR="001B0C6C" w:rsidRDefault="001B0C6C" w:rsidP="002E210E">
      <w:pPr>
        <w:numPr>
          <w:ilvl w:val="0"/>
          <w:numId w:val="44"/>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Facilitar a los administrados, compañeros y subordinados el ejercicio de sus derechos y el cumplimiento de sus obligaciones.</w:t>
      </w:r>
    </w:p>
    <w:p w:rsidR="001B0C6C" w:rsidRPr="001B0C6C" w:rsidRDefault="001B0C6C" w:rsidP="007111CA">
      <w:p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 </w:t>
      </w: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De acuerdo con el artículo 72 de la Ley 39/2015, de 1 de octubre, del Procedimiento Administrativo Común de las Administraciones Públicas, se acordarán en un solo acto todos los trámites que, por su naturaleza, admitan un impulso simultáneo y no sea obligado su cumplimiento sucesivo, de acuerdo con el principio de:</w:t>
      </w:r>
    </w:p>
    <w:p w:rsidR="001B0C6C" w:rsidRPr="001B0C6C" w:rsidRDefault="001B0C6C" w:rsidP="002E210E">
      <w:pPr>
        <w:numPr>
          <w:ilvl w:val="0"/>
          <w:numId w:val="45"/>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Celeridad. </w:t>
      </w:r>
    </w:p>
    <w:p w:rsidR="001B0C6C" w:rsidRPr="001B0C6C" w:rsidRDefault="001B0C6C" w:rsidP="002E210E">
      <w:pPr>
        <w:numPr>
          <w:ilvl w:val="0"/>
          <w:numId w:val="45"/>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Eficacia y eficiencia. </w:t>
      </w:r>
    </w:p>
    <w:p w:rsidR="001B0C6C" w:rsidRPr="001B0C6C" w:rsidRDefault="001B0C6C" w:rsidP="002E210E">
      <w:pPr>
        <w:numPr>
          <w:ilvl w:val="0"/>
          <w:numId w:val="45"/>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Simplifación administrativa. </w:t>
      </w:r>
    </w:p>
    <w:p w:rsidR="001B0C6C" w:rsidRDefault="001B0C6C" w:rsidP="002E210E">
      <w:pPr>
        <w:numPr>
          <w:ilvl w:val="0"/>
          <w:numId w:val="45"/>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Ninguna de las anteriores. </w:t>
      </w:r>
    </w:p>
    <w:p w:rsidR="001B0C6C" w:rsidRDefault="001B0C6C" w:rsidP="007111CA">
      <w:pPr>
        <w:shd w:val="clear" w:color="auto" w:fill="FFFFFF" w:themeFill="background1"/>
        <w:spacing w:after="0"/>
        <w:ind w:left="720" w:right="-285"/>
        <w:contextualSpacing/>
        <w:jc w:val="both"/>
        <w:rPr>
          <w:rFonts w:ascii="Times New Roman" w:hAnsi="Times New Roman" w:cs="Times New Roman"/>
          <w:sz w:val="24"/>
          <w:szCs w:val="24"/>
        </w:rPr>
      </w:pPr>
    </w:p>
    <w:p w:rsidR="00EA77AF" w:rsidRDefault="00EA77AF" w:rsidP="007111CA">
      <w:pPr>
        <w:shd w:val="clear" w:color="auto" w:fill="FFFFFF" w:themeFill="background1"/>
        <w:spacing w:after="0"/>
        <w:ind w:left="720" w:right="-285"/>
        <w:contextualSpacing/>
        <w:jc w:val="both"/>
        <w:rPr>
          <w:rFonts w:ascii="Times New Roman" w:hAnsi="Times New Roman" w:cs="Times New Roman"/>
          <w:sz w:val="24"/>
          <w:szCs w:val="24"/>
        </w:rPr>
      </w:pPr>
    </w:p>
    <w:p w:rsidR="00AC1711" w:rsidRDefault="00AC1711" w:rsidP="007111CA">
      <w:pPr>
        <w:shd w:val="clear" w:color="auto" w:fill="FFFFFF" w:themeFill="background1"/>
        <w:spacing w:after="0"/>
        <w:ind w:left="720" w:right="-285"/>
        <w:contextualSpacing/>
        <w:jc w:val="both"/>
        <w:rPr>
          <w:rFonts w:ascii="Times New Roman" w:hAnsi="Times New Roman" w:cs="Times New Roman"/>
          <w:sz w:val="24"/>
          <w:szCs w:val="24"/>
        </w:rPr>
      </w:pPr>
      <w:bookmarkStart w:id="0" w:name="_GoBack"/>
      <w:bookmarkEnd w:id="0"/>
    </w:p>
    <w:p w:rsidR="00EA77AF" w:rsidRPr="001B0C6C" w:rsidRDefault="00EA77AF" w:rsidP="007111CA">
      <w:pPr>
        <w:shd w:val="clear" w:color="auto" w:fill="FFFFFF" w:themeFill="background1"/>
        <w:spacing w:after="0"/>
        <w:ind w:left="720" w:right="-285"/>
        <w:contextualSpacing/>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 xml:space="preserve">Conforme al Estatuto de Autonomía de La Rioja, gozan de la condición política de riojanos: </w:t>
      </w:r>
    </w:p>
    <w:p w:rsidR="001B0C6C" w:rsidRPr="001B0C6C" w:rsidRDefault="001B0C6C" w:rsidP="002E210E">
      <w:pPr>
        <w:numPr>
          <w:ilvl w:val="0"/>
          <w:numId w:val="46"/>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Los ciudadanos españoles nacidos en La Rioja, sea cual fuere el municpio donde tengan la residencia adminsitrativa. </w:t>
      </w:r>
    </w:p>
    <w:p w:rsidR="001B0C6C" w:rsidRPr="001B0C6C" w:rsidRDefault="001B0C6C" w:rsidP="002E210E">
      <w:pPr>
        <w:numPr>
          <w:ilvl w:val="0"/>
          <w:numId w:val="46"/>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Los ciudadanos españoles que, según las leyes del estado, tengan vecindad administrativa en cualquiera de los municipios de la Comunidad Autónoma de La Rioja. </w:t>
      </w:r>
    </w:p>
    <w:p w:rsidR="001B0C6C" w:rsidRPr="001B0C6C" w:rsidRDefault="001B0C6C" w:rsidP="002E210E">
      <w:pPr>
        <w:numPr>
          <w:ilvl w:val="0"/>
          <w:numId w:val="46"/>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personas nacidas en cualquier parte del territorio de la Comunidad Autónoma de La Rioja. </w:t>
      </w:r>
    </w:p>
    <w:p w:rsidR="001B0C6C" w:rsidRPr="001B0C6C" w:rsidRDefault="001B0C6C" w:rsidP="002E210E">
      <w:pPr>
        <w:numPr>
          <w:ilvl w:val="0"/>
          <w:numId w:val="46"/>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Ninguna de las anteriores.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¿Cuáles NO son leyes orgánicas de acuerdo con la Constitución Española?</w:t>
      </w:r>
    </w:p>
    <w:p w:rsidR="001B0C6C" w:rsidRPr="001B0C6C" w:rsidRDefault="001B0C6C" w:rsidP="002E210E">
      <w:pPr>
        <w:numPr>
          <w:ilvl w:val="0"/>
          <w:numId w:val="47"/>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que aprueben los Estatutos de Autonomía. </w:t>
      </w:r>
    </w:p>
    <w:p w:rsidR="001B0C6C" w:rsidRPr="001B0C6C" w:rsidRDefault="001B0C6C" w:rsidP="002E210E">
      <w:pPr>
        <w:numPr>
          <w:ilvl w:val="0"/>
          <w:numId w:val="47"/>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relativas a las libertades públicas. </w:t>
      </w:r>
    </w:p>
    <w:p w:rsidR="001B0C6C" w:rsidRPr="001B0C6C" w:rsidRDefault="001B0C6C" w:rsidP="002E210E">
      <w:pPr>
        <w:numPr>
          <w:ilvl w:val="0"/>
          <w:numId w:val="47"/>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que regulan las formas de ejercicio y los requisitos de la iniciativa popular para la presentación de proposiciones de ley. </w:t>
      </w:r>
    </w:p>
    <w:p w:rsidR="001B0C6C" w:rsidRDefault="001B0C6C" w:rsidP="002E210E">
      <w:pPr>
        <w:numPr>
          <w:ilvl w:val="0"/>
          <w:numId w:val="47"/>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que refunden varios textos legales en uno solo. </w:t>
      </w:r>
    </w:p>
    <w:p w:rsidR="001B0C6C" w:rsidRPr="001B0C6C" w:rsidRDefault="001B0C6C" w:rsidP="007111CA">
      <w:pPr>
        <w:shd w:val="clear" w:color="auto" w:fill="FFFFFF" w:themeFill="background1"/>
        <w:spacing w:after="0"/>
        <w:ind w:left="720" w:right="-285"/>
        <w:contextualSpacing/>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De acuerdo con la Ley 3/1990, de 29 de junio, de Función Pública de la Administración Pública de la Comunidad Autónoma de La Rioja, se considera falta muy grave:</w:t>
      </w:r>
    </w:p>
    <w:p w:rsidR="001B0C6C" w:rsidRPr="001B0C6C" w:rsidRDefault="001B0C6C" w:rsidP="002E210E">
      <w:pPr>
        <w:numPr>
          <w:ilvl w:val="0"/>
          <w:numId w:val="48"/>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El abandono del servicio. </w:t>
      </w:r>
    </w:p>
    <w:p w:rsidR="001B0C6C" w:rsidRPr="001B0C6C" w:rsidRDefault="001B0C6C" w:rsidP="002E210E">
      <w:pPr>
        <w:numPr>
          <w:ilvl w:val="0"/>
          <w:numId w:val="48"/>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El abuso de autoridad en el ejercicio del cargo. </w:t>
      </w:r>
    </w:p>
    <w:p w:rsidR="001B0C6C" w:rsidRPr="001B0C6C" w:rsidRDefault="001B0C6C" w:rsidP="002E210E">
      <w:pPr>
        <w:numPr>
          <w:ilvl w:val="0"/>
          <w:numId w:val="48"/>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 falta de obediencia debida a los superiores y autoridades. </w:t>
      </w:r>
    </w:p>
    <w:p w:rsidR="001B0C6C" w:rsidRPr="001B0C6C" w:rsidRDefault="001B0C6C" w:rsidP="002E210E">
      <w:pPr>
        <w:numPr>
          <w:ilvl w:val="0"/>
          <w:numId w:val="48"/>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Todas son correctas. </w:t>
      </w: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Pr="001B0C6C" w:rsidRDefault="001B0C6C" w:rsidP="007111CA">
      <w:pPr>
        <w:pStyle w:val="Prrafodelista"/>
        <w:numPr>
          <w:ilvl w:val="0"/>
          <w:numId w:val="1"/>
        </w:numPr>
        <w:shd w:val="clear" w:color="auto" w:fill="FFFFFF" w:themeFill="background1"/>
        <w:spacing w:after="0"/>
        <w:ind w:left="0" w:right="-285"/>
        <w:jc w:val="both"/>
        <w:rPr>
          <w:rFonts w:ascii="Times New Roman" w:hAnsi="Times New Roman" w:cs="Times New Roman"/>
          <w:b/>
          <w:sz w:val="24"/>
          <w:szCs w:val="24"/>
        </w:rPr>
      </w:pPr>
      <w:r w:rsidRPr="001B0C6C">
        <w:rPr>
          <w:rFonts w:ascii="Times New Roman" w:hAnsi="Times New Roman" w:cs="Times New Roman"/>
          <w:b/>
          <w:sz w:val="24"/>
          <w:szCs w:val="24"/>
        </w:rPr>
        <w:t>NO corresponde al Rey de España:</w:t>
      </w:r>
    </w:p>
    <w:p w:rsidR="001B0C6C" w:rsidRPr="001B0C6C" w:rsidRDefault="001B0C6C" w:rsidP="002E210E">
      <w:pPr>
        <w:numPr>
          <w:ilvl w:val="0"/>
          <w:numId w:val="49"/>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Convocar y disolver las Cortes Generales y convocar elecciones en los términos previstos en la Constitución. </w:t>
      </w:r>
    </w:p>
    <w:p w:rsidR="001B0C6C" w:rsidRPr="001B0C6C" w:rsidRDefault="001B0C6C" w:rsidP="002E210E">
      <w:pPr>
        <w:numPr>
          <w:ilvl w:val="0"/>
          <w:numId w:val="49"/>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Proponer el candidato a Presidente del Gobierno. </w:t>
      </w:r>
    </w:p>
    <w:p w:rsidR="001B0C6C" w:rsidRPr="001B0C6C" w:rsidRDefault="001B0C6C" w:rsidP="002E210E">
      <w:pPr>
        <w:numPr>
          <w:ilvl w:val="0"/>
          <w:numId w:val="49"/>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Declarar el estado de excepción. </w:t>
      </w:r>
    </w:p>
    <w:p w:rsidR="001B0C6C" w:rsidRPr="001B0C6C" w:rsidRDefault="001B0C6C" w:rsidP="002E210E">
      <w:pPr>
        <w:numPr>
          <w:ilvl w:val="0"/>
          <w:numId w:val="49"/>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Ejercer el derecho de gracia con arreglo a la ley, que no podrá autorizar indultos generales.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De acuerdo con el artículo 38 de la Constitución Española, la libertad de empresa está reconocida:</w:t>
      </w:r>
    </w:p>
    <w:p w:rsidR="001B0C6C" w:rsidRPr="001B0C6C" w:rsidRDefault="001B0C6C" w:rsidP="002E210E">
      <w:pPr>
        <w:numPr>
          <w:ilvl w:val="0"/>
          <w:numId w:val="5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En el marco de la economía socialista. </w:t>
      </w:r>
    </w:p>
    <w:p w:rsidR="001B0C6C" w:rsidRPr="001B0C6C" w:rsidRDefault="001B0C6C" w:rsidP="002E210E">
      <w:pPr>
        <w:numPr>
          <w:ilvl w:val="0"/>
          <w:numId w:val="5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En el marco de la economía social. </w:t>
      </w:r>
    </w:p>
    <w:p w:rsidR="001B0C6C" w:rsidRPr="001B0C6C" w:rsidRDefault="001B0C6C" w:rsidP="002E210E">
      <w:pPr>
        <w:numPr>
          <w:ilvl w:val="0"/>
          <w:numId w:val="5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En el marco de la economía social y de mercado. </w:t>
      </w:r>
    </w:p>
    <w:p w:rsidR="001B0C6C" w:rsidRPr="001B0C6C" w:rsidRDefault="001B0C6C" w:rsidP="002E210E">
      <w:pPr>
        <w:numPr>
          <w:ilvl w:val="0"/>
          <w:numId w:val="53"/>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En el mercado de la economía de mercado.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 xml:space="preserve">El artículo 102 de la Constitución Española establece que la responsabilidad criminal del Presidente y los demás miembros del Gobierno será exigible, en su caso: </w:t>
      </w:r>
    </w:p>
    <w:p w:rsidR="001B0C6C" w:rsidRPr="001B0C6C" w:rsidRDefault="001B0C6C" w:rsidP="002E210E">
      <w:pPr>
        <w:numPr>
          <w:ilvl w:val="0"/>
          <w:numId w:val="50"/>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Ante la Audiencia Nacional. </w:t>
      </w:r>
    </w:p>
    <w:p w:rsidR="001B0C6C" w:rsidRPr="001B0C6C" w:rsidRDefault="001B0C6C" w:rsidP="002E210E">
      <w:pPr>
        <w:numPr>
          <w:ilvl w:val="0"/>
          <w:numId w:val="50"/>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Ante la Sala de lo Penal del Tribunal Supremo. </w:t>
      </w:r>
    </w:p>
    <w:p w:rsidR="001B0C6C" w:rsidRPr="001B0C6C" w:rsidRDefault="001B0C6C" w:rsidP="002E210E">
      <w:pPr>
        <w:numPr>
          <w:ilvl w:val="0"/>
          <w:numId w:val="50"/>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Ante el Tribunal Superior de Justicia de Madrid. </w:t>
      </w:r>
    </w:p>
    <w:p w:rsidR="001B0C6C" w:rsidRDefault="001B0C6C" w:rsidP="002E210E">
      <w:pPr>
        <w:numPr>
          <w:ilvl w:val="0"/>
          <w:numId w:val="50"/>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Ante la Comisión Europea. </w:t>
      </w:r>
    </w:p>
    <w:p w:rsidR="00EA77AF" w:rsidRPr="001B0C6C" w:rsidRDefault="00EA77AF" w:rsidP="007111CA">
      <w:pPr>
        <w:shd w:val="clear" w:color="auto" w:fill="FFFFFF" w:themeFill="background1"/>
        <w:spacing w:after="0"/>
        <w:ind w:left="284" w:right="-285"/>
        <w:contextualSpacing/>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De acuerdo al Real Decreto Legislativo 5/2015, de 30 de octubre, por el que se aprueba el texto refundido de la Ley del Estatuto Básico del Empleado Público, NO es empleado público:</w:t>
      </w:r>
    </w:p>
    <w:p w:rsidR="001B0C6C" w:rsidRPr="001B0C6C" w:rsidRDefault="001B0C6C" w:rsidP="002E210E">
      <w:pPr>
        <w:numPr>
          <w:ilvl w:val="0"/>
          <w:numId w:val="51"/>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El personal eventual. </w:t>
      </w:r>
    </w:p>
    <w:p w:rsidR="001B0C6C" w:rsidRPr="001B0C6C" w:rsidRDefault="001B0C6C" w:rsidP="002E210E">
      <w:pPr>
        <w:numPr>
          <w:ilvl w:val="0"/>
          <w:numId w:val="51"/>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El funcionario interino. </w:t>
      </w:r>
    </w:p>
    <w:p w:rsidR="001B0C6C" w:rsidRPr="001B0C6C" w:rsidRDefault="001B0C6C" w:rsidP="002E210E">
      <w:pPr>
        <w:numPr>
          <w:ilvl w:val="0"/>
          <w:numId w:val="51"/>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El personal laboral. </w:t>
      </w:r>
    </w:p>
    <w:p w:rsidR="001B0C6C" w:rsidRPr="001B0C6C" w:rsidRDefault="001B0C6C" w:rsidP="002E210E">
      <w:pPr>
        <w:numPr>
          <w:ilvl w:val="0"/>
          <w:numId w:val="51"/>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Las asistencias técnicas.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Pr="001B0C6C" w:rsidRDefault="001B0C6C" w:rsidP="007111CA">
      <w:pPr>
        <w:numPr>
          <w:ilvl w:val="0"/>
          <w:numId w:val="1"/>
        </w:numPr>
        <w:shd w:val="clear" w:color="auto" w:fill="FFFFFF" w:themeFill="background1"/>
        <w:spacing w:after="0"/>
        <w:ind w:left="142" w:right="-285"/>
        <w:contextualSpacing/>
        <w:jc w:val="both"/>
        <w:rPr>
          <w:rFonts w:ascii="Times New Roman" w:hAnsi="Times New Roman" w:cs="Times New Roman"/>
          <w:b/>
          <w:sz w:val="24"/>
          <w:szCs w:val="24"/>
        </w:rPr>
      </w:pPr>
      <w:r w:rsidRPr="001B0C6C">
        <w:rPr>
          <w:rFonts w:ascii="Times New Roman" w:hAnsi="Times New Roman" w:cs="Times New Roman"/>
          <w:b/>
          <w:sz w:val="24"/>
          <w:szCs w:val="24"/>
        </w:rPr>
        <w:t>De acuerdo con el Real Decreto Legislativo 5/2015, de 30 de octubre, por el que se aprueba el texto refundido de la Ley del Estatuto Básico del Empleado Público, NO es un derecho individual de los trabajadores:</w:t>
      </w:r>
    </w:p>
    <w:p w:rsidR="001B0C6C" w:rsidRPr="001B0C6C" w:rsidRDefault="001B0C6C" w:rsidP="002E210E">
      <w:pPr>
        <w:numPr>
          <w:ilvl w:val="0"/>
          <w:numId w:val="5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Libre asociación profesional. </w:t>
      </w:r>
    </w:p>
    <w:p w:rsidR="001B0C6C" w:rsidRPr="001B0C6C" w:rsidRDefault="001B0C6C" w:rsidP="002E210E">
      <w:pPr>
        <w:numPr>
          <w:ilvl w:val="0"/>
          <w:numId w:val="5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Vacaciones, descansos, permisos y licencias. </w:t>
      </w:r>
    </w:p>
    <w:p w:rsidR="001B0C6C" w:rsidRPr="001B0C6C" w:rsidRDefault="001B0C6C" w:rsidP="002E210E">
      <w:pPr>
        <w:numPr>
          <w:ilvl w:val="0"/>
          <w:numId w:val="5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Libertad de expresión. </w:t>
      </w:r>
    </w:p>
    <w:p w:rsidR="001B0C6C" w:rsidRPr="001B0C6C" w:rsidRDefault="001B0C6C" w:rsidP="002E210E">
      <w:pPr>
        <w:numPr>
          <w:ilvl w:val="0"/>
          <w:numId w:val="52"/>
        </w:numPr>
        <w:shd w:val="clear" w:color="auto" w:fill="FFFFFF" w:themeFill="background1"/>
        <w:spacing w:after="0"/>
        <w:ind w:left="284" w:right="-285"/>
        <w:contextualSpacing/>
        <w:jc w:val="both"/>
        <w:rPr>
          <w:rFonts w:ascii="Times New Roman" w:hAnsi="Times New Roman" w:cs="Times New Roman"/>
          <w:sz w:val="24"/>
          <w:szCs w:val="24"/>
        </w:rPr>
      </w:pPr>
      <w:r w:rsidRPr="001B0C6C">
        <w:rPr>
          <w:rFonts w:ascii="Times New Roman" w:hAnsi="Times New Roman" w:cs="Times New Roman"/>
          <w:sz w:val="24"/>
          <w:szCs w:val="24"/>
        </w:rPr>
        <w:t xml:space="preserve">Cumplir con diligencia las tareas que le corresponden. </w:t>
      </w:r>
    </w:p>
    <w:p w:rsidR="001B0C6C" w:rsidRPr="001B0C6C" w:rsidRDefault="001B0C6C" w:rsidP="007111CA">
      <w:pPr>
        <w:shd w:val="clear" w:color="auto" w:fill="FFFFFF" w:themeFill="background1"/>
        <w:spacing w:after="0"/>
        <w:ind w:right="-285"/>
        <w:jc w:val="both"/>
        <w:rPr>
          <w:rFonts w:ascii="Times New Roman" w:hAnsi="Times New Roman" w:cs="Times New Roman"/>
          <w:sz w:val="24"/>
          <w:szCs w:val="24"/>
        </w:rPr>
      </w:pP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1B0C6C" w:rsidRDefault="001B0C6C" w:rsidP="007111CA">
      <w:pPr>
        <w:shd w:val="clear" w:color="auto" w:fill="FFFFFF" w:themeFill="background1"/>
        <w:spacing w:after="0"/>
        <w:ind w:right="-285"/>
        <w:rPr>
          <w:rFonts w:ascii="Times New Roman" w:hAnsi="Times New Roman" w:cs="Times New Roman"/>
          <w:sz w:val="24"/>
          <w:szCs w:val="24"/>
        </w:rPr>
      </w:pPr>
    </w:p>
    <w:p w:rsidR="00A00E41" w:rsidRPr="001B0C6C" w:rsidRDefault="00A00E41" w:rsidP="007111CA">
      <w:pPr>
        <w:shd w:val="clear" w:color="auto" w:fill="FFFFFF" w:themeFill="background1"/>
        <w:spacing w:after="0"/>
        <w:ind w:right="-285"/>
        <w:rPr>
          <w:rFonts w:ascii="Times New Roman" w:hAnsi="Times New Roman" w:cs="Times New Roman"/>
          <w:sz w:val="24"/>
          <w:szCs w:val="24"/>
        </w:rPr>
      </w:pPr>
    </w:p>
    <w:sectPr w:rsidR="00A00E41" w:rsidRPr="001B0C6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10C" w:rsidRDefault="0005610C" w:rsidP="00EA77AF">
      <w:pPr>
        <w:spacing w:after="0" w:line="240" w:lineRule="auto"/>
      </w:pPr>
      <w:r>
        <w:separator/>
      </w:r>
    </w:p>
  </w:endnote>
  <w:endnote w:type="continuationSeparator" w:id="0">
    <w:p w:rsidR="0005610C" w:rsidRDefault="0005610C" w:rsidP="00EA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162113"/>
      <w:docPartObj>
        <w:docPartGallery w:val="Page Numbers (Bottom of Page)"/>
        <w:docPartUnique/>
      </w:docPartObj>
    </w:sdtPr>
    <w:sdtEndPr/>
    <w:sdtContent>
      <w:p w:rsidR="00EA77AF" w:rsidRDefault="00EA77AF">
        <w:pPr>
          <w:pStyle w:val="Piedepgina"/>
          <w:jc w:val="right"/>
        </w:pPr>
        <w:r>
          <w:fldChar w:fldCharType="begin"/>
        </w:r>
        <w:r>
          <w:instrText>PAGE   \* MERGEFORMAT</w:instrText>
        </w:r>
        <w:r>
          <w:fldChar w:fldCharType="separate"/>
        </w:r>
        <w:r w:rsidR="0005610C">
          <w:rPr>
            <w:noProof/>
          </w:rPr>
          <w:t>1</w:t>
        </w:r>
        <w:r>
          <w:fldChar w:fldCharType="end"/>
        </w:r>
      </w:p>
    </w:sdtContent>
  </w:sdt>
  <w:p w:rsidR="00EA77AF" w:rsidRDefault="00EA77A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10C" w:rsidRDefault="0005610C" w:rsidP="00EA77AF">
      <w:pPr>
        <w:spacing w:after="0" w:line="240" w:lineRule="auto"/>
      </w:pPr>
      <w:r>
        <w:separator/>
      </w:r>
    </w:p>
  </w:footnote>
  <w:footnote w:type="continuationSeparator" w:id="0">
    <w:p w:rsidR="0005610C" w:rsidRDefault="0005610C" w:rsidP="00EA7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0D71"/>
    <w:multiLevelType w:val="hybridMultilevel"/>
    <w:tmpl w:val="ADAC5268"/>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D0570B"/>
    <w:multiLevelType w:val="hybridMultilevel"/>
    <w:tmpl w:val="DEBED206"/>
    <w:lvl w:ilvl="0" w:tplc="7E52A134">
      <w:start w:val="1"/>
      <w:numFmt w:val="upp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07521555"/>
    <w:multiLevelType w:val="hybridMultilevel"/>
    <w:tmpl w:val="0324EBFE"/>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636F5C"/>
    <w:multiLevelType w:val="hybridMultilevel"/>
    <w:tmpl w:val="1D3E4A3E"/>
    <w:lvl w:ilvl="0" w:tplc="B402423A">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08D57EFF"/>
    <w:multiLevelType w:val="hybridMultilevel"/>
    <w:tmpl w:val="DCAC4D76"/>
    <w:lvl w:ilvl="0" w:tplc="D7160C6C">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0941379E"/>
    <w:multiLevelType w:val="hybridMultilevel"/>
    <w:tmpl w:val="CD9EAC2E"/>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702CCA"/>
    <w:multiLevelType w:val="hybridMultilevel"/>
    <w:tmpl w:val="83FA8F58"/>
    <w:lvl w:ilvl="0" w:tplc="C4125B3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0EAC7FA1"/>
    <w:multiLevelType w:val="hybridMultilevel"/>
    <w:tmpl w:val="40F441F8"/>
    <w:lvl w:ilvl="0" w:tplc="9AA4000C">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2FE5CC1"/>
    <w:multiLevelType w:val="hybridMultilevel"/>
    <w:tmpl w:val="B27EFA0E"/>
    <w:lvl w:ilvl="0" w:tplc="0EE4B54C">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145E1511"/>
    <w:multiLevelType w:val="hybridMultilevel"/>
    <w:tmpl w:val="E55450C8"/>
    <w:lvl w:ilvl="0" w:tplc="C098402A">
      <w:start w:val="1"/>
      <w:numFmt w:val="upp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1C454816"/>
    <w:multiLevelType w:val="hybridMultilevel"/>
    <w:tmpl w:val="BCCC85E2"/>
    <w:lvl w:ilvl="0" w:tplc="1AF0E3F4">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1E8C1BCF"/>
    <w:multiLevelType w:val="hybridMultilevel"/>
    <w:tmpl w:val="BDB42B34"/>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B40BDE"/>
    <w:multiLevelType w:val="hybridMultilevel"/>
    <w:tmpl w:val="618EF9EA"/>
    <w:lvl w:ilvl="0" w:tplc="B1CA300A">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20731D6E"/>
    <w:multiLevelType w:val="hybridMultilevel"/>
    <w:tmpl w:val="418AC276"/>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8A15E0"/>
    <w:multiLevelType w:val="hybridMultilevel"/>
    <w:tmpl w:val="54EAFC46"/>
    <w:lvl w:ilvl="0" w:tplc="C04E0870">
      <w:start w:val="1"/>
      <w:numFmt w:val="upperLetter"/>
      <w:lvlText w:val="%1)"/>
      <w:lvlJc w:val="left"/>
      <w:pPr>
        <w:ind w:left="1068" w:hanging="360"/>
      </w:pPr>
      <w:rPr>
        <w:rFonts w:ascii="Times New Roman" w:eastAsiaTheme="minorHAnsi" w:hAnsi="Times New Roman" w:cs="Times New Roman"/>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223A54B1"/>
    <w:multiLevelType w:val="hybridMultilevel"/>
    <w:tmpl w:val="B144EC86"/>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6C529F"/>
    <w:multiLevelType w:val="hybridMultilevel"/>
    <w:tmpl w:val="2CECA89C"/>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B74C48"/>
    <w:multiLevelType w:val="hybridMultilevel"/>
    <w:tmpl w:val="5ABE7D20"/>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78F629D"/>
    <w:multiLevelType w:val="hybridMultilevel"/>
    <w:tmpl w:val="D3723FCE"/>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A2083E"/>
    <w:multiLevelType w:val="hybridMultilevel"/>
    <w:tmpl w:val="7F208812"/>
    <w:lvl w:ilvl="0" w:tplc="EE48E2E8">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2A61117B"/>
    <w:multiLevelType w:val="hybridMultilevel"/>
    <w:tmpl w:val="4156CD4C"/>
    <w:lvl w:ilvl="0" w:tplc="C8B0ADBA">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2A886C21"/>
    <w:multiLevelType w:val="hybridMultilevel"/>
    <w:tmpl w:val="768416FC"/>
    <w:lvl w:ilvl="0" w:tplc="AD1C795E">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2AF5299C"/>
    <w:multiLevelType w:val="hybridMultilevel"/>
    <w:tmpl w:val="1F30F7AA"/>
    <w:lvl w:ilvl="0" w:tplc="9FA28078">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2F230A8A"/>
    <w:multiLevelType w:val="hybridMultilevel"/>
    <w:tmpl w:val="9D3815A6"/>
    <w:lvl w:ilvl="0" w:tplc="BD8065F4">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349B5A22"/>
    <w:multiLevelType w:val="hybridMultilevel"/>
    <w:tmpl w:val="59743AE6"/>
    <w:lvl w:ilvl="0" w:tplc="5234E590">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3A7E31A1"/>
    <w:multiLevelType w:val="hybridMultilevel"/>
    <w:tmpl w:val="BE044240"/>
    <w:lvl w:ilvl="0" w:tplc="0C0A000F">
      <w:start w:val="1"/>
      <w:numFmt w:val="decimal"/>
      <w:lvlText w:val="%1."/>
      <w:lvlJc w:val="left"/>
      <w:pPr>
        <w:ind w:left="720" w:hanging="360"/>
      </w:pPr>
      <w:rPr>
        <w:rFonts w:hint="default"/>
      </w:rPr>
    </w:lvl>
    <w:lvl w:ilvl="1" w:tplc="9F3A1412">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1A87BDB"/>
    <w:multiLevelType w:val="hybridMultilevel"/>
    <w:tmpl w:val="A58C88AA"/>
    <w:lvl w:ilvl="0" w:tplc="4B80FB5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44720D5E"/>
    <w:multiLevelType w:val="hybridMultilevel"/>
    <w:tmpl w:val="A47A8DDC"/>
    <w:lvl w:ilvl="0" w:tplc="0A12A81C">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44756EB9"/>
    <w:multiLevelType w:val="hybridMultilevel"/>
    <w:tmpl w:val="81901856"/>
    <w:lvl w:ilvl="0" w:tplc="BC96671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4BFC39A3"/>
    <w:multiLevelType w:val="hybridMultilevel"/>
    <w:tmpl w:val="36D84C58"/>
    <w:lvl w:ilvl="0" w:tplc="9D4E59CA">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537D2C6D"/>
    <w:multiLevelType w:val="hybridMultilevel"/>
    <w:tmpl w:val="499E97B4"/>
    <w:lvl w:ilvl="0" w:tplc="A2528BE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38B3B84"/>
    <w:multiLevelType w:val="hybridMultilevel"/>
    <w:tmpl w:val="59046D84"/>
    <w:lvl w:ilvl="0" w:tplc="C6B0CEE8">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57EF2ED5"/>
    <w:multiLevelType w:val="hybridMultilevel"/>
    <w:tmpl w:val="6D3E5780"/>
    <w:lvl w:ilvl="0" w:tplc="26A031E4">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59C76D72"/>
    <w:multiLevelType w:val="hybridMultilevel"/>
    <w:tmpl w:val="B9600B5A"/>
    <w:lvl w:ilvl="0" w:tplc="C684498A">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4" w15:restartNumberingAfterBreak="0">
    <w:nsid w:val="5CBF58FA"/>
    <w:multiLevelType w:val="hybridMultilevel"/>
    <w:tmpl w:val="C7244898"/>
    <w:lvl w:ilvl="0" w:tplc="BF547F6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CE039EB"/>
    <w:multiLevelType w:val="hybridMultilevel"/>
    <w:tmpl w:val="5226EC1A"/>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E2F0D70"/>
    <w:multiLevelType w:val="hybridMultilevel"/>
    <w:tmpl w:val="69929C26"/>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F186E23"/>
    <w:multiLevelType w:val="hybridMultilevel"/>
    <w:tmpl w:val="9542683A"/>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02F2C55"/>
    <w:multiLevelType w:val="hybridMultilevel"/>
    <w:tmpl w:val="68D88C88"/>
    <w:lvl w:ilvl="0" w:tplc="C476976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60491175"/>
    <w:multiLevelType w:val="hybridMultilevel"/>
    <w:tmpl w:val="91B66A32"/>
    <w:lvl w:ilvl="0" w:tplc="4796CE8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0" w15:restartNumberingAfterBreak="0">
    <w:nsid w:val="67EB785C"/>
    <w:multiLevelType w:val="hybridMultilevel"/>
    <w:tmpl w:val="BFBC1D76"/>
    <w:lvl w:ilvl="0" w:tplc="0220D94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C1B1429"/>
    <w:multiLevelType w:val="hybridMultilevel"/>
    <w:tmpl w:val="83EA1336"/>
    <w:lvl w:ilvl="0" w:tplc="F35213A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C844325"/>
    <w:multiLevelType w:val="hybridMultilevel"/>
    <w:tmpl w:val="80943EAE"/>
    <w:lvl w:ilvl="0" w:tplc="B5AC24C2">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3" w15:restartNumberingAfterBreak="0">
    <w:nsid w:val="6EB563C9"/>
    <w:multiLevelType w:val="hybridMultilevel"/>
    <w:tmpl w:val="D17C2B78"/>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26265DA"/>
    <w:multiLevelType w:val="hybridMultilevel"/>
    <w:tmpl w:val="E70A0DBE"/>
    <w:lvl w:ilvl="0" w:tplc="FD101C2A">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5" w15:restartNumberingAfterBreak="0">
    <w:nsid w:val="72C952A3"/>
    <w:multiLevelType w:val="hybridMultilevel"/>
    <w:tmpl w:val="0FD48350"/>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2CB2071"/>
    <w:multiLevelType w:val="hybridMultilevel"/>
    <w:tmpl w:val="40020E80"/>
    <w:lvl w:ilvl="0" w:tplc="7D800DAE">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7" w15:restartNumberingAfterBreak="0">
    <w:nsid w:val="73AA23F8"/>
    <w:multiLevelType w:val="hybridMultilevel"/>
    <w:tmpl w:val="65B06B22"/>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5062AC8"/>
    <w:multiLevelType w:val="hybridMultilevel"/>
    <w:tmpl w:val="ECCA83DE"/>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697411D"/>
    <w:multiLevelType w:val="hybridMultilevel"/>
    <w:tmpl w:val="AFD62E94"/>
    <w:lvl w:ilvl="0" w:tplc="5DF6333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15:restartNumberingAfterBreak="0">
    <w:nsid w:val="76B678EB"/>
    <w:multiLevelType w:val="hybridMultilevel"/>
    <w:tmpl w:val="390CCBA0"/>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AD0413F"/>
    <w:multiLevelType w:val="hybridMultilevel"/>
    <w:tmpl w:val="8FAC2FB0"/>
    <w:lvl w:ilvl="0" w:tplc="A1C80BC2">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2" w15:restartNumberingAfterBreak="0">
    <w:nsid w:val="7C453EA4"/>
    <w:multiLevelType w:val="hybridMultilevel"/>
    <w:tmpl w:val="88BC0484"/>
    <w:lvl w:ilvl="0" w:tplc="9F3A14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14"/>
  </w:num>
  <w:num w:numId="3">
    <w:abstractNumId w:val="42"/>
  </w:num>
  <w:num w:numId="4">
    <w:abstractNumId w:val="27"/>
  </w:num>
  <w:num w:numId="5">
    <w:abstractNumId w:val="32"/>
  </w:num>
  <w:num w:numId="6">
    <w:abstractNumId w:val="23"/>
  </w:num>
  <w:num w:numId="7">
    <w:abstractNumId w:val="12"/>
  </w:num>
  <w:num w:numId="8">
    <w:abstractNumId w:val="21"/>
  </w:num>
  <w:num w:numId="9">
    <w:abstractNumId w:val="10"/>
  </w:num>
  <w:num w:numId="10">
    <w:abstractNumId w:val="22"/>
  </w:num>
  <w:num w:numId="11">
    <w:abstractNumId w:val="39"/>
  </w:num>
  <w:num w:numId="12">
    <w:abstractNumId w:val="9"/>
  </w:num>
  <w:num w:numId="13">
    <w:abstractNumId w:val="7"/>
  </w:num>
  <w:num w:numId="14">
    <w:abstractNumId w:val="51"/>
  </w:num>
  <w:num w:numId="15">
    <w:abstractNumId w:val="38"/>
  </w:num>
  <w:num w:numId="16">
    <w:abstractNumId w:val="29"/>
  </w:num>
  <w:num w:numId="17">
    <w:abstractNumId w:val="46"/>
  </w:num>
  <w:num w:numId="18">
    <w:abstractNumId w:val="19"/>
  </w:num>
  <w:num w:numId="19">
    <w:abstractNumId w:val="31"/>
  </w:num>
  <w:num w:numId="20">
    <w:abstractNumId w:val="8"/>
  </w:num>
  <w:num w:numId="21">
    <w:abstractNumId w:val="24"/>
  </w:num>
  <w:num w:numId="22">
    <w:abstractNumId w:val="3"/>
  </w:num>
  <w:num w:numId="23">
    <w:abstractNumId w:val="1"/>
  </w:num>
  <w:num w:numId="24">
    <w:abstractNumId w:val="20"/>
  </w:num>
  <w:num w:numId="25">
    <w:abstractNumId w:val="26"/>
  </w:num>
  <w:num w:numId="26">
    <w:abstractNumId w:val="6"/>
  </w:num>
  <w:num w:numId="27">
    <w:abstractNumId w:val="44"/>
  </w:num>
  <w:num w:numId="28">
    <w:abstractNumId w:val="33"/>
  </w:num>
  <w:num w:numId="29">
    <w:abstractNumId w:val="28"/>
  </w:num>
  <w:num w:numId="30">
    <w:abstractNumId w:val="4"/>
  </w:num>
  <w:num w:numId="31">
    <w:abstractNumId w:val="49"/>
  </w:num>
  <w:num w:numId="32">
    <w:abstractNumId w:val="15"/>
  </w:num>
  <w:num w:numId="33">
    <w:abstractNumId w:val="47"/>
  </w:num>
  <w:num w:numId="34">
    <w:abstractNumId w:val="48"/>
  </w:num>
  <w:num w:numId="35">
    <w:abstractNumId w:val="2"/>
  </w:num>
  <w:num w:numId="36">
    <w:abstractNumId w:val="45"/>
  </w:num>
  <w:num w:numId="37">
    <w:abstractNumId w:val="35"/>
  </w:num>
  <w:num w:numId="38">
    <w:abstractNumId w:val="17"/>
  </w:num>
  <w:num w:numId="39">
    <w:abstractNumId w:val="37"/>
  </w:num>
  <w:num w:numId="40">
    <w:abstractNumId w:val="52"/>
  </w:num>
  <w:num w:numId="41">
    <w:abstractNumId w:val="13"/>
  </w:num>
  <w:num w:numId="42">
    <w:abstractNumId w:val="50"/>
  </w:num>
  <w:num w:numId="43">
    <w:abstractNumId w:val="0"/>
  </w:num>
  <w:num w:numId="44">
    <w:abstractNumId w:val="11"/>
  </w:num>
  <w:num w:numId="45">
    <w:abstractNumId w:val="36"/>
  </w:num>
  <w:num w:numId="46">
    <w:abstractNumId w:val="5"/>
  </w:num>
  <w:num w:numId="47">
    <w:abstractNumId w:val="43"/>
  </w:num>
  <w:num w:numId="48">
    <w:abstractNumId w:val="41"/>
  </w:num>
  <w:num w:numId="49">
    <w:abstractNumId w:val="16"/>
  </w:num>
  <w:num w:numId="50">
    <w:abstractNumId w:val="34"/>
  </w:num>
  <w:num w:numId="51">
    <w:abstractNumId w:val="30"/>
  </w:num>
  <w:num w:numId="52">
    <w:abstractNumId w:val="40"/>
  </w:num>
  <w:num w:numId="53">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EF"/>
    <w:rsid w:val="0005610C"/>
    <w:rsid w:val="001B0C6C"/>
    <w:rsid w:val="002E210E"/>
    <w:rsid w:val="0030594D"/>
    <w:rsid w:val="004E6C70"/>
    <w:rsid w:val="00622AEB"/>
    <w:rsid w:val="007111CA"/>
    <w:rsid w:val="009033EF"/>
    <w:rsid w:val="00A00E41"/>
    <w:rsid w:val="00A10B87"/>
    <w:rsid w:val="00A57C67"/>
    <w:rsid w:val="00AC1711"/>
    <w:rsid w:val="00B34EF8"/>
    <w:rsid w:val="00D9016E"/>
    <w:rsid w:val="00EA77AF"/>
    <w:rsid w:val="00F44F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4C82"/>
  <w15:chartTrackingRefBased/>
  <w15:docId w15:val="{A16FE912-B851-48BD-97DB-D0658D53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3EF"/>
    <w:pPr>
      <w:ind w:left="720"/>
      <w:contextualSpacing/>
    </w:pPr>
  </w:style>
  <w:style w:type="table" w:styleId="Tablaconcuadrcula">
    <w:name w:val="Table Grid"/>
    <w:basedOn w:val="Tablanormal"/>
    <w:uiPriority w:val="39"/>
    <w:rsid w:val="00A0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A7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77AF"/>
  </w:style>
  <w:style w:type="paragraph" w:styleId="Piedepgina">
    <w:name w:val="footer"/>
    <w:basedOn w:val="Normal"/>
    <w:link w:val="PiedepginaCar"/>
    <w:uiPriority w:val="99"/>
    <w:unhideWhenUsed/>
    <w:rsid w:val="00EA7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7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3684</Words>
  <Characters>20264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E5111</dc:creator>
  <cp:keywords/>
  <dc:description/>
  <cp:lastModifiedBy>Gonzalo Blaya Fernndez</cp:lastModifiedBy>
  <cp:revision>2</cp:revision>
  <dcterms:created xsi:type="dcterms:W3CDTF">2022-03-15T14:22:00Z</dcterms:created>
  <dcterms:modified xsi:type="dcterms:W3CDTF">2022-03-15T14:22:00Z</dcterms:modified>
</cp:coreProperties>
</file>