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color w:val="767171"/>
                <w:sz w:val="24"/>
                <w:szCs w:val="24"/>
                <w:rtl w:val="0"/>
              </w:rPr>
              <w:t xml:space="preserve">R:Hemos cumplido las actividades de forma parcial. El núcleo técnico, que es el modelo de detección de productos y espacios vacíos, avanzó según lo previsto: pasamos de un modelo base a un entrenamiento largo con datasets combinados y luego a una versión con mejora de imagen (CLAHE), con decenas de corridas de ajuste en el camino. Donde nos atrasamos fue en la reconstrucción de los niveles de la góndola. Probamos tres enfoques (un detector de estantes que sobre-segmentaba, un método por bordes que sub-segmentaba y finalmente un ajuste de rectas con RANSAC sobre la base de los productos), y cada cambio nos obligó a reestructurar código. También quedó pendiente ampliar el dataset con el flujo de pre-etiquetado, que ya está construido pero aún no lo hemos ejecutado con fotos revisadas. Lo que facilitó el trabajo fue la buena comunicación y organización del equipo: dejamos claras las reglas desde el inicio y nos consultamos cuando alguien se estancaba. Lo que dificultó fue el tamaño reducido del dataset de validación (17 imágenes), que hace difícil saber si una mejora es real, y la escasez de ejemplos de la clase vacio. </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color w:val="767171"/>
                <w:sz w:val="24"/>
                <w:szCs w:val="24"/>
              </w:rPr>
            </w:pPr>
            <w:r w:rsidDel="00000000" w:rsidR="00000000" w:rsidRPr="00000000">
              <w:rPr>
                <w:color w:val="767171"/>
                <w:sz w:val="24"/>
                <w:szCs w:val="24"/>
                <w:rtl w:val="0"/>
              </w:rPr>
              <w:t xml:space="preserve">R: Hemos enfrentado las dificultades iterando con evidencia. Cuando un método de detección de niveles fallaba, medimos el resultado en imágenes reales y cambiamos de enfoque en lugar de insistir. Además contamos con la orientación del docente y del gerente de Walmart en las reuniones, que nos dan pistas sin entregarnos la solución, y eso nos obliga a investigar y a decidir con criterio. Dentro del equipo nos apoyamos con dos reuniones semanales para compartir avances y problemas.</w:t>
            </w:r>
          </w:p>
          <w:p w:rsidR="00000000" w:rsidDel="00000000" w:rsidP="00000000" w:rsidRDefault="00000000" w:rsidRPr="00000000" w14:paraId="00000010">
            <w:pPr>
              <w:spacing w:after="240" w:before="240" w:lineRule="auto"/>
              <w:jc w:val="both"/>
              <w:rPr>
                <w:color w:val="767171"/>
                <w:sz w:val="24"/>
                <w:szCs w:val="24"/>
              </w:rPr>
            </w:pPr>
            <w:r w:rsidDel="00000000" w:rsidR="00000000" w:rsidRPr="00000000">
              <w:rPr>
                <w:color w:val="767171"/>
                <w:sz w:val="24"/>
                <w:szCs w:val="24"/>
                <w:rtl w:val="0"/>
              </w:rPr>
              <w:t xml:space="preserve">De aquí en adelante planeamos tres acciones: ampliar y separar mejor el dataset de validación (por escena, para evitar fuga de datos), subir la resolución de entrada y probar inferencia por mosaicos para mejorar la detección de productos pequeños, y medir el error de ocupación con el método final de niveles, que hasta ahora no hemos evaluado contra etiquetas reales.</w:t>
            </w:r>
          </w:p>
          <w:p w:rsidR="00000000" w:rsidDel="00000000" w:rsidP="00000000" w:rsidRDefault="00000000" w:rsidRPr="00000000" w14:paraId="00000011">
            <w:pPr>
              <w:jc w:val="both"/>
              <w:rPr>
                <w:color w:val="767171"/>
                <w:sz w:val="24"/>
                <w:szCs w:val="24"/>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color w:val="767171"/>
                <w:sz w:val="24"/>
                <w:szCs w:val="24"/>
              </w:rPr>
            </w:pPr>
            <w:r w:rsidDel="00000000" w:rsidR="00000000" w:rsidRPr="00000000">
              <w:rPr>
                <w:color w:val="767171"/>
                <w:sz w:val="24"/>
                <w:szCs w:val="24"/>
                <w:rtl w:val="0"/>
              </w:rPr>
              <w:t xml:space="preserve">R: Evalúo mi trabajo como bueno, con margen de mejora. Destaco haber aprendido desde cero un área que no manejaba (visión por computador, entrenamiento con YOLO, métricas de detección) y haber construido un flujo completo: del modelo a un notebook de uso que evalúa la calidad de la foto, detecta productos y entrega un reporte de ocupación por nivel. También destaco que los resultados quedan guardados (tablas, detecciones, imágenes anotadas) para poder depurar sin repetir todo.</w:t>
            </w:r>
          </w:p>
          <w:p w:rsidR="00000000" w:rsidDel="00000000" w:rsidP="00000000" w:rsidRDefault="00000000" w:rsidRPr="00000000" w14:paraId="0000001F">
            <w:pPr>
              <w:spacing w:after="240" w:before="240" w:lineRule="auto"/>
              <w:jc w:val="both"/>
              <w:rPr>
                <w:color w:val="767171"/>
                <w:sz w:val="24"/>
                <w:szCs w:val="24"/>
              </w:rPr>
            </w:pPr>
            <w:r w:rsidDel="00000000" w:rsidR="00000000" w:rsidRPr="00000000">
              <w:rPr>
                <w:color w:val="767171"/>
                <w:sz w:val="24"/>
                <w:szCs w:val="24"/>
                <w:rtl w:val="0"/>
              </w:rPr>
              <w:t xml:space="preserve">Lo que puedo mejorar es la rigurosidad de la evaluación: comparar versiones del modelo con un conjunto de validación más grande, documentar cada experimento con sus parámetros y resultados, y mantener coherencia entre cómo se entrena el modelo y cómo se usa (por ejemplo, el mismo preprocesamiento en ambos). Además debo priorizar el recall de productos, que hoy ronda el 52 % y es la principal limitación.</w:t>
            </w:r>
          </w:p>
          <w:p w:rsidR="00000000" w:rsidDel="00000000" w:rsidP="00000000" w:rsidRDefault="00000000" w:rsidRPr="00000000" w14:paraId="00000020">
            <w:pPr>
              <w:jc w:val="both"/>
              <w:rPr>
                <w:color w:val="767171"/>
                <w:sz w:val="24"/>
                <w:szCs w:val="24"/>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color w:val="767171"/>
                <w:sz w:val="24"/>
                <w:szCs w:val="24"/>
                <w:rtl w:val="0"/>
              </w:rPr>
              <w:t xml:space="preserve">R: Mi principal inquietud es cómo hacer el sistema más robusto en condiciones reales: fotos de celular con distintas luces, ángulos y reflejos. Le preguntaría al docente y a mis pares:</w:t>
            </w:r>
          </w:p>
          <w:p w:rsidR="00000000" w:rsidDel="00000000" w:rsidP="00000000" w:rsidRDefault="00000000" w:rsidRPr="00000000" w14:paraId="00000028">
            <w:pPr>
              <w:numPr>
                <w:ilvl w:val="0"/>
                <w:numId w:val="1"/>
              </w:numPr>
              <w:spacing w:after="0" w:afterAutospacing="0" w:before="240" w:lineRule="auto"/>
              <w:ind w:left="720" w:hanging="360"/>
              <w:rPr>
                <w:color w:val="767171"/>
                <w:sz w:val="24"/>
                <w:szCs w:val="24"/>
              </w:rPr>
            </w:pPr>
            <w:r w:rsidDel="00000000" w:rsidR="00000000" w:rsidRPr="00000000">
              <w:rPr>
                <w:color w:val="767171"/>
                <w:sz w:val="24"/>
                <w:szCs w:val="24"/>
                <w:rtl w:val="0"/>
              </w:rPr>
              <w:t xml:space="preserve">¿Qué estrategias recomiendan para mejorar la detección de objetos pequeños y muy juntos, como productos en una góndola?</w:t>
            </w:r>
          </w:p>
          <w:p w:rsidR="00000000" w:rsidDel="00000000" w:rsidP="00000000" w:rsidRDefault="00000000" w:rsidRPr="00000000" w14:paraId="00000029">
            <w:pPr>
              <w:numPr>
                <w:ilvl w:val="0"/>
                <w:numId w:val="1"/>
              </w:numPr>
              <w:spacing w:after="0" w:afterAutospacing="0" w:before="0" w:beforeAutospacing="0" w:lineRule="auto"/>
              <w:ind w:left="720" w:hanging="360"/>
              <w:rPr>
                <w:color w:val="767171"/>
                <w:sz w:val="24"/>
                <w:szCs w:val="24"/>
              </w:rPr>
            </w:pPr>
            <w:r w:rsidDel="00000000" w:rsidR="00000000" w:rsidRPr="00000000">
              <w:rPr>
                <w:color w:val="767171"/>
                <w:sz w:val="24"/>
                <w:szCs w:val="24"/>
                <w:rtl w:val="0"/>
              </w:rPr>
              <w:t xml:space="preserve">¿Cómo validarían un modelo cuando hay pocos ejemplos de la clase que más importa (espacios vacíos)?</w:t>
            </w:r>
          </w:p>
          <w:p w:rsidR="00000000" w:rsidDel="00000000" w:rsidP="00000000" w:rsidRDefault="00000000" w:rsidRPr="00000000" w14:paraId="0000002A">
            <w:pPr>
              <w:numPr>
                <w:ilvl w:val="0"/>
                <w:numId w:val="1"/>
              </w:numPr>
              <w:spacing w:after="240" w:before="0" w:beforeAutospacing="0" w:lineRule="auto"/>
              <w:ind w:left="720" w:hanging="360"/>
              <w:rPr>
                <w:color w:val="767171"/>
                <w:sz w:val="24"/>
                <w:szCs w:val="24"/>
              </w:rPr>
            </w:pPr>
            <w:r w:rsidDel="00000000" w:rsidR="00000000" w:rsidRPr="00000000">
              <w:rPr>
                <w:color w:val="767171"/>
                <w:sz w:val="24"/>
                <w:szCs w:val="24"/>
                <w:rtl w:val="0"/>
              </w:rPr>
              <w:t xml:space="preserve">¿Qué meta de error de ocupación consideran aceptable para que Walmart pueda usar el sistema en la práctica?</w:t>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sz w:val="24"/>
                <w:szCs w:val="24"/>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R: Por ahora no consideramos necesario redistribuir actividades, porque cada integrante explora su propia solución y nos reunimos dos veces por semana para contrastar enfoques. Sí proponemos asignar actividades nuevas y compartidas de cara a la siguiente etapa: etiquetar y revisar imágenes para ampliar el dataset, construir un conjunto de validación común que permita comparar nuestras soluciones con la misma vara, y definir en conjunto qué propuestas (o partes de ellas) se integran en la solución final. </w:t>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color w:val="767171"/>
                <w:sz w:val="24"/>
                <w:szCs w:val="24"/>
                <w:rtl w:val="0"/>
              </w:rPr>
              <w:t xml:space="preserve">R: Evaluamos el trabajo en grupo de forma positiva. Nos conocíamos por haber trabajado juntos antes, lo que facilitó la comunicación, la confianza para pedir ayuda y la organización. Destacamos que explorar soluciones distintas nos permitió ver problemas desde ángulos diferentes y encontrar cosas que otro no había visto.</w:t>
            </w:r>
          </w:p>
          <w:p w:rsidR="00000000" w:rsidDel="00000000" w:rsidP="00000000" w:rsidRDefault="00000000" w:rsidRPr="00000000" w14:paraId="0000003E">
            <w:pPr>
              <w:spacing w:after="240" w:before="240" w:lineRule="auto"/>
              <w:jc w:val="both"/>
              <w:rPr>
                <w:color w:val="767171"/>
                <w:sz w:val="24"/>
                <w:szCs w:val="24"/>
              </w:rPr>
            </w:pPr>
            <w:r w:rsidDel="00000000" w:rsidR="00000000" w:rsidRPr="00000000">
              <w:rPr>
                <w:color w:val="767171"/>
                <w:sz w:val="24"/>
                <w:szCs w:val="24"/>
                <w:rtl w:val="0"/>
              </w:rPr>
              <w:t xml:space="preserve">Como aspecto a mejorar, al trabajar cada uno en una solución propia se duplica parte del esfuerzo (por ejemplo, preparar datos o evaluar). Habría sido más eficiente compartir desde el inicio el dataset, el conjunto de validación y las métricas, y dividir el trabajo en subproblemas, por ejemplo detección de productos y reconstrucción de niveles, para avanzar más rápido y comparar resultados de forma justa.</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OEEA8cHrAX3K6ediFSwnf28kBA==">CgMxLjA4AHIhMXAzTWRLZVFoRzVwVzBNMHBSa3BIU2NMWVRoRnpWbUdv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