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QCM Repro</w:t>
      </w:r>
    </w:p>
    <w:p w:rsidR="00000000" w:rsidDel="00000000" w:rsidP="00000000" w:rsidRDefault="00000000" w:rsidRPr="00000000" w14:paraId="00000002">
      <w:pPr>
        <w:jc w:val="center"/>
        <w:rPr>
          <w:b w:val="1"/>
          <w:bCs w:val="1"/>
          <w:sz w:val="26"/>
          <w:szCs w:val="26"/>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Q1</w:t>
        <w:tab/>
        <w:t xml:space="preserve">Un couple consulte un spécialiste de la fertilité après 18 mois d’essais infructueux. Le médecin leur explique que l’infertilité peut avoir plusieurs origines : masculine, féminine, mixte ou idiopathique. Il leur donne des chiffres basés sur les études épidémiologiques.</w:t>
      </w:r>
    </w:p>
    <w:p w:rsidR="00000000" w:rsidDel="00000000" w:rsidP="00000000" w:rsidRDefault="00000000" w:rsidRPr="00000000" w14:paraId="00000004">
      <w:pPr>
        <w:rPr>
          <w:b w:val="1"/>
          <w:bCs w:val="1"/>
        </w:rPr>
      </w:pPr>
      <w:r w:rsidDel="00000000" w:rsidR="00000000" w:rsidRPr="00000000">
        <w:rPr>
          <w:b w:val="1"/>
          <w:bCs w:val="1"/>
          <w:rtl w:val="0"/>
        </w:rPr>
        <w:t xml:space="preserve">Concernant la répartition des causes d'infertilité dans la population générale, quelle(s) affirmation(s) est/sont correctes ?</w:t>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L’infertilité masculine est responsable d’environ 10% des cas </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L’infertilité féminine est responsable d’environ 30% des cas</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L’infertilité mixte représente ’environ 10% des cas</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L’infertilité idiopathique (sans cause identifiée)  représente environ 30% des cas</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L’infertilité féminine est plus fréquente que l’infertilité masculine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Q2</w:t>
        <w:tab/>
        <w:t xml:space="preserve">Un couple essaie d’avoir un enfant depuis plusieurs mois sans succès. Leur médecin leur explique à partir de quel moment on parle d’infertilité.</w:t>
      </w:r>
    </w:p>
    <w:p w:rsidR="00000000" w:rsidDel="00000000" w:rsidP="00000000" w:rsidRDefault="00000000" w:rsidRPr="00000000" w14:paraId="0000000C">
      <w:pPr>
        <w:rPr>
          <w:b w:val="1"/>
          <w:bCs w:val="1"/>
        </w:rPr>
      </w:pPr>
      <w:r w:rsidDel="00000000" w:rsidR="00000000" w:rsidRPr="00000000">
        <w:rPr>
          <w:b w:val="1"/>
          <w:bCs w:val="1"/>
          <w:rtl w:val="0"/>
        </w:rPr>
        <w:t xml:space="preserve">Selon l’OMS, l’infertilité est définie comme l’absence de grosses après : </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6 mois de rapports réguliers sans contraception </w:t>
      </w:r>
      <w:r w:rsidDel="00000000" w:rsidR="00000000" w:rsidRPr="00000000">
        <w:rPr>
          <w:rtl w:val="0"/>
        </w:rPr>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12 mois</w:t>
      </w:r>
      <w:r w:rsidDel="00000000" w:rsidR="00000000" w:rsidRPr="00000000">
        <w:rPr>
          <w:rtl w:val="0"/>
        </w:rPr>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18 mois</w:t>
      </w:r>
      <w:r w:rsidDel="00000000" w:rsidR="00000000" w:rsidRPr="00000000">
        <w:rPr>
          <w:rtl w:val="0"/>
        </w:rPr>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24 mois</w:t>
      </w:r>
      <w:r w:rsidDel="00000000" w:rsidR="00000000" w:rsidRPr="00000000">
        <w:rPr>
          <w:rtl w:val="0"/>
        </w:rPr>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36 mois </w:t>
      </w: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Q3</w:t>
        <w:tab/>
        <w:t xml:space="preserve">Emma, 28 ans, et son conjoint tentent d’avoir un enfant depuis quelques mois. Lors d’une consultation avec son gynéco, elle s’inquiète des chances de conception à son âge et demande des informations sur l’évolution de la fertilité féminine dans le temps. Le médecin lui explique que la fertilité n’est pas constante au cours de la vie et lui présente les données suivantes. Concernant la fertilité de la femme, en l’absence de contraception, quelle(s) affirmation(s) est/sont exacte(s) ?</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la fertilité de la femme diminue de la moitié entre 20 et 30 ans </w:t>
      </w:r>
      <w:r w:rsidDel="00000000" w:rsidR="00000000" w:rsidRPr="00000000">
        <w:rPr>
          <w:rtl w:val="0"/>
        </w:rPr>
      </w:r>
    </w:p>
    <w:p w:rsidR="00000000" w:rsidDel="00000000" w:rsidP="00000000" w:rsidRDefault="00000000" w:rsidRPr="00000000" w14:paraId="00000015">
      <w:pPr>
        <w:numPr>
          <w:ilvl w:val="0"/>
          <w:numId w:val="2"/>
        </w:numPr>
        <w:ind w:left="720" w:hanging="360"/>
        <w:rPr/>
      </w:pPr>
      <w:r w:rsidDel="00000000" w:rsidR="00000000" w:rsidRPr="00000000">
        <w:rPr>
          <w:rtl w:val="0"/>
        </w:rPr>
        <w:t xml:space="preserve">la fertilité de la femme diminue de la moitié entre 25 et 30 ans </w:t>
      </w:r>
    </w:p>
    <w:p w:rsidR="00000000" w:rsidDel="00000000" w:rsidP="00000000" w:rsidRDefault="00000000" w:rsidRPr="00000000" w14:paraId="00000016">
      <w:pPr>
        <w:numPr>
          <w:ilvl w:val="0"/>
          <w:numId w:val="2"/>
        </w:numPr>
        <w:ind w:left="720" w:hanging="360"/>
        <w:rPr/>
      </w:pPr>
      <w:r w:rsidDel="00000000" w:rsidR="00000000" w:rsidRPr="00000000">
        <w:rPr>
          <w:rtl w:val="0"/>
        </w:rPr>
        <w:t xml:space="preserve">la fertilité de la femme diminue de la moitié entre 25 et 35 ans </w:t>
      </w:r>
    </w:p>
    <w:p w:rsidR="00000000" w:rsidDel="00000000" w:rsidP="00000000" w:rsidRDefault="00000000" w:rsidRPr="00000000" w14:paraId="00000017">
      <w:pPr>
        <w:numPr>
          <w:ilvl w:val="0"/>
          <w:numId w:val="2"/>
        </w:numPr>
        <w:ind w:left="720" w:hanging="360"/>
        <w:rPr/>
      </w:pPr>
      <w:r w:rsidDel="00000000" w:rsidR="00000000" w:rsidRPr="00000000">
        <w:rPr>
          <w:rtl w:val="0"/>
        </w:rPr>
        <w:t xml:space="preserve">la fertilité de la femme diminue de la moitié entre 20 et 40 ans </w:t>
      </w:r>
    </w:p>
    <w:p w:rsidR="00000000" w:rsidDel="00000000" w:rsidP="00000000" w:rsidRDefault="00000000" w:rsidRPr="00000000" w14:paraId="00000018">
      <w:pPr>
        <w:numPr>
          <w:ilvl w:val="0"/>
          <w:numId w:val="2"/>
        </w:numPr>
        <w:ind w:left="720" w:hanging="360"/>
        <w:rPr/>
      </w:pPr>
      <w:r w:rsidDel="00000000" w:rsidR="00000000" w:rsidRPr="00000000">
        <w:rPr>
          <w:rtl w:val="0"/>
        </w:rPr>
        <w:t xml:space="preserve">les fausses couches spontanées augmentent avec l’âge et surtout au delà de 35 ans  </w:t>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Q4 Quelle(s) sont/est la/les structure(s) anatomique(s) directement impliquée(s) dans l’éjaculation avec extériorisation du sperme ? </w:t>
      </w:r>
    </w:p>
    <w:p w:rsidR="00000000" w:rsidDel="00000000" w:rsidP="00000000" w:rsidRDefault="00000000" w:rsidRPr="00000000" w14:paraId="0000001B">
      <w:pPr>
        <w:numPr>
          <w:ilvl w:val="0"/>
          <w:numId w:val="6"/>
        </w:numPr>
        <w:ind w:left="720" w:hanging="360"/>
        <w:rPr/>
      </w:pPr>
      <w:r w:rsidDel="00000000" w:rsidR="00000000" w:rsidRPr="00000000">
        <w:rPr>
          <w:rtl w:val="0"/>
        </w:rPr>
        <w:t xml:space="preserve">le sphincter interne de l’urètre</w:t>
      </w:r>
    </w:p>
    <w:p w:rsidR="00000000" w:rsidDel="00000000" w:rsidP="00000000" w:rsidRDefault="00000000" w:rsidRPr="00000000" w14:paraId="0000001C">
      <w:pPr>
        <w:numPr>
          <w:ilvl w:val="0"/>
          <w:numId w:val="6"/>
        </w:numPr>
        <w:ind w:left="720" w:hanging="360"/>
        <w:rPr>
          <w:u w:val="none"/>
        </w:rPr>
      </w:pPr>
      <w:r w:rsidDel="00000000" w:rsidR="00000000" w:rsidRPr="00000000">
        <w:rPr>
          <w:rtl w:val="0"/>
        </w:rPr>
        <w:t xml:space="preserve">le sphincter externe de l’urètre</w:t>
      </w:r>
      <w:r w:rsidDel="00000000" w:rsidR="00000000" w:rsidRPr="00000000">
        <w:rPr>
          <w:rtl w:val="0"/>
        </w:rPr>
      </w:r>
    </w:p>
    <w:p w:rsidR="00000000" w:rsidDel="00000000" w:rsidP="00000000" w:rsidRDefault="00000000" w:rsidRPr="00000000" w14:paraId="0000001D">
      <w:pPr>
        <w:numPr>
          <w:ilvl w:val="0"/>
          <w:numId w:val="6"/>
        </w:numPr>
        <w:ind w:left="720" w:hanging="360"/>
        <w:rPr>
          <w:u w:val="none"/>
        </w:rPr>
      </w:pPr>
      <w:r w:rsidDel="00000000" w:rsidR="00000000" w:rsidRPr="00000000">
        <w:rPr>
          <w:rtl w:val="0"/>
        </w:rPr>
        <w:t xml:space="preserve">le système sympathique</w:t>
      </w:r>
      <w:r w:rsidDel="00000000" w:rsidR="00000000" w:rsidRPr="00000000">
        <w:rPr>
          <w:rtl w:val="0"/>
        </w:rPr>
      </w:r>
    </w:p>
    <w:p w:rsidR="00000000" w:rsidDel="00000000" w:rsidP="00000000" w:rsidRDefault="00000000" w:rsidRPr="00000000" w14:paraId="0000001E">
      <w:pPr>
        <w:numPr>
          <w:ilvl w:val="0"/>
          <w:numId w:val="6"/>
        </w:numPr>
        <w:ind w:left="720" w:hanging="360"/>
        <w:rPr>
          <w:u w:val="none"/>
        </w:rPr>
      </w:pPr>
      <w:r w:rsidDel="00000000" w:rsidR="00000000" w:rsidRPr="00000000">
        <w:rPr>
          <w:rtl w:val="0"/>
        </w:rPr>
        <w:t xml:space="preserve">l'albuginée</w:t>
      </w:r>
      <w:r w:rsidDel="00000000" w:rsidR="00000000" w:rsidRPr="00000000">
        <w:rPr>
          <w:rtl w:val="0"/>
        </w:rPr>
      </w:r>
    </w:p>
    <w:p w:rsidR="00000000" w:rsidDel="00000000" w:rsidP="00000000" w:rsidRDefault="00000000" w:rsidRPr="00000000" w14:paraId="0000001F">
      <w:pPr>
        <w:numPr>
          <w:ilvl w:val="0"/>
          <w:numId w:val="6"/>
        </w:numPr>
        <w:ind w:left="720" w:hanging="360"/>
        <w:rPr>
          <w:u w:val="none"/>
        </w:rPr>
      </w:pPr>
      <w:r w:rsidDel="00000000" w:rsidR="00000000" w:rsidRPr="00000000">
        <w:rPr>
          <w:rtl w:val="0"/>
        </w:rPr>
        <w:t xml:space="preserve">les afférences sensitives péniennes </w:t>
      </w: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Q5 </w:t>
        <w:tab/>
        <w:t xml:space="preserve">Parmi les propositions suivantes concernant l’ocytocine, quelle(s) sont/est les/la  proposition(s) exacte(s) ?</w:t>
      </w:r>
    </w:p>
    <w:p w:rsidR="00000000" w:rsidDel="00000000" w:rsidP="00000000" w:rsidRDefault="00000000" w:rsidRPr="00000000" w14:paraId="00000022">
      <w:pPr>
        <w:numPr>
          <w:ilvl w:val="0"/>
          <w:numId w:val="7"/>
        </w:numPr>
        <w:ind w:left="720" w:hanging="360"/>
        <w:rPr>
          <w:u w:val="none"/>
        </w:rPr>
      </w:pPr>
      <w:r w:rsidDel="00000000" w:rsidR="00000000" w:rsidRPr="00000000">
        <w:rPr>
          <w:rtl w:val="0"/>
        </w:rPr>
        <w:t xml:space="preserve">l’ocytocine est synthétisée par la  post-hypophyse</w:t>
      </w:r>
      <w:r w:rsidDel="00000000" w:rsidR="00000000" w:rsidRPr="00000000">
        <w:rPr>
          <w:rtl w:val="0"/>
        </w:rPr>
      </w:r>
    </w:p>
    <w:p w:rsidR="00000000" w:rsidDel="00000000" w:rsidP="00000000" w:rsidRDefault="00000000" w:rsidRPr="00000000" w14:paraId="00000023">
      <w:pPr>
        <w:numPr>
          <w:ilvl w:val="0"/>
          <w:numId w:val="7"/>
        </w:numPr>
        <w:ind w:left="720" w:hanging="360"/>
        <w:rPr>
          <w:u w:val="none"/>
        </w:rPr>
      </w:pPr>
      <w:r w:rsidDel="00000000" w:rsidR="00000000" w:rsidRPr="00000000">
        <w:rPr>
          <w:rtl w:val="0"/>
        </w:rPr>
        <w:t xml:space="preserve">La synthèse de l’ocytocine dépend d’un réflexe neuro-endocrinien</w:t>
      </w:r>
      <w:r w:rsidDel="00000000" w:rsidR="00000000" w:rsidRPr="00000000">
        <w:rPr>
          <w:rtl w:val="0"/>
        </w:rPr>
      </w:r>
    </w:p>
    <w:p w:rsidR="00000000" w:rsidDel="00000000" w:rsidP="00000000" w:rsidRDefault="00000000" w:rsidRPr="00000000" w14:paraId="00000024">
      <w:pPr>
        <w:numPr>
          <w:ilvl w:val="0"/>
          <w:numId w:val="7"/>
        </w:numPr>
        <w:ind w:left="720" w:hanging="360"/>
        <w:rPr>
          <w:u w:val="none"/>
        </w:rPr>
      </w:pPr>
      <w:r w:rsidDel="00000000" w:rsidR="00000000" w:rsidRPr="00000000">
        <w:rPr>
          <w:rtl w:val="0"/>
        </w:rPr>
        <w:t xml:space="preserve">L’ocytocine permet la synthèse du lait</w:t>
      </w:r>
      <w:r w:rsidDel="00000000" w:rsidR="00000000" w:rsidRPr="00000000">
        <w:rPr>
          <w:rtl w:val="0"/>
        </w:rPr>
      </w:r>
    </w:p>
    <w:p w:rsidR="00000000" w:rsidDel="00000000" w:rsidP="00000000" w:rsidRDefault="00000000" w:rsidRPr="00000000" w14:paraId="00000025">
      <w:pPr>
        <w:numPr>
          <w:ilvl w:val="0"/>
          <w:numId w:val="7"/>
        </w:numPr>
        <w:ind w:left="720" w:hanging="360"/>
        <w:rPr>
          <w:u w:val="none"/>
        </w:rPr>
      </w:pPr>
      <w:r w:rsidDel="00000000" w:rsidR="00000000" w:rsidRPr="00000000">
        <w:rPr>
          <w:rtl w:val="0"/>
        </w:rPr>
        <w:t xml:space="preserve">La synthèse de l’ocytocine est entretenue par la succion du mamelon par le nouveau-né</w:t>
      </w:r>
      <w:r w:rsidDel="00000000" w:rsidR="00000000" w:rsidRPr="00000000">
        <w:rPr>
          <w:rtl w:val="0"/>
        </w:rPr>
      </w:r>
    </w:p>
    <w:p w:rsidR="00000000" w:rsidDel="00000000" w:rsidP="00000000" w:rsidRDefault="00000000" w:rsidRPr="00000000" w14:paraId="00000026">
      <w:pPr>
        <w:numPr>
          <w:ilvl w:val="0"/>
          <w:numId w:val="7"/>
        </w:numPr>
        <w:ind w:left="720" w:hanging="360"/>
        <w:rPr>
          <w:u w:val="none"/>
        </w:rPr>
      </w:pPr>
      <w:r w:rsidDel="00000000" w:rsidR="00000000" w:rsidRPr="00000000">
        <w:rPr>
          <w:rtl w:val="0"/>
        </w:rPr>
        <w:t xml:space="preserve">L’ocytocine a un rôle complémentaire de la prolactine au cours de l’allaitement</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Q6</w:t>
        <w:tab/>
        <w:t xml:space="preserve">Un nouveau médicament expérimental bloquant l’action de la FSH est administré à des hommes en phase de test. Quel est l’effet le plus probable ?</w:t>
      </w:r>
    </w:p>
    <w:p w:rsidR="00000000" w:rsidDel="00000000" w:rsidP="00000000" w:rsidRDefault="00000000" w:rsidRPr="00000000" w14:paraId="00000029">
      <w:pPr>
        <w:numPr>
          <w:ilvl w:val="0"/>
          <w:numId w:val="4"/>
        </w:numPr>
        <w:ind w:left="720" w:hanging="360"/>
        <w:rPr>
          <w:u w:val="none"/>
        </w:rPr>
      </w:pPr>
      <w:r w:rsidDel="00000000" w:rsidR="00000000" w:rsidRPr="00000000">
        <w:rPr>
          <w:rtl w:val="0"/>
        </w:rPr>
        <w:t xml:space="preserve">Amplification de la spermatogenèse</w:t>
      </w:r>
      <w:r w:rsidDel="00000000" w:rsidR="00000000" w:rsidRPr="00000000">
        <w:rPr>
          <w:rtl w:val="0"/>
        </w:rPr>
      </w:r>
    </w:p>
    <w:p w:rsidR="00000000" w:rsidDel="00000000" w:rsidP="00000000" w:rsidRDefault="00000000" w:rsidRPr="00000000" w14:paraId="0000002A">
      <w:pPr>
        <w:numPr>
          <w:ilvl w:val="0"/>
          <w:numId w:val="4"/>
        </w:numPr>
        <w:ind w:left="720" w:hanging="360"/>
        <w:rPr>
          <w:u w:val="none"/>
        </w:rPr>
      </w:pPr>
      <w:r w:rsidDel="00000000" w:rsidR="00000000" w:rsidRPr="00000000">
        <w:rPr>
          <w:rtl w:val="0"/>
        </w:rPr>
        <w:t xml:space="preserve">Inhibition de la spermatogenèse</w:t>
      </w:r>
      <w:r w:rsidDel="00000000" w:rsidR="00000000" w:rsidRPr="00000000">
        <w:rPr>
          <w:rtl w:val="0"/>
        </w:rPr>
      </w:r>
    </w:p>
    <w:p w:rsidR="00000000" w:rsidDel="00000000" w:rsidP="00000000" w:rsidRDefault="00000000" w:rsidRPr="00000000" w14:paraId="0000002B">
      <w:pPr>
        <w:numPr>
          <w:ilvl w:val="0"/>
          <w:numId w:val="4"/>
        </w:numPr>
        <w:ind w:left="720" w:hanging="360"/>
        <w:rPr>
          <w:u w:val="none"/>
        </w:rPr>
      </w:pPr>
      <w:r w:rsidDel="00000000" w:rsidR="00000000" w:rsidRPr="00000000">
        <w:rPr>
          <w:rtl w:val="0"/>
        </w:rPr>
        <w:t xml:space="preserve">Surproduction de la testostérone</w:t>
      </w:r>
      <w:r w:rsidDel="00000000" w:rsidR="00000000" w:rsidRPr="00000000">
        <w:rPr>
          <w:rtl w:val="0"/>
        </w:rPr>
      </w:r>
    </w:p>
    <w:p w:rsidR="00000000" w:rsidDel="00000000" w:rsidP="00000000" w:rsidRDefault="00000000" w:rsidRPr="00000000" w14:paraId="0000002C">
      <w:pPr>
        <w:numPr>
          <w:ilvl w:val="0"/>
          <w:numId w:val="4"/>
        </w:numPr>
        <w:ind w:left="720" w:hanging="360"/>
        <w:rPr>
          <w:u w:val="none"/>
        </w:rPr>
      </w:pPr>
      <w:r w:rsidDel="00000000" w:rsidR="00000000" w:rsidRPr="00000000">
        <w:rPr>
          <w:rtl w:val="0"/>
        </w:rPr>
        <w:t xml:space="preserve">Accélération du cycle spermatique</w:t>
      </w:r>
      <w:r w:rsidDel="00000000" w:rsidR="00000000" w:rsidRPr="00000000">
        <w:rPr>
          <w:rtl w:val="0"/>
        </w:rPr>
      </w:r>
    </w:p>
    <w:p w:rsidR="00000000" w:rsidDel="00000000" w:rsidP="00000000" w:rsidRDefault="00000000" w:rsidRPr="00000000" w14:paraId="0000002D">
      <w:pPr>
        <w:numPr>
          <w:ilvl w:val="0"/>
          <w:numId w:val="4"/>
        </w:numPr>
        <w:ind w:left="720" w:hanging="360"/>
        <w:rPr>
          <w:u w:val="none"/>
        </w:rPr>
      </w:pPr>
      <w:r w:rsidDel="00000000" w:rsidR="00000000" w:rsidRPr="00000000">
        <w:rPr>
          <w:rtl w:val="0"/>
        </w:rPr>
        <w:t xml:space="preserve">Atteinte directe des cellules de Sertoli</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Q7</w:t>
        <w:tab/>
        <w:t xml:space="preserve">Un homme de 55 ans consulte pour diminution du volume du sperme et difficulté à éjaculer. Son urologue suspecte une atteinte de la prostate. Quelles sont les conséquences de cette atteinte ?</w:t>
      </w:r>
    </w:p>
    <w:p w:rsidR="00000000" w:rsidDel="00000000" w:rsidP="00000000" w:rsidRDefault="00000000" w:rsidRPr="00000000" w14:paraId="00000030">
      <w:pPr>
        <w:numPr>
          <w:ilvl w:val="0"/>
          <w:numId w:val="5"/>
        </w:numPr>
        <w:ind w:left="720" w:hanging="360"/>
        <w:rPr>
          <w:u w:val="none"/>
        </w:rPr>
      </w:pPr>
      <w:r w:rsidDel="00000000" w:rsidR="00000000" w:rsidRPr="00000000">
        <w:rPr>
          <w:rtl w:val="0"/>
        </w:rPr>
        <w:t xml:space="preserve">Réduction de la quantité de fructose</w:t>
      </w:r>
      <w:r w:rsidDel="00000000" w:rsidR="00000000" w:rsidRPr="00000000">
        <w:rPr>
          <w:rtl w:val="0"/>
        </w:rPr>
      </w:r>
    </w:p>
    <w:p w:rsidR="00000000" w:rsidDel="00000000" w:rsidP="00000000" w:rsidRDefault="00000000" w:rsidRPr="00000000" w14:paraId="00000031">
      <w:pPr>
        <w:numPr>
          <w:ilvl w:val="0"/>
          <w:numId w:val="5"/>
        </w:numPr>
        <w:ind w:left="720" w:hanging="360"/>
        <w:rPr>
          <w:u w:val="none"/>
        </w:rPr>
      </w:pPr>
      <w:r w:rsidDel="00000000" w:rsidR="00000000" w:rsidRPr="00000000">
        <w:rPr>
          <w:rtl w:val="0"/>
        </w:rPr>
        <w:t xml:space="preserve">Acidification du liquide séminal</w:t>
      </w:r>
      <w:r w:rsidDel="00000000" w:rsidR="00000000" w:rsidRPr="00000000">
        <w:rPr>
          <w:rtl w:val="0"/>
        </w:rPr>
      </w:r>
    </w:p>
    <w:p w:rsidR="00000000" w:rsidDel="00000000" w:rsidP="00000000" w:rsidRDefault="00000000" w:rsidRPr="00000000" w14:paraId="00000032">
      <w:pPr>
        <w:numPr>
          <w:ilvl w:val="0"/>
          <w:numId w:val="5"/>
        </w:numPr>
        <w:ind w:left="720" w:hanging="360"/>
        <w:rPr>
          <w:u w:val="none"/>
        </w:rPr>
      </w:pPr>
      <w:r w:rsidDel="00000000" w:rsidR="00000000" w:rsidRPr="00000000">
        <w:rPr>
          <w:rtl w:val="0"/>
        </w:rPr>
        <w:t xml:space="preserve">Diminution du nombre de spermatozoïdes produits</w:t>
      </w:r>
      <w:r w:rsidDel="00000000" w:rsidR="00000000" w:rsidRPr="00000000">
        <w:rPr>
          <w:rtl w:val="0"/>
        </w:rPr>
      </w:r>
    </w:p>
    <w:p w:rsidR="00000000" w:rsidDel="00000000" w:rsidP="00000000" w:rsidRDefault="00000000" w:rsidRPr="00000000" w14:paraId="00000033">
      <w:pPr>
        <w:numPr>
          <w:ilvl w:val="0"/>
          <w:numId w:val="5"/>
        </w:numPr>
        <w:ind w:left="720" w:hanging="360"/>
        <w:rPr>
          <w:u w:val="none"/>
        </w:rPr>
      </w:pPr>
      <w:r w:rsidDel="00000000" w:rsidR="00000000" w:rsidRPr="00000000">
        <w:rPr>
          <w:rtl w:val="0"/>
        </w:rPr>
        <w:t xml:space="preserve">Réduction de la quantité de zinc</w:t>
      </w:r>
      <w:r w:rsidDel="00000000" w:rsidR="00000000" w:rsidRPr="00000000">
        <w:rPr>
          <w:rtl w:val="0"/>
        </w:rPr>
      </w:r>
    </w:p>
    <w:p w:rsidR="00000000" w:rsidDel="00000000" w:rsidP="00000000" w:rsidRDefault="00000000" w:rsidRPr="00000000" w14:paraId="00000034">
      <w:pPr>
        <w:numPr>
          <w:ilvl w:val="0"/>
          <w:numId w:val="5"/>
        </w:numPr>
        <w:ind w:left="720" w:hanging="360"/>
        <w:rPr>
          <w:u w:val="none"/>
        </w:rPr>
      </w:pPr>
      <w:r w:rsidDel="00000000" w:rsidR="00000000" w:rsidRPr="00000000">
        <w:rPr>
          <w:rtl w:val="0"/>
        </w:rPr>
        <w:t xml:space="preserve">Basification du liquide séminal</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nh/mHwTJWqZ9UVK26AuMAxmFNQ==">CgMxLjA4AHIhMXkzQzBCTjFlSTNXTlhBX0R4ZDVZbzdDT2M0R0c0WVR6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