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u w:val="single"/>
        </w:rPr>
      </w:pPr>
      <w:r w:rsidDel="00000000" w:rsidR="00000000" w:rsidRPr="00000000">
        <w:rPr>
          <w:b w:val="1"/>
          <w:bCs w:val="1"/>
          <w:sz w:val="24"/>
          <w:szCs w:val="24"/>
          <w:u w:val="single"/>
          <w:rtl w:val="0"/>
        </w:rPr>
        <w:t xml:space="preserve">QCM REPRODUCTION</w:t>
      </w:r>
    </w:p>
    <w:p w:rsidR="00000000" w:rsidDel="00000000" w:rsidP="00000000" w:rsidRDefault="00000000" w:rsidRPr="00000000" w14:paraId="00000002">
      <w:pPr>
        <w:jc w:val="left"/>
        <w:rPr>
          <w:b w:val="1"/>
          <w:bCs w:val="1"/>
          <w:sz w:val="24"/>
          <w:szCs w:val="24"/>
          <w:u w:val="single"/>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1) Parmi les anomalies possibles du prépuce ci-dessous, quelles sont les 2 propositions exactes ?</w:t>
      </w:r>
    </w:p>
    <w:p w:rsidR="00000000" w:rsidDel="00000000" w:rsidP="00000000" w:rsidRDefault="00000000" w:rsidRPr="00000000" w14:paraId="00000004">
      <w:pPr>
        <w:numPr>
          <w:ilvl w:val="0"/>
          <w:numId w:val="11"/>
        </w:numPr>
        <w:ind w:left="720" w:hanging="360"/>
        <w:jc w:val="left"/>
        <w:rPr>
          <w:u w:val="none"/>
        </w:rPr>
      </w:pPr>
      <w:r w:rsidDel="00000000" w:rsidR="00000000" w:rsidRPr="00000000">
        <w:rPr>
          <w:rtl w:val="0"/>
        </w:rPr>
        <w:t xml:space="preserve">Le phimosis est un rétrécissement de l’orifice urétral</w:t>
      </w:r>
    </w:p>
    <w:p w:rsidR="00000000" w:rsidDel="00000000" w:rsidP="00000000" w:rsidRDefault="00000000" w:rsidRPr="00000000" w14:paraId="00000005">
      <w:pPr>
        <w:numPr>
          <w:ilvl w:val="0"/>
          <w:numId w:val="11"/>
        </w:numPr>
        <w:ind w:left="720" w:hanging="360"/>
        <w:jc w:val="left"/>
        <w:rPr>
          <w:u w:val="none"/>
        </w:rPr>
      </w:pPr>
      <w:r w:rsidDel="00000000" w:rsidR="00000000" w:rsidRPr="00000000">
        <w:rPr>
          <w:rtl w:val="0"/>
        </w:rPr>
        <w:t xml:space="preserve">Le paraphimosis est un étranglement au niveau du sillon balano-préputial</w:t>
      </w:r>
    </w:p>
    <w:p w:rsidR="00000000" w:rsidDel="00000000" w:rsidP="00000000" w:rsidRDefault="00000000" w:rsidRPr="00000000" w14:paraId="00000006">
      <w:pPr>
        <w:numPr>
          <w:ilvl w:val="0"/>
          <w:numId w:val="11"/>
        </w:numPr>
        <w:ind w:left="720" w:hanging="360"/>
        <w:jc w:val="left"/>
        <w:rPr>
          <w:u w:val="none"/>
        </w:rPr>
      </w:pPr>
      <w:r w:rsidDel="00000000" w:rsidR="00000000" w:rsidRPr="00000000">
        <w:rPr>
          <w:rtl w:val="0"/>
        </w:rPr>
        <w:t xml:space="preserve">Il n’est pas recommandé de faire rapidement une manoeuvre de réduction en présence d’un paraphimosis</w:t>
      </w:r>
    </w:p>
    <w:p w:rsidR="00000000" w:rsidDel="00000000" w:rsidP="00000000" w:rsidRDefault="00000000" w:rsidRPr="00000000" w14:paraId="00000007">
      <w:pPr>
        <w:numPr>
          <w:ilvl w:val="0"/>
          <w:numId w:val="11"/>
        </w:numPr>
        <w:ind w:left="720" w:hanging="360"/>
        <w:jc w:val="left"/>
        <w:rPr>
          <w:u w:val="none"/>
        </w:rPr>
      </w:pPr>
      <w:r w:rsidDel="00000000" w:rsidR="00000000" w:rsidRPr="00000000">
        <w:rPr>
          <w:rtl w:val="0"/>
        </w:rPr>
        <w:t xml:space="preserve">La circoncision laisse intact le prépuce</w:t>
      </w:r>
    </w:p>
    <w:p w:rsidR="00000000" w:rsidDel="00000000" w:rsidP="00000000" w:rsidRDefault="00000000" w:rsidRPr="00000000" w14:paraId="00000008">
      <w:pPr>
        <w:numPr>
          <w:ilvl w:val="0"/>
          <w:numId w:val="11"/>
        </w:numPr>
        <w:ind w:left="720" w:hanging="360"/>
        <w:jc w:val="left"/>
        <w:rPr>
          <w:u w:val="none"/>
        </w:rPr>
      </w:pPr>
      <w:r w:rsidDel="00000000" w:rsidR="00000000" w:rsidRPr="00000000">
        <w:rPr>
          <w:rtl w:val="0"/>
        </w:rPr>
        <w:t xml:space="preserve">le paraphimosis évolue vers un oedème</w:t>
      </w:r>
    </w:p>
    <w:p w:rsidR="00000000" w:rsidDel="00000000" w:rsidP="00000000" w:rsidRDefault="00000000" w:rsidRPr="00000000" w14:paraId="00000009">
      <w:pPr>
        <w:ind w:left="0" w:firstLine="0"/>
        <w:jc w:val="left"/>
        <w:rPr/>
      </w:pPr>
      <w:r w:rsidDel="00000000" w:rsidR="00000000" w:rsidRPr="00000000">
        <w:rPr>
          <w:rtl w:val="0"/>
        </w:rPr>
      </w:r>
    </w:p>
    <w:p w:rsidR="00000000" w:rsidDel="00000000" w:rsidP="00000000" w:rsidRDefault="00000000" w:rsidRPr="00000000" w14:paraId="0000000A">
      <w:pPr>
        <w:ind w:left="0" w:firstLine="0"/>
        <w:jc w:val="left"/>
        <w:rPr/>
      </w:pPr>
      <w:r w:rsidDel="00000000" w:rsidR="00000000" w:rsidRPr="00000000">
        <w:rPr>
          <w:rtl w:val="0"/>
        </w:rPr>
        <w:t xml:space="preserve">2) Concernant la manoeuvre de transillumination d’une bourse, quelle sont les propositions exactes ?</w:t>
      </w:r>
    </w:p>
    <w:p w:rsidR="00000000" w:rsidDel="00000000" w:rsidP="00000000" w:rsidRDefault="00000000" w:rsidRPr="00000000" w14:paraId="0000000B">
      <w:pPr>
        <w:numPr>
          <w:ilvl w:val="0"/>
          <w:numId w:val="12"/>
        </w:numPr>
        <w:ind w:left="720" w:hanging="360"/>
        <w:jc w:val="left"/>
        <w:rPr>
          <w:u w:val="none"/>
        </w:rPr>
      </w:pPr>
      <w:r w:rsidDel="00000000" w:rsidR="00000000" w:rsidRPr="00000000">
        <w:rPr>
          <w:rtl w:val="0"/>
        </w:rPr>
        <w:t xml:space="preserve">elle permet de différencier les éléments liquidiens et tissulaire</w:t>
      </w:r>
    </w:p>
    <w:p w:rsidR="00000000" w:rsidDel="00000000" w:rsidP="00000000" w:rsidRDefault="00000000" w:rsidRPr="00000000" w14:paraId="0000000C">
      <w:pPr>
        <w:numPr>
          <w:ilvl w:val="0"/>
          <w:numId w:val="12"/>
        </w:numPr>
        <w:ind w:left="720" w:hanging="360"/>
        <w:jc w:val="left"/>
        <w:rPr>
          <w:u w:val="none"/>
        </w:rPr>
      </w:pPr>
      <w:r w:rsidDel="00000000" w:rsidR="00000000" w:rsidRPr="00000000">
        <w:rPr>
          <w:rtl w:val="0"/>
        </w:rPr>
        <w:t xml:space="preserve">elle est positive en cas d'épididymite</w:t>
      </w:r>
    </w:p>
    <w:p w:rsidR="00000000" w:rsidDel="00000000" w:rsidP="00000000" w:rsidRDefault="00000000" w:rsidRPr="00000000" w14:paraId="0000000D">
      <w:pPr>
        <w:numPr>
          <w:ilvl w:val="0"/>
          <w:numId w:val="12"/>
        </w:numPr>
        <w:ind w:left="720" w:hanging="360"/>
        <w:jc w:val="left"/>
        <w:rPr>
          <w:u w:val="none"/>
        </w:rPr>
      </w:pPr>
      <w:r w:rsidDel="00000000" w:rsidR="00000000" w:rsidRPr="00000000">
        <w:rPr>
          <w:rtl w:val="0"/>
        </w:rPr>
        <w:t xml:space="preserve">elle est un examen spécialisé de la radiologie </w:t>
      </w:r>
    </w:p>
    <w:p w:rsidR="00000000" w:rsidDel="00000000" w:rsidP="00000000" w:rsidRDefault="00000000" w:rsidRPr="00000000" w14:paraId="0000000E">
      <w:pPr>
        <w:numPr>
          <w:ilvl w:val="0"/>
          <w:numId w:val="12"/>
        </w:numPr>
        <w:ind w:left="720" w:hanging="360"/>
        <w:jc w:val="left"/>
        <w:rPr>
          <w:u w:val="none"/>
        </w:rPr>
      </w:pPr>
      <w:r w:rsidDel="00000000" w:rsidR="00000000" w:rsidRPr="00000000">
        <w:rPr>
          <w:rtl w:val="0"/>
        </w:rPr>
        <w:t xml:space="preserve">elle permet de diagnostiquer une torsion du cordon spermatique</w:t>
      </w:r>
    </w:p>
    <w:p w:rsidR="00000000" w:rsidDel="00000000" w:rsidP="00000000" w:rsidRDefault="00000000" w:rsidRPr="00000000" w14:paraId="0000000F">
      <w:pPr>
        <w:numPr>
          <w:ilvl w:val="0"/>
          <w:numId w:val="12"/>
        </w:numPr>
        <w:ind w:left="720" w:hanging="360"/>
        <w:jc w:val="left"/>
        <w:rPr>
          <w:u w:val="none"/>
        </w:rPr>
      </w:pPr>
      <w:r w:rsidDel="00000000" w:rsidR="00000000" w:rsidRPr="00000000">
        <w:rPr>
          <w:rtl w:val="0"/>
        </w:rPr>
        <w:t xml:space="preserve">elle est positive en cas d’hydrocèle</w:t>
      </w:r>
    </w:p>
    <w:p w:rsidR="00000000" w:rsidDel="00000000" w:rsidP="00000000" w:rsidRDefault="00000000" w:rsidRPr="00000000" w14:paraId="00000010">
      <w:pPr>
        <w:jc w:val="center"/>
        <w:rPr>
          <w:b w:val="1"/>
          <w:bCs w:val="1"/>
          <w:sz w:val="24"/>
          <w:szCs w:val="24"/>
          <w:u w:val="singl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un jeune homme de 28 ans vient vous consulter car il a constaté il y a 3 semaines, à l’occasion d’une autopalpation, que sa bourse droite était nettement augmentée de volume par rapport à la gauche. Il trouve que l’augmentation de volume de sa bourse droite, bien </w:t>
      </w:r>
      <w:r w:rsidDel="00000000" w:rsidR="00000000" w:rsidRPr="00000000">
        <w:rPr>
          <w:rtl w:val="0"/>
        </w:rPr>
        <w:t xml:space="preserve">qu’indolore</w:t>
      </w:r>
      <w:r w:rsidDel="00000000" w:rsidR="00000000" w:rsidRPr="00000000">
        <w:rPr>
          <w:rtl w:val="0"/>
        </w:rPr>
        <w:t xml:space="preserve">, persiste et aurait même tendance à ête plus importante avec une sensation de pesanteur et d’inconfort de ce coté. il souhaite avoir votre avis, d’autant que ses parents lui ont rappelé qu’il avait été opéré sur le testicule droit à l’âge de 8 ans car “il n’était pas bien descendu”. il est ingénieur informaticien, marié et sans enfant. Vous interrogez le patient sur ses antécédents. Parmi les suivants quelle est celle qui expose le plus au risque de cancer du testicule ?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exposition aux pesticides </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antécédent de phimosis </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antécédent de tabagisme chronique </w:t>
      </w:r>
    </w:p>
    <w:p w:rsidR="00000000" w:rsidDel="00000000" w:rsidP="00000000" w:rsidRDefault="00000000" w:rsidRPr="00000000" w14:paraId="00000016">
      <w:pPr>
        <w:numPr>
          <w:ilvl w:val="0"/>
          <w:numId w:val="7"/>
        </w:numPr>
        <w:ind w:left="720" w:hanging="360"/>
        <w:rPr>
          <w:u w:val="none"/>
        </w:rPr>
      </w:pPr>
      <w:r w:rsidDel="00000000" w:rsidR="00000000" w:rsidRPr="00000000">
        <w:rPr>
          <w:rtl w:val="0"/>
        </w:rPr>
        <w:t xml:space="preserve">antécédent de cancer testiculaire controlatéral N?</w:t>
      </w:r>
    </w:p>
    <w:p w:rsidR="00000000" w:rsidDel="00000000" w:rsidP="00000000" w:rsidRDefault="00000000" w:rsidRPr="00000000" w14:paraId="00000017">
      <w:pPr>
        <w:numPr>
          <w:ilvl w:val="0"/>
          <w:numId w:val="7"/>
        </w:numPr>
        <w:ind w:left="720" w:hanging="360"/>
        <w:rPr>
          <w:u w:val="none"/>
        </w:rPr>
      </w:pPr>
      <w:r w:rsidDel="00000000" w:rsidR="00000000" w:rsidRPr="00000000">
        <w:rPr>
          <w:rtl w:val="0"/>
        </w:rPr>
        <w:t xml:space="preserve">antécédent de cancer testiculaire familial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4) Parmi les propositions suivantes, concernant le rôle de la progestérone pendant la grossesse, quelle(s) est (sont) la(les) proposition(s) exacte(s) ?</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La progestérone favorise le développement des canaux galactophores</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la progestérone stimule la transformation des cellules épithéliales des acini en cellules sécrétoires mammaires </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La progestérone inhibe l’action de la prolactine sur la lactation</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la progestérone favorise le développement du système sécréteur mammaire</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la progestérone stimule la montée du lait post-accouchement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t xml:space="preserve">5)</w:t>
      </w:r>
      <w:r w:rsidDel="00000000" w:rsidR="00000000" w:rsidRPr="00000000">
        <w:rPr>
          <w:b w:val="1"/>
          <w:bCs w:val="1"/>
          <w:rtl w:val="0"/>
        </w:rPr>
        <w:t xml:space="preserve"> Quelles sont les structures anatomiques qui participent à l’érection ? </w:t>
      </w:r>
    </w:p>
    <w:p w:rsidR="00000000" w:rsidDel="00000000" w:rsidP="00000000" w:rsidRDefault="00000000" w:rsidRPr="00000000" w14:paraId="00000021">
      <w:pPr>
        <w:numPr>
          <w:ilvl w:val="0"/>
          <w:numId w:val="9"/>
        </w:numPr>
        <w:ind w:left="720" w:hanging="360"/>
        <w:rPr>
          <w:u w:val="none"/>
        </w:rPr>
      </w:pPr>
      <w:r w:rsidDel="00000000" w:rsidR="00000000" w:rsidRPr="00000000">
        <w:rPr>
          <w:rtl w:val="0"/>
        </w:rPr>
        <w:t xml:space="preserve">L’artère hélicine </w:t>
      </w:r>
    </w:p>
    <w:p w:rsidR="00000000" w:rsidDel="00000000" w:rsidP="00000000" w:rsidRDefault="00000000" w:rsidRPr="00000000" w14:paraId="00000022">
      <w:pPr>
        <w:numPr>
          <w:ilvl w:val="0"/>
          <w:numId w:val="9"/>
        </w:numPr>
        <w:ind w:left="720" w:hanging="360"/>
        <w:rPr>
          <w:u w:val="none"/>
        </w:rPr>
      </w:pPr>
      <w:r w:rsidDel="00000000" w:rsidR="00000000" w:rsidRPr="00000000">
        <w:rPr>
          <w:rtl w:val="0"/>
        </w:rPr>
        <w:t xml:space="preserve">La veine dorsale superficielle</w:t>
      </w:r>
    </w:p>
    <w:p w:rsidR="00000000" w:rsidDel="00000000" w:rsidP="00000000" w:rsidRDefault="00000000" w:rsidRPr="00000000" w14:paraId="00000023">
      <w:pPr>
        <w:numPr>
          <w:ilvl w:val="0"/>
          <w:numId w:val="9"/>
        </w:numPr>
        <w:ind w:left="720" w:hanging="360"/>
        <w:rPr>
          <w:u w:val="none"/>
        </w:rPr>
      </w:pPr>
      <w:r w:rsidDel="00000000" w:rsidR="00000000" w:rsidRPr="00000000">
        <w:rPr>
          <w:rtl w:val="0"/>
        </w:rPr>
        <w:t xml:space="preserve">La veine dorsale profonde</w:t>
      </w:r>
    </w:p>
    <w:p w:rsidR="00000000" w:rsidDel="00000000" w:rsidP="00000000" w:rsidRDefault="00000000" w:rsidRPr="00000000" w14:paraId="00000024">
      <w:pPr>
        <w:numPr>
          <w:ilvl w:val="0"/>
          <w:numId w:val="9"/>
        </w:numPr>
        <w:ind w:left="720" w:hanging="360"/>
        <w:rPr>
          <w:u w:val="none"/>
        </w:rPr>
      </w:pPr>
      <w:r w:rsidDel="00000000" w:rsidR="00000000" w:rsidRPr="00000000">
        <w:rPr>
          <w:rtl w:val="0"/>
        </w:rPr>
        <w:t xml:space="preserve">Anastomose ou shunt artério-veineux</w:t>
      </w:r>
    </w:p>
    <w:p w:rsidR="00000000" w:rsidDel="00000000" w:rsidP="00000000" w:rsidRDefault="00000000" w:rsidRPr="00000000" w14:paraId="00000025">
      <w:pPr>
        <w:numPr>
          <w:ilvl w:val="0"/>
          <w:numId w:val="9"/>
        </w:numPr>
        <w:ind w:left="720" w:hanging="360"/>
        <w:rPr>
          <w:u w:val="none"/>
        </w:rPr>
      </w:pPr>
      <w:r w:rsidDel="00000000" w:rsidR="00000000" w:rsidRPr="00000000">
        <w:rPr>
          <w:rtl w:val="0"/>
        </w:rPr>
        <w:t xml:space="preserve">L’artère caverneuse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6) Concernant le système nerveux végétatif et son rôle au cours de l’acte sexuel chez les l’Homme,</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Les neurones du sympathique innervant les organes génitaux sont localisés au niveau de la moelle sacrée</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l’activation du système nerveux parasympathique est responsable de l’éjaculation</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l’activation du système nerveux sympathique est responsable de l’érection</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le système nerveux végétatif impliqué dans l’acte sexuelle est contrôlé entre autre par des structures localisés dans le tronc cérébral</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une lésion médullaire localisée au dessus des centres sympathique et parasympathique médullaires peut provoquer des troubles de l’érection</w:t>
      </w:r>
    </w:p>
    <w:p w:rsidR="00000000" w:rsidDel="00000000" w:rsidP="00000000" w:rsidRDefault="00000000" w:rsidRPr="00000000" w14:paraId="0000002D">
      <w:pPr>
        <w:rPr/>
      </w:pPr>
      <w:r w:rsidDel="00000000" w:rsidR="00000000" w:rsidRPr="00000000">
        <w:rPr>
          <w:rtl w:val="0"/>
        </w:rPr>
        <w:br w:type="textWrapping"/>
        <w:t xml:space="preserve">7) Concernant la définition de l’infertilité selon l’OMS, indiquez la proposition exacte. Elle se définit par l’absence de survenue de grossesse après :</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 6 mois de rapports sexuels réguliers sans contraception</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12 mois de rapports sexuels réguliers sans contraception</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18 mois de rapports sexuels réguliers sans contraception</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24 mois de rapports sexuels réguliers sans contraception</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36 mois de rapports sexuels réguliers sans contraception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8) Vous recevez en consultation un couple qui voudrait connaître les facteurs de rique d’infertilité, quelles sont les propositions correcte(s) ?</w:t>
      </w:r>
    </w:p>
    <w:p w:rsidR="00000000" w:rsidDel="00000000" w:rsidP="00000000" w:rsidRDefault="00000000" w:rsidRPr="00000000" w14:paraId="00000035">
      <w:pPr>
        <w:numPr>
          <w:ilvl w:val="0"/>
          <w:numId w:val="10"/>
        </w:numPr>
        <w:ind w:left="720" w:hanging="360"/>
        <w:rPr>
          <w:u w:val="none"/>
        </w:rPr>
      </w:pPr>
      <w:r w:rsidDel="00000000" w:rsidR="00000000" w:rsidRPr="00000000">
        <w:rPr>
          <w:rtl w:val="0"/>
        </w:rPr>
        <w:t xml:space="preserve">L’age de la femme a un impact sur la fertilité du couple</w:t>
      </w:r>
    </w:p>
    <w:p w:rsidR="00000000" w:rsidDel="00000000" w:rsidP="00000000" w:rsidRDefault="00000000" w:rsidRPr="00000000" w14:paraId="00000036">
      <w:pPr>
        <w:numPr>
          <w:ilvl w:val="0"/>
          <w:numId w:val="10"/>
        </w:numPr>
        <w:ind w:left="720" w:hanging="360"/>
        <w:rPr>
          <w:u w:val="none"/>
        </w:rPr>
      </w:pPr>
      <w:r w:rsidDel="00000000" w:rsidR="00000000" w:rsidRPr="00000000">
        <w:rPr>
          <w:rtl w:val="0"/>
        </w:rPr>
        <w:t xml:space="preserve">les fausses couches spontanées augmentent avec l’age de l’homme et de la femme</w:t>
      </w:r>
    </w:p>
    <w:p w:rsidR="00000000" w:rsidDel="00000000" w:rsidP="00000000" w:rsidRDefault="00000000" w:rsidRPr="00000000" w14:paraId="00000037">
      <w:pPr>
        <w:numPr>
          <w:ilvl w:val="0"/>
          <w:numId w:val="10"/>
        </w:numPr>
        <w:ind w:left="720" w:hanging="360"/>
        <w:rPr>
          <w:u w:val="none"/>
        </w:rPr>
      </w:pPr>
      <w:r w:rsidDel="00000000" w:rsidR="00000000" w:rsidRPr="00000000">
        <w:rPr>
          <w:rtl w:val="0"/>
        </w:rPr>
        <w:t xml:space="preserve">la consommation de drogues récréatives n’a aucun impact sur la fertilité de l’homme ou de la femme</w:t>
      </w:r>
    </w:p>
    <w:p w:rsidR="00000000" w:rsidDel="00000000" w:rsidP="00000000" w:rsidRDefault="00000000" w:rsidRPr="00000000" w14:paraId="00000038">
      <w:pPr>
        <w:numPr>
          <w:ilvl w:val="0"/>
          <w:numId w:val="10"/>
        </w:numPr>
        <w:ind w:left="720" w:hanging="360"/>
        <w:rPr>
          <w:u w:val="none"/>
        </w:rPr>
      </w:pPr>
      <w:r w:rsidDel="00000000" w:rsidR="00000000" w:rsidRPr="00000000">
        <w:rPr>
          <w:rtl w:val="0"/>
        </w:rPr>
        <w:t xml:space="preserve">l’exposition professionnelle aux pesticides augmente la production de spermatozoïdes</w:t>
      </w:r>
    </w:p>
    <w:p w:rsidR="00000000" w:rsidDel="00000000" w:rsidP="00000000" w:rsidRDefault="00000000" w:rsidRPr="00000000" w14:paraId="00000039">
      <w:pPr>
        <w:numPr>
          <w:ilvl w:val="0"/>
          <w:numId w:val="10"/>
        </w:numPr>
        <w:ind w:left="720" w:hanging="360"/>
        <w:rPr>
          <w:u w:val="none"/>
        </w:rPr>
      </w:pPr>
      <w:r w:rsidDel="00000000" w:rsidR="00000000" w:rsidRPr="00000000">
        <w:rPr>
          <w:rtl w:val="0"/>
        </w:rPr>
        <w:t xml:space="preserve">La fièvre peut altérer de façon permanente la production de spermatozoïdes.</w:t>
      </w:r>
    </w:p>
    <w:p w:rsidR="00000000" w:rsidDel="00000000" w:rsidP="00000000" w:rsidRDefault="00000000" w:rsidRPr="00000000" w14:paraId="0000003A">
      <w:pPr>
        <w:rPr/>
      </w:pPr>
      <w:r w:rsidDel="00000000" w:rsidR="00000000" w:rsidRPr="00000000">
        <w:rPr>
          <w:rtl w:val="0"/>
        </w:rPr>
        <w:br w:type="textWrapping"/>
        <w:t xml:space="preserve">9) Vous recevez en consultation un couple pour une infertilité primaire depuis 2 ans. Après votre interrogatoire, vous envisagez une exploration initiale du couple, que comporte au minimum votre bilan ?</w:t>
      </w:r>
    </w:p>
    <w:p w:rsidR="00000000" w:rsidDel="00000000" w:rsidP="00000000" w:rsidRDefault="00000000" w:rsidRPr="00000000" w14:paraId="0000003B">
      <w:pPr>
        <w:numPr>
          <w:ilvl w:val="0"/>
          <w:numId w:val="13"/>
        </w:numPr>
        <w:ind w:left="720" w:hanging="360"/>
        <w:rPr>
          <w:u w:val="none"/>
        </w:rPr>
      </w:pPr>
      <w:r w:rsidDel="00000000" w:rsidR="00000000" w:rsidRPr="00000000">
        <w:rPr>
          <w:rtl w:val="0"/>
        </w:rPr>
        <w:t xml:space="preserve">un interrogatoire des 2 membres du couple portant sur les facteurs pouvant altérer la fertilité</w:t>
      </w:r>
    </w:p>
    <w:p w:rsidR="00000000" w:rsidDel="00000000" w:rsidP="00000000" w:rsidRDefault="00000000" w:rsidRPr="00000000" w14:paraId="0000003C">
      <w:pPr>
        <w:numPr>
          <w:ilvl w:val="0"/>
          <w:numId w:val="13"/>
        </w:numPr>
        <w:ind w:left="720" w:hanging="360"/>
        <w:rPr>
          <w:u w:val="none"/>
        </w:rPr>
      </w:pPr>
      <w:r w:rsidDel="00000000" w:rsidR="00000000" w:rsidRPr="00000000">
        <w:rPr>
          <w:rtl w:val="0"/>
        </w:rPr>
        <w:t xml:space="preserve">une échographie pelvienne chez la femme effectuée en J2 et J5 du cycle pour dénombrer le nombre de follicules antraux </w:t>
      </w:r>
    </w:p>
    <w:p w:rsidR="00000000" w:rsidDel="00000000" w:rsidP="00000000" w:rsidRDefault="00000000" w:rsidRPr="00000000" w14:paraId="0000003D">
      <w:pPr>
        <w:numPr>
          <w:ilvl w:val="0"/>
          <w:numId w:val="13"/>
        </w:numPr>
        <w:ind w:left="720" w:hanging="360"/>
        <w:rPr>
          <w:u w:val="none"/>
        </w:rPr>
      </w:pPr>
      <w:r w:rsidDel="00000000" w:rsidR="00000000" w:rsidRPr="00000000">
        <w:rPr>
          <w:rtl w:val="0"/>
        </w:rPr>
        <w:t xml:space="preserve">une hystérosalpingographie chez la femme</w:t>
      </w:r>
    </w:p>
    <w:p w:rsidR="00000000" w:rsidDel="00000000" w:rsidP="00000000" w:rsidRDefault="00000000" w:rsidRPr="00000000" w14:paraId="0000003E">
      <w:pPr>
        <w:numPr>
          <w:ilvl w:val="0"/>
          <w:numId w:val="13"/>
        </w:numPr>
        <w:ind w:left="720" w:hanging="360"/>
        <w:rPr>
          <w:u w:val="none"/>
        </w:rPr>
      </w:pPr>
      <w:r w:rsidDel="00000000" w:rsidR="00000000" w:rsidRPr="00000000">
        <w:rPr>
          <w:rtl w:val="0"/>
        </w:rPr>
        <w:t xml:space="preserve">une coelioscopie pour évaluer la perméabilité des trompes utérines chez la femme</w:t>
      </w:r>
    </w:p>
    <w:p w:rsidR="00000000" w:rsidDel="00000000" w:rsidP="00000000" w:rsidRDefault="00000000" w:rsidRPr="00000000" w14:paraId="0000003F">
      <w:pPr>
        <w:numPr>
          <w:ilvl w:val="0"/>
          <w:numId w:val="13"/>
        </w:numPr>
        <w:ind w:left="720" w:hanging="360"/>
        <w:rPr>
          <w:u w:val="none"/>
        </w:rPr>
      </w:pPr>
      <w:r w:rsidDel="00000000" w:rsidR="00000000" w:rsidRPr="00000000">
        <w:rPr>
          <w:rtl w:val="0"/>
        </w:rPr>
        <w:t xml:space="preserve">un spermogramme chez l’homme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10) Un externe en médecine vous demande des précisions concernant la folliculogenèse, quelle(s) est(sont) le(s) proposition(s) exacte(s) ?</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La phase de quiescence folliculaire concerne les follicules primordiaux</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la phase de croissance folliculaire basale débute au stade follicule primaire jusqu’au stade de petit follicule cavitaire</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la croissance folliculaire basale intéresse exceptionnellement le follicule pré-ovulatoire</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la croissance folliculaire terminale s'arrête au stade de follicules pré-antraux</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l’atrésie folliculaire concerne uniquement les follicules primordiaux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11) concernant les différentes glandes : </w:t>
      </w:r>
    </w:p>
    <w:p w:rsidR="00000000" w:rsidDel="00000000" w:rsidP="00000000" w:rsidRDefault="00000000" w:rsidRPr="00000000" w14:paraId="00000049">
      <w:pPr>
        <w:numPr>
          <w:ilvl w:val="0"/>
          <w:numId w:val="8"/>
        </w:numPr>
        <w:ind w:left="720" w:hanging="360"/>
        <w:rPr>
          <w:u w:val="none"/>
        </w:rPr>
      </w:pPr>
      <w:r w:rsidDel="00000000" w:rsidR="00000000" w:rsidRPr="00000000">
        <w:rPr>
          <w:rtl w:val="0"/>
        </w:rPr>
        <w:t xml:space="preserve">les vésicules séminales représentent 60% du liquide séminal</w:t>
      </w:r>
    </w:p>
    <w:p w:rsidR="00000000" w:rsidDel="00000000" w:rsidP="00000000" w:rsidRDefault="00000000" w:rsidRPr="00000000" w14:paraId="0000004A">
      <w:pPr>
        <w:numPr>
          <w:ilvl w:val="0"/>
          <w:numId w:val="8"/>
        </w:numPr>
        <w:ind w:left="720" w:hanging="360"/>
        <w:rPr>
          <w:u w:val="none"/>
        </w:rPr>
      </w:pPr>
      <w:r w:rsidDel="00000000" w:rsidR="00000000" w:rsidRPr="00000000">
        <w:rPr>
          <w:rtl w:val="0"/>
        </w:rPr>
        <w:t xml:space="preserve">l’épididyme représente 30% du liquide séminal</w:t>
      </w:r>
    </w:p>
    <w:p w:rsidR="00000000" w:rsidDel="00000000" w:rsidP="00000000" w:rsidRDefault="00000000" w:rsidRPr="00000000" w14:paraId="0000004B">
      <w:pPr>
        <w:numPr>
          <w:ilvl w:val="0"/>
          <w:numId w:val="8"/>
        </w:numPr>
        <w:ind w:left="720" w:hanging="360"/>
        <w:rPr>
          <w:u w:val="none"/>
        </w:rPr>
      </w:pPr>
      <w:r w:rsidDel="00000000" w:rsidR="00000000" w:rsidRPr="00000000">
        <w:rPr>
          <w:rtl w:val="0"/>
        </w:rPr>
        <w:t xml:space="preserve">le liquide produit par les vésicules séminales ont un pH acide</w:t>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la prostate a une sécrétion androgéno-dépendante</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l’épipidyme est un lieu de maturation des spermatozoides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12) spermogramme :</w:t>
      </w:r>
    </w:p>
    <w:p w:rsidR="00000000" w:rsidDel="00000000" w:rsidP="00000000" w:rsidRDefault="00000000" w:rsidRPr="00000000" w14:paraId="00000050">
      <w:pPr>
        <w:rPr/>
      </w:pPr>
      <w:r w:rsidDel="00000000" w:rsidR="00000000" w:rsidRPr="00000000">
        <w:rPr>
          <w:rtl w:val="0"/>
        </w:rPr>
        <w:t xml:space="preserve">abstinence : 4j</w:t>
      </w:r>
    </w:p>
    <w:p w:rsidR="00000000" w:rsidDel="00000000" w:rsidP="00000000" w:rsidRDefault="00000000" w:rsidRPr="00000000" w14:paraId="00000051">
      <w:pPr>
        <w:rPr/>
      </w:pPr>
      <w:r w:rsidDel="00000000" w:rsidR="00000000" w:rsidRPr="00000000">
        <w:rPr>
          <w:rtl w:val="0"/>
        </w:rPr>
        <w:t xml:space="preserve">Volume : 2mL</w:t>
      </w:r>
    </w:p>
    <w:p w:rsidR="00000000" w:rsidDel="00000000" w:rsidP="00000000" w:rsidRDefault="00000000" w:rsidRPr="00000000" w14:paraId="00000052">
      <w:pPr>
        <w:rPr/>
      </w:pPr>
      <w:r w:rsidDel="00000000" w:rsidR="00000000" w:rsidRPr="00000000">
        <w:rPr>
          <w:rtl w:val="0"/>
        </w:rPr>
        <w:t xml:space="preserve">pH : 7,3</w:t>
      </w:r>
    </w:p>
    <w:p w:rsidR="00000000" w:rsidDel="00000000" w:rsidP="00000000" w:rsidRDefault="00000000" w:rsidRPr="00000000" w14:paraId="00000053">
      <w:pPr>
        <w:rPr/>
      </w:pPr>
      <w:r w:rsidDel="00000000" w:rsidR="00000000" w:rsidRPr="00000000">
        <w:rPr>
          <w:rtl w:val="0"/>
        </w:rPr>
        <w:t xml:space="preserve">Concentration spz : 1 x 10^6/mL</w:t>
      </w:r>
    </w:p>
    <w:p w:rsidR="00000000" w:rsidDel="00000000" w:rsidP="00000000" w:rsidRDefault="00000000" w:rsidRPr="00000000" w14:paraId="00000054">
      <w:pPr>
        <w:rPr/>
      </w:pPr>
      <w:r w:rsidDel="00000000" w:rsidR="00000000" w:rsidRPr="00000000">
        <w:rPr>
          <w:rtl w:val="0"/>
        </w:rPr>
        <w:t xml:space="preserve">Mobilité : </w:t>
      </w:r>
    </w:p>
    <w:p w:rsidR="00000000" w:rsidDel="00000000" w:rsidP="00000000" w:rsidRDefault="00000000" w:rsidRPr="00000000" w14:paraId="00000055">
      <w:pPr>
        <w:rPr/>
      </w:pPr>
      <w:r w:rsidDel="00000000" w:rsidR="00000000" w:rsidRPr="00000000">
        <w:rPr>
          <w:rtl w:val="0"/>
        </w:rPr>
        <w:tab/>
        <w:t xml:space="preserve">a + b : 10%</w:t>
      </w:r>
    </w:p>
    <w:p w:rsidR="00000000" w:rsidDel="00000000" w:rsidP="00000000" w:rsidRDefault="00000000" w:rsidRPr="00000000" w14:paraId="00000056">
      <w:pPr>
        <w:rPr/>
      </w:pPr>
      <w:r w:rsidDel="00000000" w:rsidR="00000000" w:rsidRPr="00000000">
        <w:rPr>
          <w:rtl w:val="0"/>
        </w:rPr>
        <w:tab/>
        <w:t xml:space="preserve">c : 5%</w:t>
      </w:r>
    </w:p>
    <w:p w:rsidR="00000000" w:rsidDel="00000000" w:rsidP="00000000" w:rsidRDefault="00000000" w:rsidRPr="00000000" w14:paraId="00000057">
      <w:pPr>
        <w:rPr/>
      </w:pPr>
      <w:r w:rsidDel="00000000" w:rsidR="00000000" w:rsidRPr="00000000">
        <w:rPr>
          <w:rtl w:val="0"/>
        </w:rPr>
        <w:tab/>
        <w:t xml:space="preserve">d : 85%</w:t>
      </w:r>
    </w:p>
    <w:p w:rsidR="00000000" w:rsidDel="00000000" w:rsidP="00000000" w:rsidRDefault="00000000" w:rsidRPr="00000000" w14:paraId="00000058">
      <w:pPr>
        <w:rPr/>
      </w:pPr>
      <w:r w:rsidDel="00000000" w:rsidR="00000000" w:rsidRPr="00000000">
        <w:rPr>
          <w:rtl w:val="0"/>
        </w:rPr>
        <w:t xml:space="preserve">Vitalité : 70%</w:t>
      </w:r>
    </w:p>
    <w:p w:rsidR="00000000" w:rsidDel="00000000" w:rsidP="00000000" w:rsidRDefault="00000000" w:rsidRPr="00000000" w14:paraId="00000059">
      <w:pPr>
        <w:rPr/>
      </w:pPr>
      <w:r w:rsidDel="00000000" w:rsidR="00000000" w:rsidRPr="00000000">
        <w:rPr>
          <w:rtl w:val="0"/>
        </w:rPr>
        <w:t xml:space="preserve">Morphologie 2%</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13) cocher les propositions exactes : </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le récepteur de la LH s’exprime sur les cellules souches spermatogoniales</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le récepteur de la FSH s’exprime sur les cellules de Leydig</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la LH stimule la production d’inhibiteurs B</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l’inhibine B agit par rétro contrôle négatif sur la sécrétion de FSH</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la FSH réglé la transcription de l’ABP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14) Cocher les proposition exactes: </w:t>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La FSH et la LH sont sécrétée au niveau de la neurohypophyse </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GnRH est sécrétée par l’hypothalamus</w:t>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t xml:space="preserve">La FSH et la LH possède un hétérodième béta en commun</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La GNRH est sécrété à taux constant </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La kisseptine est sécrétée par l’hypothalamus.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