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E28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jc w:val="left"/>
        <w:textAlignment w:val="auto"/>
        <w:outlineLvl w:val="0"/>
        <w:rPr>
          <w:rFonts w:hint="default" w:ascii="Times New Roman" w:hAnsi="Times New Roman" w:eastAsia="黑体" w:cs="Times New Roman"/>
          <w:bCs/>
          <w:sz w:val="44"/>
          <w:szCs w:val="32"/>
          <w:lang w:val="en-US" w:eastAsia="zh-CN"/>
        </w:rPr>
      </w:pPr>
      <w:bookmarkStart w:id="0" w:name="_Toc4311"/>
      <w:bookmarkStart w:id="1" w:name="_Toc1475572277"/>
      <w:bookmarkStart w:id="2" w:name="_Toc4208"/>
      <w:r>
        <w:rPr>
          <w:rFonts w:hint="default" w:ascii="Times New Roman" w:hAnsi="Times New Roman" w:eastAsia="黑体" w:cs="Times New Roman"/>
          <w:bCs/>
          <w:sz w:val="44"/>
          <w:szCs w:val="32"/>
          <w:lang w:val="en-US" w:eastAsia="zh-CN"/>
        </w:rPr>
        <w:t>附件：</w:t>
      </w:r>
      <w:bookmarkEnd w:id="0"/>
      <w:bookmarkEnd w:id="1"/>
      <w:bookmarkEnd w:id="2"/>
    </w:p>
    <w:sdt>
      <w:sdtPr>
        <w:rPr>
          <w:rFonts w:hint="default" w:ascii="Times New Roman" w:hAnsi="Times New Roman" w:eastAsia="黑体" w:cs="Times New Roman"/>
          <w:kern w:val="2"/>
          <w:sz w:val="40"/>
          <w:szCs w:val="40"/>
          <w:lang w:val="en-US" w:eastAsia="zh-CN" w:bidi="ar-SA"/>
        </w:rPr>
        <w:id w:val="14745579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黑体" w:cs="Times New Roman"/>
          <w:bCs/>
          <w:kern w:val="2"/>
          <w:sz w:val="28"/>
          <w:szCs w:val="24"/>
          <w:lang w:val="en-US" w:eastAsia="zh-CN" w:bidi="ar-SA"/>
        </w:rPr>
      </w:sdtEndPr>
      <w:sdtContent>
        <w:p w14:paraId="7844C0C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eastAsia="黑体" w:cs="Times New Roman"/>
              <w:sz w:val="40"/>
              <w:szCs w:val="40"/>
            </w:rPr>
          </w:pPr>
          <w:r>
            <w:rPr>
              <w:rFonts w:hint="default" w:ascii="Times New Roman" w:hAnsi="Times New Roman" w:eastAsia="黑体" w:cs="Times New Roman"/>
              <w:sz w:val="40"/>
              <w:szCs w:val="40"/>
            </w:rPr>
            <w:t>目</w:t>
          </w:r>
          <w:r>
            <w:rPr>
              <w:rFonts w:hint="default" w:ascii="Times New Roman" w:hAnsi="Times New Roman" w:eastAsia="黑体" w:cs="Times New Roman"/>
              <w:sz w:val="40"/>
              <w:szCs w:val="40"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黑体" w:cs="Times New Roman"/>
              <w:sz w:val="40"/>
              <w:szCs w:val="40"/>
            </w:rPr>
            <w:t>录</w:t>
          </w:r>
        </w:p>
        <w:p w14:paraId="1EA0D1C9">
          <w:pPr>
            <w:pStyle w:val="5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eastAsia="黑体" w:cs="Times New Roman"/>
              <w:bCs/>
              <w:kern w:val="2"/>
              <w:sz w:val="28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bCs/>
              <w:kern w:val="2"/>
              <w:sz w:val="28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="Times New Roman" w:hAnsi="Times New Roman" w:eastAsia="黑体" w:cs="Times New Roman"/>
              <w:bCs/>
              <w:kern w:val="2"/>
              <w:sz w:val="28"/>
              <w:szCs w:val="24"/>
              <w:lang w:val="en-US" w:eastAsia="zh-CN" w:bidi="ar-SA"/>
            </w:rPr>
            <w:fldChar w:fldCharType="separate"/>
          </w:r>
        </w:p>
        <w:p w14:paraId="766EE3ED">
          <w:pPr>
            <w:pStyle w:val="6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eastAsia="黑体" w:cs="Times New Roman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bCs/>
              <w:kern w:val="2"/>
              <w:szCs w:val="24"/>
              <w:lang w:val="en-US" w:eastAsia="zh-CN" w:bidi="ar-SA"/>
            </w:rPr>
            <w:instrText xml:space="preserve"> HYPERLINK \l _Toc5133 </w:instrText>
          </w:r>
          <w:r>
            <w:rPr>
              <w:rFonts w:hint="default" w:ascii="Times New Roman" w:hAnsi="Times New Roman" w:eastAsia="黑体" w:cs="Times New Roman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仿宋_GB2312" w:cs="Times New Roman"/>
              <w:szCs w:val="32"/>
              <w:lang w:val="en-US" w:eastAsia="zh-CN"/>
            </w:rPr>
            <w:t>1.足球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_Toc5133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eastAsia="黑体" w:cs="Times New Roman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61E38564">
          <w:pPr>
            <w:pStyle w:val="3"/>
            <w:tabs>
              <w:tab w:val="right" w:leader="dot" w:pos="8306"/>
            </w:tabs>
            <w:rPr>
              <w:rFonts w:hint="default" w:ascii="Times New Roman" w:hAnsi="Times New Roman" w:eastAsia="仿宋_GB2312" w:cs="Times New Roman"/>
            </w:rPr>
          </w:pP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instrText xml:space="preserve"> HYPERLINK \l _Toc20889 </w:instrText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t>附件</w:t>
          </w:r>
          <w:r>
            <w:rPr>
              <w:rFonts w:hint="default" w:ascii="Times New Roman" w:hAnsi="Times New Roman" w:eastAsia="仿宋_GB2312" w:cs="Times New Roman"/>
              <w:szCs w:val="28"/>
              <w:lang w:val="en-US" w:eastAsia="zh-CN"/>
            </w:rPr>
            <w:t>1</w:t>
          </w:r>
          <w:r>
            <w:rPr>
              <w:rFonts w:hint="default" w:ascii="Times New Roman" w:hAnsi="Times New Roman" w:eastAsia="仿宋_GB2312" w:cs="Times New Roman"/>
              <w:szCs w:val="28"/>
              <w:lang w:eastAsia="zh-CN"/>
            </w:rPr>
            <w:t>：</w:t>
          </w:r>
          <w:r>
            <w:rPr>
              <w:rFonts w:hint="default" w:ascii="Times New Roman" w:hAnsi="Times New Roman" w:eastAsia="仿宋_GB2312" w:cs="Times New Roman"/>
              <w:b w:val="0"/>
              <w:bCs/>
            </w:rPr>
            <w:t>机器人足球赛竞赛物资说明</w:t>
          </w:r>
          <w:r>
            <w:rPr>
              <w:rFonts w:hint="default" w:ascii="Times New Roman" w:hAnsi="Times New Roman" w:eastAsia="仿宋_GB2312" w:cs="Times New Roman"/>
              <w:b w:val="0"/>
              <w:bCs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仿宋_GB2312" w:cs="Times New Roman"/>
            </w:rPr>
            <w:tab/>
          </w:r>
          <w:r>
            <w:rPr>
              <w:rFonts w:hint="default" w:ascii="Times New Roman" w:hAnsi="Times New Roman" w:eastAsia="仿宋_GB2312" w:cs="Times New Roman"/>
            </w:rPr>
            <w:fldChar w:fldCharType="begin"/>
          </w:r>
          <w:r>
            <w:rPr>
              <w:rFonts w:hint="default" w:ascii="Times New Roman" w:hAnsi="Times New Roman" w:eastAsia="仿宋_GB2312" w:cs="Times New Roman"/>
            </w:rPr>
            <w:instrText xml:space="preserve"> PAGEREF _Toc20889 \h </w:instrText>
          </w:r>
          <w:r>
            <w:rPr>
              <w:rFonts w:hint="default" w:ascii="Times New Roman" w:hAnsi="Times New Roman" w:eastAsia="仿宋_GB2312" w:cs="Times New Roman"/>
            </w:rPr>
            <w:fldChar w:fldCharType="separate"/>
          </w:r>
          <w:r>
            <w:rPr>
              <w:rFonts w:hint="default" w:ascii="Times New Roman" w:hAnsi="Times New Roman" w:eastAsia="仿宋_GB2312" w:cs="Times New Roman"/>
            </w:rPr>
            <w:t>18</w:t>
          </w:r>
          <w:r>
            <w:rPr>
              <w:rFonts w:hint="default" w:ascii="Times New Roman" w:hAnsi="Times New Roman" w:eastAsia="仿宋_GB2312" w:cs="Times New Roman"/>
            </w:rPr>
            <w:fldChar w:fldCharType="end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4ED54906">
          <w:pPr>
            <w:pStyle w:val="3"/>
            <w:tabs>
              <w:tab w:val="right" w:leader="dot" w:pos="8306"/>
            </w:tabs>
            <w:rPr>
              <w:rFonts w:hint="default" w:ascii="Times New Roman" w:hAnsi="Times New Roman" w:eastAsia="仿宋_GB2312" w:cs="Times New Roman"/>
            </w:rPr>
          </w:pP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instrText xml:space="preserve"> HYPERLINK \l _Toc25565 </w:instrText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t>附件</w:t>
          </w:r>
          <w:r>
            <w:rPr>
              <w:rFonts w:hint="default" w:ascii="Times New Roman" w:hAnsi="Times New Roman" w:eastAsia="仿宋_GB2312" w:cs="Times New Roman"/>
              <w:szCs w:val="28"/>
              <w:lang w:val="en-US" w:eastAsia="zh-CN"/>
            </w:rPr>
            <w:t>2</w:t>
          </w:r>
          <w:r>
            <w:rPr>
              <w:rFonts w:hint="default" w:ascii="Times New Roman" w:hAnsi="Times New Roman" w:eastAsia="仿宋_GB2312" w:cs="Times New Roman"/>
              <w:szCs w:val="28"/>
              <w:lang w:eastAsia="zh-CN"/>
            </w:rPr>
            <w:t>：</w:t>
          </w:r>
          <w:r>
            <w:rPr>
              <w:rFonts w:hint="default" w:ascii="Times New Roman" w:hAnsi="Times New Roman" w:eastAsia="仿宋_GB2312" w:cs="Times New Roman"/>
              <w:b w:val="0"/>
              <w:bCs/>
              <w:szCs w:val="28"/>
            </w:rPr>
            <w:t>执裁口令与裁判机操作</w:t>
          </w:r>
          <w:r>
            <w:rPr>
              <w:rFonts w:hint="default" w:ascii="Times New Roman" w:hAnsi="Times New Roman" w:eastAsia="仿宋_GB2312" w:cs="Times New Roman"/>
              <w:b w:val="0"/>
              <w:bCs/>
              <w:szCs w:val="28"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仿宋_GB2312" w:cs="Times New Roman"/>
            </w:rPr>
            <w:tab/>
          </w:r>
          <w:r>
            <w:rPr>
              <w:rFonts w:hint="default" w:ascii="Times New Roman" w:hAnsi="Times New Roman" w:eastAsia="仿宋_GB2312" w:cs="Times New Roman"/>
            </w:rPr>
            <w:fldChar w:fldCharType="begin"/>
          </w:r>
          <w:r>
            <w:rPr>
              <w:rFonts w:hint="default" w:ascii="Times New Roman" w:hAnsi="Times New Roman" w:eastAsia="仿宋_GB2312" w:cs="Times New Roman"/>
            </w:rPr>
            <w:instrText xml:space="preserve"> PAGEREF _Toc25565 \h </w:instrText>
          </w:r>
          <w:r>
            <w:rPr>
              <w:rFonts w:hint="default" w:ascii="Times New Roman" w:hAnsi="Times New Roman" w:eastAsia="仿宋_GB2312" w:cs="Times New Roman"/>
            </w:rPr>
            <w:fldChar w:fldCharType="separate"/>
          </w:r>
          <w:r>
            <w:rPr>
              <w:rFonts w:hint="default" w:ascii="Times New Roman" w:hAnsi="Times New Roman" w:eastAsia="仿宋_GB2312" w:cs="Times New Roman"/>
            </w:rPr>
            <w:t>34</w:t>
          </w:r>
          <w:r>
            <w:rPr>
              <w:rFonts w:hint="default" w:ascii="Times New Roman" w:hAnsi="Times New Roman" w:eastAsia="仿宋_GB2312" w:cs="Times New Roman"/>
            </w:rPr>
            <w:fldChar w:fldCharType="end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73BF3F2B">
          <w:pPr>
            <w:pStyle w:val="6"/>
            <w:tabs>
              <w:tab w:val="right" w:leader="dot" w:pos="8306"/>
            </w:tabs>
            <w:rPr>
              <w:rFonts w:hint="default" w:ascii="Times New Roman" w:hAnsi="Times New Roman" w:eastAsia="仿宋_GB2312" w:cs="Times New Roman"/>
              <w:lang w:val="en-US"/>
            </w:rPr>
          </w:pP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instrText xml:space="preserve"> HYPERLINK \l _Toc32654 </w:instrText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仿宋_GB2312" w:cs="Times New Roman"/>
              <w:bCs w:val="0"/>
              <w:kern w:val="0"/>
              <w:szCs w:val="32"/>
              <w:lang w:val="en-US" w:eastAsia="zh-CN"/>
            </w:rPr>
            <w:t>2.体操</w:t>
          </w:r>
          <w:r>
            <w:rPr>
              <w:rFonts w:hint="default" w:ascii="Times New Roman" w:hAnsi="Times New Roman" w:eastAsia="仿宋_GB2312" w:cs="Times New Roman"/>
            </w:rPr>
            <w:tab/>
          </w:r>
          <w:r>
            <w:rPr>
              <w:rFonts w:hint="default" w:ascii="Times New Roman" w:hAnsi="Times New Roman" w:eastAsia="仿宋_GB2312" w:cs="Times New Roman"/>
              <w:lang w:val="en-US" w:eastAsia="zh-CN"/>
            </w:rPr>
            <w:t>1</w:t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t>6</w:t>
          </w:r>
        </w:p>
        <w:p w14:paraId="4EC18685">
          <w:pPr>
            <w:pStyle w:val="3"/>
            <w:tabs>
              <w:tab w:val="right" w:leader="dot" w:pos="8306"/>
            </w:tabs>
            <w:rPr>
              <w:rFonts w:hint="default" w:ascii="Times New Roman" w:hAnsi="Times New Roman" w:eastAsia="仿宋_GB2312" w:cs="Times New Roman"/>
              <w:lang w:val="en-US"/>
            </w:rPr>
          </w:pP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instrText xml:space="preserve"> HYPERLINK \l _Toc22552 </w:instrText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t>附件3</w:t>
          </w:r>
          <w:r>
            <w:rPr>
              <w:rFonts w:hint="default" w:ascii="Times New Roman" w:hAnsi="Times New Roman" w:eastAsia="仿宋_GB2312" w:cs="Times New Roman"/>
              <w:szCs w:val="28"/>
              <w:lang w:eastAsia="zh-CN"/>
            </w:rPr>
            <w:t>：</w:t>
          </w:r>
          <w:r>
            <w:rPr>
              <w:rFonts w:hint="default" w:ascii="Times New Roman" w:hAnsi="Times New Roman" w:eastAsia="仿宋_GB2312" w:cs="Times New Roman"/>
              <w:szCs w:val="28"/>
              <w:lang w:val="en-US" w:eastAsia="zh-CN"/>
            </w:rPr>
            <w:t>体操</w:t>
          </w:r>
          <w:r>
            <w:rPr>
              <w:rFonts w:hint="default" w:ascii="Times New Roman" w:hAnsi="Times New Roman" w:eastAsia="仿宋_GB2312" w:cs="Times New Roman"/>
              <w:szCs w:val="28"/>
            </w:rPr>
            <w:t>难度动作登记表</w:t>
          </w:r>
          <w:r>
            <w:rPr>
              <w:rFonts w:hint="default" w:ascii="Times New Roman" w:hAnsi="Times New Roman" w:eastAsia="仿宋_GB2312" w:cs="Times New Roman"/>
            </w:rPr>
            <w:tab/>
          </w:r>
          <w:r>
            <w:rPr>
              <w:rFonts w:hint="default" w:ascii="Times New Roman" w:hAnsi="Times New Roman" w:eastAsia="仿宋_GB2312" w:cs="Times New Roman"/>
              <w:lang w:val="en-US" w:eastAsia="zh-CN"/>
            </w:rPr>
            <w:t>1</w:t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t>6</w:t>
          </w:r>
        </w:p>
        <w:p w14:paraId="68C1F566">
          <w:pPr>
            <w:pStyle w:val="3"/>
            <w:tabs>
              <w:tab w:val="right" w:leader="dot" w:pos="8306"/>
            </w:tabs>
            <w:rPr>
              <w:rFonts w:hint="default" w:ascii="Times New Roman" w:hAnsi="Times New Roman" w:eastAsia="仿宋_GB2312" w:cs="Times New Roman"/>
              <w:lang w:val="en-US"/>
            </w:rPr>
          </w:pPr>
          <w:bookmarkStart w:id="35" w:name="_GoBack"/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instrText xml:space="preserve"> HYPERLINK \l _Toc3994 </w:instrText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t>附件4</w:t>
          </w:r>
          <w:r>
            <w:rPr>
              <w:rFonts w:hint="default" w:ascii="Times New Roman" w:hAnsi="Times New Roman" w:eastAsia="仿宋_GB2312" w:cs="Times New Roman"/>
              <w:szCs w:val="28"/>
              <w:lang w:eastAsia="zh-CN"/>
            </w:rPr>
            <w:t>：</w:t>
          </w:r>
          <w:r>
            <w:rPr>
              <w:rFonts w:hint="default" w:ascii="Times New Roman" w:hAnsi="Times New Roman" w:eastAsia="仿宋_GB2312" w:cs="Times New Roman"/>
              <w:szCs w:val="28"/>
              <w:lang w:val="en-US" w:eastAsia="zh-CN"/>
            </w:rPr>
            <w:t>体操</w:t>
          </w:r>
          <w:r>
            <w:rPr>
              <w:rFonts w:hint="default" w:ascii="Times New Roman" w:hAnsi="Times New Roman" w:eastAsia="仿宋_GB2312" w:cs="Times New Roman"/>
              <w:szCs w:val="28"/>
              <w:lang w:eastAsia="zh-CN"/>
            </w:rPr>
            <w:t>创新难度动作申报审批表</w:t>
          </w:r>
          <w:r>
            <w:rPr>
              <w:rFonts w:hint="default" w:ascii="Times New Roman" w:hAnsi="Times New Roman" w:eastAsia="仿宋_GB2312" w:cs="Times New Roman"/>
            </w:rPr>
            <w:tab/>
          </w:r>
          <w:r>
            <w:rPr>
              <w:rFonts w:hint="default" w:ascii="Times New Roman" w:hAnsi="Times New Roman" w:eastAsia="仿宋_GB2312" w:cs="Times New Roman"/>
              <w:lang w:val="en-US" w:eastAsia="zh-CN"/>
            </w:rPr>
            <w:t>1</w:t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t>7</w:t>
          </w:r>
        </w:p>
        <w:bookmarkEnd w:id="35"/>
        <w:p w14:paraId="492387AA">
          <w:pPr>
            <w:pStyle w:val="6"/>
            <w:tabs>
              <w:tab w:val="right" w:leader="dot" w:pos="8306"/>
            </w:tabs>
            <w:rPr>
              <w:rFonts w:hint="default" w:ascii="Times New Roman" w:hAnsi="Times New Roman" w:eastAsia="仿宋_GB2312" w:cs="Times New Roman"/>
              <w:lang w:val="en-US"/>
            </w:rPr>
          </w:pP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instrText xml:space="preserve"> HYPERLINK \l _Toc7008 </w:instrText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仿宋_GB2312" w:cs="Times New Roman"/>
              <w:kern w:val="0"/>
              <w:szCs w:val="32"/>
              <w:lang w:val="en-US" w:eastAsia="zh-CN"/>
            </w:rPr>
            <w:t>3.武术</w:t>
          </w:r>
          <w:r>
            <w:rPr>
              <w:rFonts w:hint="default" w:ascii="Times New Roman" w:hAnsi="Times New Roman" w:eastAsia="仿宋_GB2312" w:cs="Times New Roman"/>
            </w:rPr>
            <w:tab/>
          </w:r>
          <w:r>
            <w:rPr>
              <w:rFonts w:hint="default" w:ascii="Times New Roman" w:hAnsi="Times New Roman" w:eastAsia="仿宋_GB2312" w:cs="Times New Roman"/>
              <w:lang w:val="en-US" w:eastAsia="zh-CN"/>
            </w:rPr>
            <w:t>1</w:t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t>8</w:t>
          </w:r>
        </w:p>
        <w:p w14:paraId="027121CD">
          <w:pPr>
            <w:pStyle w:val="3"/>
            <w:tabs>
              <w:tab w:val="right" w:leader="dot" w:pos="8306"/>
            </w:tabs>
            <w:rPr>
              <w:rFonts w:hint="default" w:ascii="Times New Roman" w:hAnsi="Times New Roman" w:eastAsia="仿宋_GB2312" w:cs="Times New Roman"/>
              <w:b w:val="0"/>
              <w:bCs/>
              <w:lang w:val="en-US"/>
            </w:rPr>
          </w:pPr>
          <w:r>
            <w:rPr>
              <w:rFonts w:hint="default" w:ascii="Times New Roman" w:hAnsi="Times New Roman" w:eastAsia="仿宋_GB2312" w:cs="Times New Roman"/>
              <w:b w:val="0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仿宋_GB2312" w:cs="Times New Roman"/>
              <w:b w:val="0"/>
              <w:bCs/>
              <w:kern w:val="2"/>
              <w:szCs w:val="24"/>
              <w:lang w:val="en-US" w:eastAsia="zh-CN" w:bidi="ar-SA"/>
            </w:rPr>
            <w:instrText xml:space="preserve"> HYPERLINK \l _Toc16414 </w:instrText>
          </w:r>
          <w:r>
            <w:rPr>
              <w:rFonts w:hint="default" w:ascii="Times New Roman" w:hAnsi="Times New Roman" w:eastAsia="仿宋_GB2312" w:cs="Times New Roman"/>
              <w:b w:val="0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t>附件</w:t>
          </w:r>
          <w:r>
            <w:rPr>
              <w:rFonts w:hint="default" w:ascii="Times New Roman" w:hAnsi="Times New Roman" w:eastAsia="仿宋_GB2312" w:cs="Times New Roman"/>
              <w:b w:val="0"/>
              <w:bCs/>
              <w:szCs w:val="28"/>
              <w:lang w:val="en-US" w:eastAsia="zh-CN"/>
            </w:rPr>
            <w:t>5</w:t>
          </w:r>
          <w:r>
            <w:rPr>
              <w:rFonts w:hint="default" w:ascii="Times New Roman" w:hAnsi="Times New Roman" w:eastAsia="仿宋_GB2312" w:cs="Times New Roman"/>
              <w:szCs w:val="28"/>
              <w:lang w:eastAsia="zh-CN"/>
            </w:rPr>
            <w:t>：</w:t>
          </w:r>
          <w:r>
            <w:rPr>
              <w:rFonts w:hint="default" w:ascii="Times New Roman" w:hAnsi="Times New Roman" w:eastAsia="仿宋_GB2312" w:cs="Times New Roman"/>
              <w:bCs w:val="0"/>
              <w:szCs w:val="28"/>
              <w:lang w:val="en-US" w:eastAsia="zh-CN"/>
            </w:rPr>
            <w:t>武术必选动作及难度动作示例</w:t>
          </w:r>
          <w:r>
            <w:rPr>
              <w:rFonts w:hint="default" w:ascii="Times New Roman" w:hAnsi="Times New Roman" w:eastAsia="仿宋_GB2312" w:cs="Times New Roman"/>
              <w:b w:val="0"/>
              <w:bCs/>
            </w:rPr>
            <w:tab/>
          </w:r>
          <w:r>
            <w:rPr>
              <w:rFonts w:hint="default" w:ascii="Times New Roman" w:hAnsi="Times New Roman" w:eastAsia="仿宋_GB2312" w:cs="Times New Roman"/>
              <w:b w:val="0"/>
              <w:bCs/>
              <w:lang w:val="en-US" w:eastAsia="zh-CN"/>
            </w:rPr>
            <w:t>1</w:t>
          </w:r>
          <w:r>
            <w:rPr>
              <w:rFonts w:hint="default" w:ascii="Times New Roman" w:hAnsi="Times New Roman" w:eastAsia="仿宋_GB2312" w:cs="Times New Roman"/>
              <w:b w:val="0"/>
              <w:bCs/>
              <w:kern w:val="2"/>
              <w:szCs w:val="24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仿宋_GB2312" w:cs="Times New Roman"/>
              <w:b w:val="0"/>
              <w:bCs/>
              <w:kern w:val="2"/>
              <w:szCs w:val="24"/>
              <w:lang w:val="en-US" w:eastAsia="zh-CN" w:bidi="ar-SA"/>
            </w:rPr>
            <w:t>8</w:t>
          </w:r>
        </w:p>
        <w:p w14:paraId="42BCBE0B">
          <w:pPr>
            <w:pStyle w:val="3"/>
            <w:tabs>
              <w:tab w:val="right" w:leader="dot" w:pos="8306"/>
            </w:tabs>
            <w:rPr>
              <w:rFonts w:hint="default" w:ascii="Times New Roman" w:hAnsi="Times New Roman" w:eastAsia="仿宋_GB2312" w:cs="Times New Roman"/>
              <w:b w:val="0"/>
              <w:bCs/>
              <w:kern w:val="2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t>附件</w:t>
          </w:r>
          <w:r>
            <w:rPr>
              <w:rFonts w:hint="default" w:ascii="Times New Roman" w:hAnsi="Times New Roman" w:eastAsia="仿宋_GB2312" w:cs="Times New Roman"/>
              <w:b w:val="0"/>
              <w:bCs/>
              <w:kern w:val="2"/>
              <w:szCs w:val="24"/>
              <w:lang w:val="en-US" w:eastAsia="zh-CN" w:bidi="ar-SA"/>
            </w:rPr>
            <w:t>6</w:t>
          </w:r>
          <w:r>
            <w:rPr>
              <w:rFonts w:hint="default" w:ascii="Times New Roman" w:hAnsi="Times New Roman" w:eastAsia="仿宋_GB2312" w:cs="Times New Roman"/>
              <w:szCs w:val="28"/>
              <w:lang w:eastAsia="zh-CN"/>
            </w:rPr>
            <w:t>：</w:t>
          </w:r>
          <w:r>
            <w:rPr>
              <w:rFonts w:hint="default" w:ascii="Times New Roman" w:hAnsi="Times New Roman" w:eastAsia="仿宋_GB2312" w:cs="Times New Roman"/>
              <w:b w:val="0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仿宋_GB2312" w:cs="Times New Roman"/>
              <w:b w:val="0"/>
              <w:bCs/>
              <w:kern w:val="2"/>
              <w:szCs w:val="24"/>
              <w:lang w:val="en-US" w:eastAsia="zh-CN" w:bidi="ar-SA"/>
            </w:rPr>
            <w:instrText xml:space="preserve"> HYPERLINK \l _Toc7399 </w:instrText>
          </w:r>
          <w:r>
            <w:rPr>
              <w:rFonts w:hint="default" w:ascii="Times New Roman" w:hAnsi="Times New Roman" w:eastAsia="仿宋_GB2312" w:cs="Times New Roman"/>
              <w:b w:val="0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仿宋_GB2312" w:cs="Times New Roman"/>
              <w:szCs w:val="28"/>
              <w:lang w:val="en-US" w:eastAsia="zh-CN"/>
            </w:rPr>
            <w:t>武术</w:t>
          </w:r>
          <w:r>
            <w:rPr>
              <w:rFonts w:hint="default" w:ascii="Times New Roman" w:hAnsi="Times New Roman" w:eastAsia="仿宋_GB2312" w:cs="Times New Roman"/>
              <w:szCs w:val="28"/>
            </w:rPr>
            <w:t>难度动作登记表</w:t>
          </w:r>
          <w:r>
            <w:rPr>
              <w:rFonts w:hint="default" w:ascii="Times New Roman" w:hAnsi="Times New Roman" w:eastAsia="仿宋_GB2312" w:cs="Times New Roman"/>
              <w:b w:val="0"/>
              <w:bCs/>
            </w:rPr>
            <w:tab/>
          </w:r>
          <w:r>
            <w:rPr>
              <w:rFonts w:hint="default" w:ascii="Times New Roman" w:hAnsi="Times New Roman" w:eastAsia="仿宋_GB2312" w:cs="Times New Roman"/>
              <w:b w:val="0"/>
              <w:bCs/>
              <w:lang w:val="en-US" w:eastAsia="zh-CN"/>
            </w:rPr>
            <w:t>3</w:t>
          </w:r>
          <w:r>
            <w:rPr>
              <w:rFonts w:hint="default" w:ascii="Times New Roman" w:hAnsi="Times New Roman" w:eastAsia="仿宋_GB2312" w:cs="Times New Roman"/>
              <w:b w:val="0"/>
              <w:bCs/>
              <w:kern w:val="2"/>
              <w:szCs w:val="24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仿宋_GB2312" w:cs="Times New Roman"/>
              <w:b w:val="0"/>
              <w:bCs/>
              <w:kern w:val="2"/>
              <w:szCs w:val="24"/>
              <w:lang w:val="en-US" w:eastAsia="zh-CN" w:bidi="ar-SA"/>
            </w:rPr>
            <w:t>4</w:t>
          </w:r>
        </w:p>
        <w:p w14:paraId="38358B73">
          <w:pPr>
            <w:ind w:firstLine="1120" w:firstLineChars="400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eastAsia="仿宋_GB2312" w:cs="Times New Roman"/>
              <w:bCs/>
              <w:kern w:val="2"/>
              <w:szCs w:val="24"/>
              <w:lang w:val="en-US" w:eastAsia="zh-CN" w:bidi="ar-SA"/>
            </w:rPr>
            <w:t>附件</w:t>
          </w:r>
          <w:r>
            <w:rPr>
              <w:rFonts w:hint="default" w:ascii="Times New Roman" w:hAnsi="Times New Roman" w:eastAsia="仿宋_GB2312" w:cs="Times New Roman"/>
              <w:szCs w:val="28"/>
              <w:lang w:val="en-US" w:eastAsia="zh-CN"/>
            </w:rPr>
            <w:t>7</w:t>
          </w:r>
          <w:r>
            <w:rPr>
              <w:rFonts w:hint="default" w:ascii="Times New Roman" w:hAnsi="Times New Roman" w:eastAsia="仿宋_GB2312" w:cs="Times New Roman"/>
              <w:szCs w:val="28"/>
              <w:lang w:eastAsia="zh-CN"/>
            </w:rPr>
            <w:t>：</w:t>
          </w:r>
          <w:r>
            <w:rPr>
              <w:rFonts w:hint="default" w:ascii="Times New Roman" w:hAnsi="Times New Roman" w:eastAsia="仿宋_GB2312" w:cs="Times New Roman"/>
              <w:szCs w:val="28"/>
              <w:lang w:val="en-US" w:eastAsia="zh-CN"/>
            </w:rPr>
            <w:t>武术</w:t>
          </w:r>
          <w:r>
            <w:rPr>
              <w:rFonts w:hint="default" w:ascii="Times New Roman" w:hAnsi="Times New Roman" w:eastAsia="仿宋_GB2312" w:cs="Times New Roman"/>
              <w:szCs w:val="28"/>
              <w:lang w:eastAsia="zh-CN"/>
            </w:rPr>
            <w:t>创新难度动作申报审批表</w:t>
          </w:r>
          <w:r>
            <w:rPr>
              <w:rFonts w:hint="default" w:ascii="Times New Roman" w:hAnsi="Times New Roman" w:eastAsia="仿宋_GB2312" w:cs="Times New Roman"/>
              <w:szCs w:val="28"/>
              <w:lang w:val="en-US" w:eastAsia="zh-CN"/>
            </w:rPr>
            <w:t>...............................</w:t>
          </w:r>
          <w:r>
            <w:rPr>
              <w:rFonts w:hint="default" w:ascii="Times New Roman" w:hAnsi="Times New Roman" w:eastAsia="仿宋_GB2312" w:cs="Times New Roman"/>
              <w:b w:val="0"/>
              <w:bCs/>
              <w:lang w:val="en-US" w:eastAsia="zh-CN"/>
            </w:rPr>
            <w:t>35</w:t>
          </w:r>
          <w:r>
            <w:rPr>
              <w:rFonts w:hint="default" w:ascii="Times New Roman" w:hAnsi="Times New Roman" w:eastAsia="仿宋_GB2312" w:cs="Times New Roman"/>
            </w:rPr>
            <w:tab/>
          </w:r>
        </w:p>
        <w:p w14:paraId="71313129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80" w:after="140" w:line="560" w:lineRule="exact"/>
            <w:jc w:val="left"/>
            <w:textAlignment w:val="auto"/>
            <w:outlineLvl w:val="9"/>
            <w:rPr>
              <w:rFonts w:hint="default" w:ascii="Times New Roman" w:hAnsi="Times New Roman" w:eastAsia="黑体" w:cs="Times New Roman"/>
              <w:bCs/>
              <w:kern w:val="2"/>
              <w:sz w:val="28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黑体" w:cs="Times New Roman"/>
              <w:bCs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67320C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jc w:val="left"/>
        <w:textAlignment w:val="auto"/>
        <w:outlineLvl w:val="9"/>
        <w:rPr>
          <w:rFonts w:hint="default" w:ascii="Times New Roman" w:hAnsi="Times New Roman" w:eastAsia="黑体" w:cs="Times New Roman"/>
          <w:bCs/>
          <w:kern w:val="2"/>
          <w:sz w:val="28"/>
          <w:szCs w:val="24"/>
          <w:lang w:val="en-US" w:eastAsia="zh-CN" w:bidi="ar-SA"/>
        </w:rPr>
      </w:pPr>
    </w:p>
    <w:p w14:paraId="2E6B72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jc w:val="left"/>
        <w:textAlignment w:val="auto"/>
        <w:outlineLvl w:val="9"/>
        <w:rPr>
          <w:rFonts w:hint="default" w:ascii="Times New Roman" w:hAnsi="Times New Roman" w:eastAsia="黑体" w:cs="Times New Roman"/>
          <w:bCs/>
          <w:sz w:val="36"/>
          <w:lang w:val="en-US" w:eastAsia="zh-CN"/>
        </w:rPr>
      </w:pPr>
    </w:p>
    <w:p w14:paraId="7F7056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jc w:val="left"/>
        <w:textAlignment w:val="auto"/>
        <w:outlineLvl w:val="9"/>
        <w:rPr>
          <w:rFonts w:hint="default" w:ascii="Times New Roman" w:hAnsi="Times New Roman" w:eastAsia="黑体" w:cs="Times New Roman"/>
          <w:bCs/>
          <w:sz w:val="36"/>
          <w:lang w:val="en-US" w:eastAsia="zh-CN"/>
        </w:rPr>
      </w:pPr>
    </w:p>
    <w:p w14:paraId="3FC557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jc w:val="left"/>
        <w:textAlignment w:val="auto"/>
        <w:outlineLvl w:val="9"/>
        <w:rPr>
          <w:rFonts w:hint="default" w:ascii="Times New Roman" w:hAnsi="Times New Roman" w:eastAsia="黑体" w:cs="Times New Roman"/>
          <w:bCs/>
          <w:sz w:val="36"/>
          <w:lang w:val="en-US" w:eastAsia="zh-CN"/>
        </w:rPr>
      </w:pPr>
    </w:p>
    <w:p w14:paraId="55759D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560" w:lineRule="exact"/>
        <w:jc w:val="left"/>
        <w:textAlignment w:val="auto"/>
        <w:outlineLvl w:val="9"/>
        <w:rPr>
          <w:rFonts w:hint="default" w:ascii="Times New Roman" w:hAnsi="Times New Roman" w:eastAsia="黑体" w:cs="Times New Roman"/>
          <w:bCs/>
          <w:sz w:val="36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82E7381">
      <w:pPr>
        <w:spacing w:line="560" w:lineRule="exact"/>
        <w:jc w:val="left"/>
        <w:outlineLvl w:val="1"/>
        <w:rPr>
          <w:rFonts w:hint="default" w:ascii="Times New Roman" w:hAnsi="Times New Roman" w:eastAsia="黑体" w:cs="Times New Roman"/>
          <w:sz w:val="32"/>
          <w:lang w:val="en-US" w:eastAsia="zh-CN"/>
        </w:rPr>
      </w:pPr>
      <w:bookmarkStart w:id="3" w:name="_Toc7399"/>
      <w:bookmarkStart w:id="4" w:name="_Toc5133"/>
      <w:r>
        <w:rPr>
          <w:rFonts w:hint="default" w:ascii="Times New Roman" w:hAnsi="Times New Roman" w:eastAsia="黑体" w:cs="Times New Roman"/>
          <w:sz w:val="32"/>
          <w:lang w:val="en-US" w:eastAsia="zh-CN"/>
        </w:rPr>
        <w:t>1.足球</w:t>
      </w:r>
    </w:p>
    <w:p w14:paraId="495AA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outlineLvl w:val="2"/>
        <w:rPr>
          <w:rFonts w:hint="default" w:ascii="Times New Roman" w:hAnsi="Times New Roman" w:eastAsia="方正小标宋简体" w:cs="Times New Roman"/>
          <w:kern w:val="2"/>
          <w:sz w:val="44"/>
          <w:szCs w:val="44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lang w:val="en-US" w:eastAsia="zh-CN"/>
        </w:rPr>
        <w:t xml:space="preserve">附件1 </w:t>
      </w:r>
    </w:p>
    <w:p w14:paraId="0068D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rPr>
          <w:rFonts w:hint="default" w:ascii="Times New Roman" w:hAnsi="Times New Roman" w:eastAsia="方正小标宋简体" w:cs="Times New Roman"/>
          <w:kern w:val="2"/>
          <w:sz w:val="44"/>
          <w:szCs w:val="44"/>
          <w:lang w:eastAsia="zh-CN"/>
        </w:rPr>
      </w:pPr>
      <w:r>
        <w:rPr>
          <w:rFonts w:hint="default" w:ascii="Times New Roman" w:hAnsi="Times New Roman" w:eastAsia="方正小标宋简体" w:cs="Times New Roman"/>
          <w:kern w:val="2"/>
          <w:sz w:val="32"/>
          <w:szCs w:val="32"/>
          <w:lang w:eastAsia="zh-CN"/>
        </w:rPr>
        <w:t>机器人足球赛竞赛物资说明</w:t>
      </w:r>
      <w:bookmarkEnd w:id="3"/>
    </w:p>
    <w:p w14:paraId="0E3D54B4">
      <w:pPr>
        <w:spacing w:before="320" w:after="120" w:line="560" w:lineRule="exact"/>
        <w:ind w:firstLine="643" w:firstLineChars="200"/>
        <w:rPr>
          <w:rFonts w:hint="default" w:ascii="Times New Roman" w:hAnsi="Times New Roman" w:eastAsia="楷体" w:cs="Times New Roman"/>
        </w:rPr>
      </w:pPr>
      <w:bookmarkStart w:id="5" w:name="heading_35"/>
      <w:r>
        <w:rPr>
          <w:rFonts w:hint="default" w:ascii="Times New Roman" w:hAnsi="Times New Roman" w:eastAsia="楷体" w:cs="Times New Roman"/>
          <w:b/>
          <w:sz w:val="32"/>
        </w:rPr>
        <w:t>（一）总则</w:t>
      </w:r>
      <w:bookmarkEnd w:id="5"/>
    </w:p>
    <w:p w14:paraId="6DAB164C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6" w:name="heading_36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1.  目的与依据</w:t>
      </w:r>
      <w:bookmarkEnd w:id="6"/>
    </w:p>
    <w:p w14:paraId="6097A244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为保障机器人足球赛公平、有序开展，明确竞赛各环节物资标准，依据国际机器人赛事通用规范及2026世界人形机器人运动会分组规则，制定本规格说明。</w:t>
      </w:r>
    </w:p>
    <w:p w14:paraId="38CFD6D1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7" w:name="heading_37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2. 适用范围</w:t>
      </w:r>
      <w:bookmarkEnd w:id="7"/>
    </w:p>
    <w:p w14:paraId="0651E69D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本说明适用于2026世界人形机器人运动会所有竞赛场地、核心器材、执裁保障物资及辅助物资的采购、验收、使用与管理，所有参赛队伍、执裁人员及赛事组织方需严格遵照执行。</w:t>
      </w:r>
    </w:p>
    <w:p w14:paraId="62D08490">
      <w:pPr>
        <w:spacing w:before="320" w:after="120" w:line="560" w:lineRule="exact"/>
        <w:ind w:firstLine="643" w:firstLineChars="200"/>
        <w:rPr>
          <w:rFonts w:hint="default" w:ascii="Times New Roman" w:hAnsi="Times New Roman" w:eastAsia="楷体" w:cs="Times New Roman"/>
          <w:b/>
          <w:sz w:val="32"/>
        </w:rPr>
      </w:pPr>
      <w:bookmarkStart w:id="8" w:name="heading_38"/>
      <w:r>
        <w:rPr>
          <w:rFonts w:hint="default" w:ascii="Times New Roman" w:hAnsi="Times New Roman" w:eastAsia="楷体" w:cs="Times New Roman"/>
          <w:b/>
          <w:sz w:val="32"/>
        </w:rPr>
        <w:t>（二）核心竞赛场地物资</w:t>
      </w:r>
      <w:bookmarkEnd w:id="8"/>
    </w:p>
    <w:p w14:paraId="0A114039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9" w:name="heading_39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1. 比赛场地要求</w:t>
      </w:r>
      <w:bookmarkEnd w:id="9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：</w:t>
      </w:r>
    </w:p>
    <w:p w14:paraId="103057D1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比赛场地底层铺设厚度 1.5-3cm 的减震垫，缓震垫表层铺设0.2cm-0.8cm地胶。地胶上层铺设仿真草坪，草坪草高 3cm；场地所有画线均以线中点为间距基准，线体顺直、无断点，颜色为白色，耐磨、抗老化，与草坪色差明显；场地边线外预留安全区域，确保给机器人预留足够的缓冲区。整体场地平整度误差不超过 3 毫米/平方米，无凸起、凹陷等缺陷。</w:t>
      </w:r>
    </w:p>
    <w:p w14:paraId="5B35AE1E">
      <w:pPr>
        <w:numPr>
          <w:ilvl w:val="0"/>
          <w:numId w:val="1"/>
        </w:num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10" w:name="heading_42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球门设备</w:t>
      </w:r>
      <w:bookmarkEnd w:id="10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：</w:t>
      </w:r>
      <w:bookmarkStart w:id="11" w:name="heading_43"/>
    </w:p>
    <w:p w14:paraId="5D79DFAB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球门框架</w:t>
      </w:r>
      <w:bookmarkEnd w:id="11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参考国际足联（FIFA）官方五人制足球竞赛规则，采用标准五人制球门，材质则遵循安全、稳固的核心要求，具体描述如下：</w:t>
      </w:r>
    </w:p>
    <w:p w14:paraId="37CEFC71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12" w:name="heading_44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（1）核心尺寸规范（官方强制标准）</w:t>
      </w:r>
      <w:bookmarkEnd w:id="12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:</w:t>
      </w:r>
    </w:p>
    <w:p w14:paraId="0AA33A13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球门需精准设置在球场两端球门线的正中央，所有尺寸均以门柱/横梁内缘为丈量基准，无任何偏差空间，具体参数：</w:t>
      </w:r>
    </w:p>
    <w:p w14:paraId="5F4FDE98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门柱间距：两根直立门柱内侧水平距离为3米，门柱与球场两侧角旗点距离均等；</w:t>
      </w:r>
    </w:p>
    <w:p w14:paraId="331F6E36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横梁高度：水平横梁下沿至场地地面的垂直距离为2米；</w:t>
      </w:r>
    </w:p>
    <w:p w14:paraId="3C3880E0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门柱与横梁规格：门柱和横梁的宽度、厚度完全对称相等，且统一为8厘米，与场地画线宽度保持一致；</w:t>
      </w:r>
    </w:p>
    <w:p w14:paraId="50B4D0ED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球门深度要求：球门由门柱和横梁向球场外侧延伸，上方深度不小于80厘米，地面深度不小于100厘米，为守门员预留充足活动空间；</w:t>
      </w:r>
    </w:p>
    <w:p w14:paraId="134EB3AF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球网配套：球门后方需悬挂球网，且球网需与门柱、横梁及地面牢固连接。球门网网眼直径小于3CM，网体为高韧性尼龙材质，线径均匀、无破损，球门网需全程绷紧，通过卡扣、绳索双重固定在球门框架上，边角处额外缝制加固层，避免机器人撞击、勾扯导致脱落或变形；</w:t>
      </w:r>
    </w:p>
    <w:p w14:paraId="37CB0BDD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13" w:name="heading_45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（2）材质与制作规范</w:t>
      </w:r>
      <w:bookmarkEnd w:id="13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：</w:t>
      </w:r>
    </w:p>
    <w:p w14:paraId="7F70A548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本规则下对球门材质无单一指定要求，核心遵循安全稳固、抗撞击、防翻倒原则，同时需满足专业比赛的耐用性需求，主流合规材质及要求：</w:t>
      </w:r>
    </w:p>
    <w:p w14:paraId="1DBC826B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框架核心材质：专业比赛优先采用铝合金、镀锌钢管等金属材质，表面经静电喷塑、烤漆等工艺处理，具备防锈、耐磨、抗腐蚀性能，避免因场地环境（室内/室外）出现老化、变形；娱乐性赛事可使用合规硬质工程塑料，禁止使用易折、易裂的劣质材质；</w:t>
      </w:r>
    </w:p>
    <w:p w14:paraId="23BACEE8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结构稳定性：无论是固定球门还是可移动球门，均需配备防翻倒固定装置（如底部配重、地面固定卡扣等），确保比赛中受撞击时无明显位移、倾倒，且框架连接处无松动、脱落；</w:t>
      </w:r>
    </w:p>
    <w:p w14:paraId="3832EF76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安全设计：门柱、横梁的边角需做圆角打磨处理，无尖锐棱角，防止球员碰撞受伤；框架管材壁厚需满足抗撞击要求，无弯折、凹陷等质量缺陷；</w:t>
      </w:r>
    </w:p>
    <w:p w14:paraId="67B60EA4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球网材质：球网需采用大麻、黄麻或高韧性尼龙绳编织，网眼大小均匀，无破损、跳线，下缘需通过弯曲铁棒或专用卡扣固定在地面，避免球入网后滑落或网体移位。</w:t>
      </w:r>
    </w:p>
    <w:p w14:paraId="4473C26D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14" w:name="heading_46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（3）附加通用规范</w:t>
      </w:r>
      <w:bookmarkEnd w:id="14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:</w:t>
      </w:r>
    </w:p>
    <w:p w14:paraId="76E4C286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球门框架（门柱+横梁）的颜色需与场地草坪、画线形成明显色差，便于球员、裁判清晰识别，禁止使用与场地相近的颜色；</w:t>
      </w:r>
    </w:p>
    <w:p w14:paraId="6423DD35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球门安装后需与球门线精准对齐，无偏移、歪斜，门柱底部与地面接触紧密，无晃动；</w:t>
      </w:r>
    </w:p>
    <w:p w14:paraId="3AF26E02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若比赛中横梁出现移位、断裂，需立即停止比赛并更换至合规状态，禁止用绳索、简易杆件替代横梁。</w:t>
      </w:r>
    </w:p>
    <w:p w14:paraId="3500FDDF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15" w:name="heading_47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3. 场地配套物资</w:t>
      </w:r>
      <w:bookmarkEnd w:id="15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：</w:t>
      </w:r>
    </w:p>
    <w:p w14:paraId="03FB5320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减震垫：厚度1.5-3cm，为橡胶颗粒高密低气味型，单块减震垫规格为50cm×50cm或100cm×100cm，表层为4mm 橡胶粉压制而成，整体铺设面积与场地草坪完全一致，拼接处无缝隙、无凸起，起到减震、缓冲作用，保护机器人设备；</w:t>
      </w:r>
    </w:p>
    <w:p w14:paraId="1E918E06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仿真草坪：选用高端仿真塑料草坪，草高3cm，草丝密集、抗磨损、易清洁，草坪拼接处采用草坪专用胶水粘合，牢固无翘边，整体平整度高，与减震垫贴合紧密；白线需为同材质白色草坪，采用编织或粘合的工艺固定在绿色草坪。</w:t>
      </w:r>
    </w:p>
    <w:p w14:paraId="43039946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边界围挡：采用广告围挡作为场地边界防护，根据场地实际尺寸按需围场，围挡高度不得高于80cm、安装牢固，起到隔离场地、阻挡机器人与足球出界的作用，同时可用于赛事宣传展示。</w:t>
      </w:r>
    </w:p>
    <w:p w14:paraId="5782018B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16" w:name="heading_48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4. 竞赛核心器材</w:t>
      </w:r>
      <w:bookmarkEnd w:id="16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：</w:t>
      </w:r>
    </w:p>
    <w:p w14:paraId="311EFBA2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17" w:name="heading_49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4.1 比赛用球</w:t>
      </w:r>
      <w:bookmarkEnd w:id="17"/>
    </w:p>
    <w:p w14:paraId="1BAACDBE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18" w:name="heading_50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（1）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大型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机器人组别比赛用球</w:t>
      </w:r>
      <w:bookmarkEnd w:id="18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：</w:t>
      </w:r>
    </w:p>
    <w:p w14:paraId="07CA5DD6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外形与材质：采用FIFA标准规则下5号球。球体为标准正圆形，无变形、凹凸；表皮采用 合成皮革/优质 PU 等合适材质，触感均匀、耐磨抗撕裂，内胆为高弹性橡胶/合成橡胶材质，确保气密性与回弹稳定性；官方赛事用球需印有2026世界人形机器人运动会标识，并通过大赛组委会专业技术检测。</w:t>
      </w:r>
    </w:p>
    <w:p w14:paraId="793D79DC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核心物理参数：</w:t>
      </w:r>
    </w:p>
    <w:p w14:paraId="12E305B4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圆周：68cm-70cm（27英寸- 28英寸），专业赛事常用精准区间为68.5cm-69.5cm；</w:t>
      </w:r>
    </w:p>
    <w:p w14:paraId="5C8FE1F7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重量：比赛开始时为410g-450g，无超重、偏轻情况；</w:t>
      </w:r>
    </w:p>
    <w:p w14:paraId="70F395A2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气压：海平面环境下为0.6-1.1个标准大气压（600-1100g/cm²，8.5-15.6 磅/平方英寸），充气后球体回弹均匀，无过软、过硬问题；</w:t>
      </w:r>
    </w:p>
    <w:p w14:paraId="0B0D4DF1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直径：常规适配尺寸为21.5cm 左右，误差不超过±0.3cm。</w:t>
      </w:r>
    </w:p>
    <w:p w14:paraId="2A3C487C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赛事适配：适用于1米以上机器人组别的足球比赛。</w:t>
      </w:r>
    </w:p>
    <w:p w14:paraId="2D66A993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19" w:name="heading_51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（2）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val="en-US" w:eastAsia="zh-CN"/>
        </w:rPr>
        <w:t>中型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机器人组别比赛用球</w:t>
      </w:r>
      <w:bookmarkEnd w:id="19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：</w:t>
      </w:r>
    </w:p>
    <w:p w14:paraId="4582E3E3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外形与材质：采用FIFA标准规则下3号球。为标准正圆形，表皮采用轻量化合成皮革/软质PU材质，触感柔和；内胆同样为高弹性气密材质，满足基础比赛与训练的耐用性要求，官方赛事用球需印有2026世界人形机器人运动会标识，并通过大赛组委会专业技术检测。</w:t>
      </w:r>
    </w:p>
    <w:p w14:paraId="5D851F13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核心物理参数：</w:t>
      </w:r>
    </w:p>
    <w:p w14:paraId="393753AB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圆周：58cm-60cm（23英寸- 24英寸），常规精准区间为 55.9cm-56.9cm；</w:t>
      </w:r>
    </w:p>
    <w:p w14:paraId="5FFDCB0B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重量：比赛开始时为290g-320g，常规适配区间为 300g-320g，轻量化设计降低低龄球员控球难度；</w:t>
      </w:r>
    </w:p>
    <w:p w14:paraId="2E7C62A4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气压：与 5号球一致，海平面环境下为 0.6-1.1个标准大气压，确保回弹力度适配1米以下机器人踢球力量；</w:t>
      </w:r>
    </w:p>
    <w:p w14:paraId="13E4929F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直径：常规适配尺寸为18cm左右；</w:t>
      </w:r>
    </w:p>
    <w:p w14:paraId="20A8ED09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赛事适配：适用于1米以下机器人组别的比赛。</w:t>
      </w:r>
    </w:p>
    <w:p w14:paraId="3B41F0AB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20" w:name="heading_52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5. 执裁专用设备</w:t>
      </w:r>
      <w:bookmarkEnd w:id="20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：</w:t>
      </w:r>
    </w:p>
    <w:p w14:paraId="6E21FF69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5.1竞赛计时计分系统:</w:t>
      </w:r>
    </w:p>
    <w:p w14:paraId="231F677E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每片场地配备1台电脑加装裁判机软件，并在红/蓝两队替补席各串联一路裁判机视频信号，供队伍实时掌握裁判机信号；所有裁判机预装官方比赛控制系统，支持UDP协议广播比赛信息（运行时间、比分、处罚状态），硬件配置为15.6 英寸全高清显示屏，处理器不低于 Intel Core i5，内存≥8GB，存储容量≥512GB SSD，配备备用锂电池，续航≥2小时，支持断电无缝切换。</w:t>
      </w:r>
    </w:p>
    <w:p w14:paraId="0ECB8F94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5.2裁判工具包:</w:t>
      </w:r>
    </w:p>
    <w:p w14:paraId="04ECB80D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包含高频口哨（声压≥120dB）、标准红黄牌、足球气压表、30 米钢卷尺（精度±1 毫米）、可擦写记录板及专用笔以及巡边旗（边裁专用）；工具包为防水尼龙材质，印有赛事 LOGO，肩带可调节，内部分区收纳，便于现场取用。</w:t>
      </w:r>
    </w:p>
    <w:p w14:paraId="3E89C24F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5.3视频裁判系统:</w:t>
      </w:r>
    </w:p>
    <w:p w14:paraId="2BB5BC17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配备专业视频裁判系统，含技术运维人员全程值守，通过多机位画面实时回看比赛关键节点，辅助裁判做出精准判罚，系统画面清晰、回放流畅，可快速调取比赛任意时段录像。</w:t>
      </w:r>
    </w:p>
    <w:p w14:paraId="79B1AAA6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5.4裁判通信系统:</w:t>
      </w:r>
    </w:p>
    <w:p w14:paraId="30668A6E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 xml:space="preserve">通信模式：采用 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1拖6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或组网架构，支持1名主设备用户与6名从设备用户建立专属通信组，实现全双工实时对讲，组内成员可即时发言、无缝切换，无延迟卡顿，满足主裁判、边裁、技术裁判、视频裁判等多岗位协同需求。</w:t>
      </w:r>
    </w:p>
    <w:p w14:paraId="56A59FF5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通信距离：在开阔竞赛场地环境下，有效通信距离≥500米，可覆盖大型比赛场地及周边执裁区域，信号穿透性强，无明显死角，确保场地内各位置裁判实时互联。</w:t>
      </w:r>
    </w:p>
    <w:p w14:paraId="5E93D2B2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频率与抗干扰：采用专业UHF/VHF 频段通信，支持自动频率跳变技术，可避开赛场其他无线设备（如无线路由器、机器人通信网络）的信号干扰，通信稳定性高，误码率低。</w:t>
      </w:r>
    </w:p>
    <w:p w14:paraId="67F5C5B6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音频质量：搭载降噪处理模块，能有效过滤赛场环境噪音（如观众欢呼声、机器人运行声、哨声），音频输出清晰洪亮，确保裁判指令准确传递；支持音量自适应调节，适配不同赛场噪音强度。</w:t>
      </w:r>
    </w:p>
    <w:p w14:paraId="6CF11AD6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设备形态：主从设备均为轻量化设计，主设备可手持或腰挂，从设备搭配耳挂式 / 头戴式耳机，佩戴舒适不影响执裁动作；设备外壳采用耐磨、防摔工程塑料，表面防滑处理，适应赛场频繁移动使用场景。</w:t>
      </w:r>
    </w:p>
    <w:p w14:paraId="6DB6B993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电池性能：内置高容量锂电池，单次充满电后，持续工作时间≥4小时，可满足多场次连续比赛需求；支持Type-C 快充，2小时内可完成满电充电，配备电量显示功能，便于实时掌握剩余电量。</w:t>
      </w:r>
    </w:p>
    <w:p w14:paraId="4A09E549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21" w:name="heading_53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6. 竞赛通信保障物资</w:t>
      </w:r>
      <w:bookmarkEnd w:id="21"/>
    </w:p>
    <w:p w14:paraId="7EB34AEB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无线路由器：选用WLAN/5G融合通讯，支持高速wifi7、三频无线千兆端口，每块场地配置1台，为场地裁判机、机器人提供稳定网络；</w:t>
      </w:r>
    </w:p>
    <w:p w14:paraId="14A68A0C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以太网线：每块场地配备1根，用于裁判机电脑与场地无线网络的直连，线体抗干扰、传输速率稳定；</w:t>
      </w:r>
    </w:p>
    <w:p w14:paraId="40C86C1A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机器人足球赛备赛区队员专用无线网络：为机器人足球赛备赛区队员专属使用网络，核心围绕高并发接入、高速率传输、稳定低延迟设计，满足备赛区多队伍同时接入、高速拉取赛事资料/机器人相关文件的核心诉求，同时兼顾网络安全性与使用便捷性，具体规格与功能要求如下：</w:t>
      </w:r>
    </w:p>
    <w:p w14:paraId="75CEF7EC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并发接入能力：网络核心组网架构支持同时稳定接入 50 台终端设备（含笔记本电脑、平板、便携式工作站等），接入过程无排队卡顿、设备掉线情况，多设备同时传输数据时，单设备网络体验无明显衰减，适配备赛区多队伍同步开展资料查阅、文件下载的使用场景。</w:t>
      </w:r>
    </w:p>
    <w:p w14:paraId="5B84FB81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传输速率性能：网络上下行速率均不低于500Mbps（单设备测速均值），在50台设备满负载接入状态下，仍能保持稳定的高速传输能力，满足队员大体积赛事资料（如规则文档、模型文件、技术手册）、机器人调试数据等文件的快速拉取、下载需求，无速率骤降、下载卡顿问题。</w:t>
      </w:r>
    </w:p>
    <w:p w14:paraId="46359457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网络覆盖范围：采用高功率无线AP +分布式组网设计，无线网络全覆盖机器人备赛区所有区域（含机器人调试区、队员部署区等），覆盖区域内无信号死角，队员在备赛区任意位置使用设备，均能保持稳定的网络连接，移动过程中实现无缝漫游，无断连、重连延迟。</w:t>
      </w:r>
    </w:p>
    <w:p w14:paraId="4B7765CC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网络传输特性：确保队员拉取资料、访问赛事指定文件服务器时，响应速度快、传输过程稳定，无页面加载缓慢、文件下载中断等问题；支持TCP/UDP多协议传输，适配各类文件格式的下载与查阅需求。</w:t>
      </w:r>
    </w:p>
    <w:p w14:paraId="4A11CCBC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网络服务定位：专为备赛区队员资料拉取、文件查阅、赛事信息浏览设计，网络带宽资源优先保障文件下载、网页访问等下行需求，同时满足队员轻量上行操作（如小文件上传、在线咨询），不支持大流量视频播放、P2P下载等非赛事相关高耗流行为，保障核心使用诉求的带宽资源。</w:t>
      </w:r>
    </w:p>
    <w:p w14:paraId="5499CAC7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兼容性：全面兼容 Windows、MacOS、Linux、Android、iOS等各类主流操作系统，适配笔记本、平板、工作站、智能手机等多种终端设备，队员无需额外安装插件/驱动，接入认证后即可使用，操作便捷。</w:t>
      </w:r>
    </w:p>
    <w:p w14:paraId="5D8DF406">
      <w:pPr>
        <w:adjustRightInd w:val="0"/>
        <w:snapToGrid w:val="0"/>
        <w:spacing w:line="560" w:lineRule="exact"/>
        <w:ind w:firstLine="643" w:firstLineChars="200"/>
        <w:rPr>
          <w:rFonts w:hint="default" w:ascii="Times New Roman" w:hAnsi="Times New Roman" w:eastAsia="楷体" w:cs="Times New Roman"/>
          <w:b/>
          <w:sz w:val="32"/>
          <w:szCs w:val="32"/>
        </w:rPr>
      </w:pPr>
      <w:bookmarkStart w:id="22" w:name="heading_54"/>
      <w:r>
        <w:rPr>
          <w:rFonts w:hint="default" w:ascii="Times New Roman" w:hAnsi="Times New Roman" w:eastAsia="楷体" w:cs="Times New Roman"/>
          <w:b/>
          <w:sz w:val="32"/>
          <w:szCs w:val="32"/>
        </w:rPr>
        <w:t>（三）机器人足球赛服装统一要求</w:t>
      </w:r>
      <w:bookmarkEnd w:id="22"/>
    </w:p>
    <w:p w14:paraId="6D7F9F13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为保障赛事规范性、辨识度与现场管理效率，结合机器人赛事特点，对本次比赛队员、工作人员、裁判员、机器人外观标识（机器人队员服装等效要求）制定统一服装要求，所有相关人员及参赛机器人需严格遵照执行，赛事组委会将对服装合规性进行赛前核查。</w:t>
      </w:r>
    </w:p>
    <w:p w14:paraId="3A5E50C6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23" w:name="heading_55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1.参赛队员服装要求</w:t>
      </w:r>
      <w:bookmarkEnd w:id="23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：</w:t>
      </w:r>
    </w:p>
    <w:p w14:paraId="10488A90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参赛队员指各参赛队伍的上场操作、技术支持、教练等相关人员，每队服装需做到队服统一、组别区分、标识清晰，兼顾舒适性与赛事辨识度。</w:t>
      </w:r>
    </w:p>
    <w:p w14:paraId="007C4FB3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1.1款式与版型：</w:t>
      </w:r>
    </w:p>
    <w:p w14:paraId="0C1119EF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统一穿着短袖运动上衣 + 运动长裤 / 短裤，面料优先选用速干、透气、耐磨的运动专用材质，无夸张装饰、无裸露设计，便于赛场活动；禁止穿着背心、吊带、拖鞋、高跟鞋等不符合赛事运动要求的服饰。鞋子统一为黑色平底运动鞋，无拖鞋、高跟鞋。</w:t>
      </w:r>
    </w:p>
    <w:p w14:paraId="1389ABF8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1.2队服统一性：</w:t>
      </w:r>
    </w:p>
    <w:p w14:paraId="00B20EFB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同队所有队员服装主色调、款式完全一致，可通过号码、职位标识区分队内角色；</w:t>
      </w:r>
    </w:p>
    <w:p w14:paraId="27EDAA9F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1.3标识规范：</w:t>
      </w:r>
    </w:p>
    <w:p w14:paraId="05620DF1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上衣正面需印制队伍名称（字体不小于10cm×5cm），背面印制队员姓名+号码（号码为阿拉伯数字，高度不小于 20cm，宽度不小于15cm），号码清晰可辨，无模糊、遮挡；</w:t>
      </w:r>
    </w:p>
    <w:p w14:paraId="3C36C008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服装可印制队伍 LOGO、赞助商标识（仅限1-2个，尺寸不超过8cm×8cm），禁止印制违规、低俗、政治敏感及与赛事无关的文字/图案；</w:t>
      </w:r>
    </w:p>
    <w:p w14:paraId="002E42F6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所有标识需采用烫印、刺绣等牢固工艺，避免比赛中脱落。</w:t>
      </w:r>
    </w:p>
    <w:p w14:paraId="0FE64E54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1.4配件要求：</w:t>
      </w:r>
    </w:p>
    <w:p w14:paraId="328F75F1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可佩戴运动护具（护腕、护膝等）、运动帽，颜色与队服主色调相协调；禁止佩戴尖锐、硬质饰品（项链、耳环、手镯等），避免赛场磕碰受伤或干扰设备运行；</w:t>
      </w:r>
    </w:p>
    <w:p w14:paraId="5453045B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24" w:name="heading_56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2.赛事工作人员服装要求</w:t>
      </w:r>
      <w:bookmarkEnd w:id="24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；</w:t>
      </w:r>
    </w:p>
    <w:p w14:paraId="1EBA28F9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赛事工作人员包括竞赛组织、场地保障、技术运维、物资管理、志愿者等所有赛事服务人员，服装需做到统一制式、岗位区分、醒目易认。</w:t>
      </w:r>
    </w:p>
    <w:p w14:paraId="2C6CE298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2.1款式与材质：</w:t>
      </w:r>
    </w:p>
    <w:p w14:paraId="72FD040B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由赛事组委会统一配发制式服装，均为短袖运动上衣 + 深色运动长裤，面料为速干透气材质，上衣背部印制赛事名称 + 工作人员字样，正面左侧印制赛事LOGO。</w:t>
      </w:r>
    </w:p>
    <w:p w14:paraId="16885A32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2.2岗位区分标识：</w:t>
      </w:r>
    </w:p>
    <w:p w14:paraId="1846DB83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不同岗位工作人员通过服装配色、工作证标识区分。</w:t>
      </w:r>
    </w:p>
    <w:p w14:paraId="2FF28D25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2.3着装规范：</w:t>
      </w:r>
    </w:p>
    <w:p w14:paraId="3C9021B5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工作人员需全程穿着统一制式服装，保持整洁无污渍、无破损；禁止随意更改服装款式、裁剪标识，禁止混搭非制式服饰；鞋子统一为黑色平底运动鞋，无拖鞋、高跟鞋。</w:t>
      </w:r>
    </w:p>
    <w:p w14:paraId="6CF695AF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2.4配件要求：</w:t>
      </w:r>
    </w:p>
    <w:p w14:paraId="009FD69D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工作人员需佩戴组委会统一配发的工作证（含照片、姓名、岗位），挂绳为赛事专属款式，工作证佩戴于胸前，无遮挡；场地保障、技术运维人员可根据工作需要佩戴专用护具，颜色与服装协调。</w:t>
      </w:r>
    </w:p>
    <w:p w14:paraId="5F21FB28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25" w:name="heading_57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3.裁判员服装要求</w:t>
      </w:r>
      <w:bookmarkEnd w:id="25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：</w:t>
      </w:r>
    </w:p>
    <w:p w14:paraId="4E9DEAE8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裁判员包括主裁判、边裁、技术裁判、视频裁判等所有执裁人员，服装严格遵循专业执裁标准，做到统一制式、标识规范、与赛场环境鲜明区分，符合足球赛事执裁服装通用要求。</w:t>
      </w:r>
    </w:p>
    <w:p w14:paraId="36196A68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3.1款式与材质：</w:t>
      </w:r>
    </w:p>
    <w:p w14:paraId="737365FE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由组委会统一配发专业执裁服装，主裁判与边裁为短袖裁判服+黑色裁判长裤+黑色专业裁判鞋，技术裁判、视频裁判为专业执裁工装+黑色平底鞋；面料选用透气、抗皱、耐磨的专用材质，适应赛场执裁与室内操作需求。</w:t>
      </w:r>
    </w:p>
    <w:p w14:paraId="3A1D9DF9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3.2颜色规范：</w:t>
      </w:r>
    </w:p>
    <w:p w14:paraId="1398295C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裁判服主色调为荧光黄、藏青、黑色（三款备选），均为与参赛队服对比鲜明的颜色，赛前由主裁判根据对阵队伍服装颜色确定上场色系，确保裁判员在赛场中醒目可辨；禁止使用与参赛队服、场地颜色相近的色系。</w:t>
      </w:r>
    </w:p>
    <w:p w14:paraId="5462F8AE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3.3标识规范:</w:t>
      </w:r>
    </w:p>
    <w:p w14:paraId="64AD82BE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裁判服正面左侧印制赛事LOGO，右侧印制赛事仲裁委员会标识（如有），背部印制裁判字样+执裁编号（阿拉伯数字，高度不小于15cm）；</w:t>
      </w:r>
    </w:p>
    <w:p w14:paraId="73232A14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所有标识为刺绣工艺，牢固无脱落，禁止印制任何赞助商标识、私人图案。</w:t>
      </w:r>
    </w:p>
    <w:p w14:paraId="1D65C01A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3.4着装与配件规范:</w:t>
      </w:r>
    </w:p>
    <w:p w14:paraId="1AAE03EA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裁判员需全程保持服装整洁、平整，无污渍、无褶皱、无破损，头发梳理整齐，禁止留夸张发型、染怪异发色；</w:t>
      </w:r>
    </w:p>
    <w:p w14:paraId="34B3A758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主裁判、边裁需佩戴组委会统一配发的裁判哨、红黄牌、计时表、巡边旗（边裁专用），裁判哨挂于胸前，红黄牌、计时表放置于裁判服专用口袋；禁止佩戴任何饰品，眼镜为防滑运动款；</w:t>
      </w:r>
    </w:p>
    <w:p w14:paraId="3BC4593D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所有裁判员需佩戴执裁工作证，与服装配套佩戴，无遮挡。</w:t>
      </w:r>
    </w:p>
    <w:p w14:paraId="21B731A8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bookmarkStart w:id="26" w:name="heading_58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4.机器人队员服装（外观标识）要求</w:t>
      </w:r>
      <w:bookmarkEnd w:id="26"/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：</w:t>
      </w:r>
    </w:p>
    <w:p w14:paraId="2C30F0A2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机器人作为比赛参赛主体，其外观标识为等效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服装</w:t>
      </w:r>
      <w:r>
        <w:rPr>
          <w:rFonts w:hint="default" w:ascii="Times New Roman" w:hAnsi="Times New Roman" w:eastAsia="仿宋_GB2312" w:cs="Times New Roman"/>
          <w:bCs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 xml:space="preserve"> 要求，需做到队伍统一、组别区分、标识清晰、无违规设计，便于裁判判罚、赛场识别与赛事记录。</w:t>
      </w:r>
    </w:p>
    <w:p w14:paraId="5C3C5F71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4.1外观统一性：</w:t>
      </w:r>
    </w:p>
    <w:p w14:paraId="5501F651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同队所有参赛机器人主体配色需与队员队服主色调一致，且全队机器人配色、标识完全统一，无明显差异；每队机器人需根据队员深浅两款队服，对应设置两款可快速更换的外观标识贴，赛前根据组委会要求更换，避免与对阵队伍机器人配色相近。</w:t>
      </w:r>
    </w:p>
    <w:p w14:paraId="475C025F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4.2标识规范:</w:t>
      </w:r>
    </w:p>
    <w:p w14:paraId="52869490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机器人正面醒目位置（躯干中部）印制队伍名称缩写，背部 / 侧面印制机器人号码（阿拉伯数字，高度不小于8cm，宽度不小于6cm），号码为纯色对比款（如浅色机器人配黑色号码，深色机器人配白色号码），清晰可辨，无遮挡、无模糊；</w:t>
      </w:r>
    </w:p>
    <w:p w14:paraId="1D92BD03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机器人可印制队伍LOGO（尺寸不超过4cm×4cm），禁止印制低俗、违规、政治敏感图案，禁止粘贴反光度过高、易脱落、易产生碎屑的贴纸，避免脱落影响赛场设备或其他机器人运行；</w:t>
      </w:r>
    </w:p>
    <w:p w14:paraId="77DCCD57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标识贴纸需采用防水、耐磨、粘性强的专用材质，粘贴平整，无翘边、无气泡，确保比赛中不脱落、不损坏。</w:t>
      </w:r>
    </w:p>
    <w:p w14:paraId="73C928F4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4.3外观通用要求:</w:t>
      </w:r>
    </w:p>
    <w:p w14:paraId="7D6E0573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机器人外观无尖锐凸起、无易脱落部件，所有外露配件需固定牢固，避免比赛中脱落造成赛场安全隐患；</w:t>
      </w:r>
    </w:p>
    <w:p w14:paraId="348A4CB8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禁止在机器人表面粘贴发光、发声、反光过强的装饰/标识，避免干扰其他机器人的传感器、视觉识别系统，以及裁判员的现场判罚；</w:t>
      </w:r>
    </w:p>
    <w:p w14:paraId="6D85CCB4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机器人表面需保持整洁，无明显污渍、破损，外观标识无涂改、无覆盖，组委会将在赛前对机器人外观合规性进行核查，不合格者需当场整改。</w:t>
      </w:r>
    </w:p>
    <w:p w14:paraId="3E587213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</w:p>
    <w:p w14:paraId="32FF39F0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</w:p>
    <w:p w14:paraId="1772EC6A">
      <w:pPr>
        <w:adjustRightInd w:val="0"/>
        <w:snapToGrid w:val="0"/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bCs/>
          <w:sz w:val="32"/>
          <w:szCs w:val="32"/>
        </w:rPr>
      </w:pPr>
    </w:p>
    <w:p w14:paraId="2377CB08">
      <w:pPr>
        <w:spacing w:line="560" w:lineRule="exact"/>
        <w:jc w:val="left"/>
        <w:outlineLvl w:val="2"/>
        <w:rPr>
          <w:rFonts w:hint="default" w:ascii="Times New Roman" w:hAnsi="Times New Roman" w:eastAsia="黑体" w:cs="Times New Roman"/>
          <w:sz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lang w:val="en-US" w:eastAsia="zh-CN"/>
        </w:rPr>
        <w:t>附件2</w:t>
      </w:r>
    </w:p>
    <w:p w14:paraId="7F642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rPr>
          <w:rFonts w:hint="default" w:ascii="Times New Roman" w:hAnsi="Times New Roman" w:eastAsia="方正小标宋简体" w:cs="Times New Roman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方正小标宋简体" w:cs="Times New Roman"/>
          <w:kern w:val="2"/>
          <w:sz w:val="32"/>
          <w:szCs w:val="32"/>
          <w:lang w:eastAsia="zh-CN"/>
        </w:rPr>
        <w:t>执裁口令与裁判机操作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1359"/>
        <w:gridCol w:w="2397"/>
        <w:gridCol w:w="2214"/>
        <w:gridCol w:w="1305"/>
      </w:tblGrid>
      <w:tr w14:paraId="42B98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C03CA">
            <w:pPr>
              <w:adjustRightInd w:val="0"/>
              <w:snapToGrid w:val="0"/>
              <w:spacing w:line="560" w:lineRule="exact"/>
              <w:jc w:val="left"/>
              <w:rPr>
                <w:rFonts w:hint="default" w:ascii="Times New Roman" w:hAnsi="Times New Roman" w:eastAsia="仿宋_GB2312" w:cs="Times New Roman"/>
                <w:b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/>
                <w:sz w:val="22"/>
                <w:szCs w:val="22"/>
              </w:rPr>
              <w:t>环节/情况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8639D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/>
                <w:sz w:val="22"/>
                <w:szCs w:val="22"/>
              </w:rPr>
              <w:t>主裁判口令/行动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AB702">
            <w:pPr>
              <w:adjustRightInd w:val="0"/>
              <w:snapToGrid w:val="0"/>
              <w:spacing w:line="560" w:lineRule="exact"/>
              <w:jc w:val="center"/>
              <w:rPr>
                <w:rFonts w:hint="default" w:ascii="Times New Roman" w:hAnsi="Times New Roman" w:eastAsia="仿宋_GB2312" w:cs="Times New Roman"/>
                <w:b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/>
                <w:sz w:val="22"/>
                <w:szCs w:val="22"/>
              </w:rPr>
              <w:t>裁判机操作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3A898">
            <w:pPr>
              <w:adjustRightInd w:val="0"/>
              <w:snapToGrid w:val="0"/>
              <w:spacing w:line="560" w:lineRule="exact"/>
              <w:jc w:val="center"/>
              <w:rPr>
                <w:rFonts w:hint="default" w:ascii="Times New Roman" w:hAnsi="Times New Roman" w:eastAsia="仿宋_GB2312" w:cs="Times New Roman"/>
                <w:b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/>
                <w:sz w:val="22"/>
                <w:szCs w:val="22"/>
              </w:rPr>
              <w:t>注意事项</w:t>
            </w:r>
          </w:p>
        </w:tc>
      </w:tr>
      <w:tr w14:paraId="493F4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218A6">
            <w:pPr>
              <w:adjustRightInd w:val="0"/>
              <w:snapToGrid w:val="0"/>
              <w:spacing w:line="560" w:lineRule="exact"/>
              <w:jc w:val="lef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挑边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94B38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抛硬币/其他方式 决定进攻/防守方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6C623">
            <w:pPr>
              <w:adjustRightInd w:val="0"/>
              <w:snapToGrid w:val="0"/>
              <w:spacing w:line="560" w:lineRule="exact"/>
              <w:ind w:firstLine="990" w:firstLineChars="450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/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2795C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1E36B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FD380">
            <w:pPr>
              <w:adjustRightInd w:val="0"/>
              <w:snapToGrid w:val="0"/>
              <w:spacing w:line="560" w:lineRule="exact"/>
              <w:jc w:val="lef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开赛提示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6D92B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10/5/3/1/ Minutes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169A7">
            <w:pPr>
              <w:adjustRightInd w:val="0"/>
              <w:snapToGrid w:val="0"/>
              <w:spacing w:line="560" w:lineRule="exact"/>
              <w:ind w:firstLine="880" w:firstLineChars="400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/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078B7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728CE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BDABF">
            <w:pPr>
              <w:adjustRightInd w:val="0"/>
              <w:snapToGrid w:val="0"/>
              <w:spacing w:line="560" w:lineRule="exact"/>
              <w:jc w:val="lef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开赛确认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572F2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询问赛队双方是否准备完成，双方确认后给出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Ready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指令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E5BB2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Ready</w:t>
            </w:r>
          </w:p>
        </w:tc>
        <w:tc>
          <w:tcPr>
            <w:tcW w:w="13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787B0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技术裁判操作裁判机的同时口头复述指令</w:t>
            </w:r>
          </w:p>
        </w:tc>
      </w:tr>
      <w:tr w14:paraId="365C7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F072B">
            <w:pPr>
              <w:adjustRightInd w:val="0"/>
              <w:snapToGrid w:val="0"/>
              <w:spacing w:line="560" w:lineRule="exact"/>
              <w:jc w:val="lef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主裁判放球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AF3BF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球放置好后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Set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70950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Set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8B6C7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5E6F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59629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开球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5329B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吹哨开球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09C85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Playing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DF5B5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4C37B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597E5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出界球</w:t>
            </w: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6416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出界球判定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252EC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Throw in  red / blue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0170B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Throw in （blue / red）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38066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493C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15357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9ACA3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主裁判放球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689BF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Placement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B80E5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Placement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77A3D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01E80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A866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16EC7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机器人站定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D64BF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End placement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B4109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End placement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55C01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5B8F1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C8DD8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DECDD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继续比赛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878A2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吹哨开球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9FE2A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Excute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292B1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59F8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D3BBA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球门球</w:t>
            </w: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45500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球门球判定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8F2F8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Goal kick red / blue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4D709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Goal kick （blue / red）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BA129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2105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86DDF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8439D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主裁判放球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26795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Placement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5D612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Placement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10287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2C36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47437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7D457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机器人站定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48CCC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End placement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3D8DB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End placement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B71E7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112ED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92F77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1D972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继续比赛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483DA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吹哨开球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96E48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Excute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EA47D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028FB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F962C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角球</w:t>
            </w: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C37CA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角球判定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9EDC7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Corner kick red / blue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E8448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Corner kick（blue / red）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F90F6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2AFFD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03F67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3EAFC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主裁判放球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B5D82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Placement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61DE1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Placement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65E7B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1E911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03891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B3F34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机器人站定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3B87D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End placement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C4F24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End placement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E851D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1EEAA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AE77B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8D66F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继续比赛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ACFB4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吹哨开球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50777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Excute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97AAC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6305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BA623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进球</w:t>
            </w: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F1DE4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判定进球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3A7DF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Goal for blue / red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75502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Goal （blue / red）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EFCCC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61C4D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78D89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876D0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主裁判放球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30F7C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Set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9EC17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Set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8EB17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3B9C0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94897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A115A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开球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D4B57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吹哨开球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4FB8E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Playing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BA581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6B712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160B7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机器人摔倒/堆叠</w:t>
            </w: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86635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主裁判判定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3D7FC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Pause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2CE57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Indirect freekick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6FF20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52ABF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2B663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FB4D8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机器人起身/离场，继续比赛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46502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Continue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FD0B1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Abort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CCED8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0A224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53408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机器人犯规/故障</w:t>
            </w: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DAF80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罚下场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51EC7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Pick up blue / red + 球员号码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FC216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Pick up （blue / red + 球员号码）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74EE3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1621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91" w:hRule="atLeast"/>
        </w:trPr>
        <w:tc>
          <w:tcPr>
            <w:tcW w:w="102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1EB7B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F8F41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重新上场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B8B55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赛队向主裁判示意，主裁判确认后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blue / red + 球员号码 ready</w:t>
            </w: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  <w:lang w:eastAsia="zh-CN"/>
              </w:rPr>
              <w:t>”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2119F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（Blue / red+ 球员号码）ready</w:t>
            </w:r>
          </w:p>
        </w:tc>
        <w:tc>
          <w:tcPr>
            <w:tcW w:w="13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FD6C6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  <w:tr w14:paraId="6E116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6FEA4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比赛结束</w:t>
            </w:r>
          </w:p>
        </w:tc>
        <w:tc>
          <w:tcPr>
            <w:tcW w:w="23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61294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中场结束哨 / 比赛结束哨</w:t>
            </w:r>
          </w:p>
        </w:tc>
        <w:tc>
          <w:tcPr>
            <w:tcW w:w="2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7D92F">
            <w:pPr>
              <w:adjustRightInd w:val="0"/>
              <w:snapToGrid w:val="0"/>
              <w:spacing w:line="560" w:lineRule="exact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  <w:t>Finish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5A191">
            <w:pPr>
              <w:adjustRightInd w:val="0"/>
              <w:snapToGrid w:val="0"/>
              <w:spacing w:line="560" w:lineRule="exact"/>
              <w:ind w:firstLine="440" w:firstLineChars="200"/>
              <w:jc w:val="center"/>
              <w:rPr>
                <w:rFonts w:hint="default" w:ascii="Times New Roman" w:hAnsi="Times New Roman" w:eastAsia="仿宋_GB2312" w:cs="Times New Roman"/>
                <w:bCs/>
                <w:sz w:val="22"/>
                <w:szCs w:val="22"/>
              </w:rPr>
            </w:pPr>
          </w:p>
        </w:tc>
      </w:tr>
    </w:tbl>
    <w:p w14:paraId="3A04D1A7">
      <w:pPr>
        <w:spacing w:before="380" w:after="140" w:line="560" w:lineRule="exact"/>
        <w:ind w:firstLine="0" w:firstLineChars="0"/>
        <w:jc w:val="left"/>
        <w:rPr>
          <w:rFonts w:hint="default" w:ascii="Times New Roman" w:hAnsi="Times New Roman" w:eastAsia="黑体" w:cs="Times New Roman"/>
          <w:bCs/>
          <w:sz w:val="36"/>
        </w:rPr>
      </w:pPr>
      <w:bookmarkStart w:id="27" w:name="heading_24"/>
    </w:p>
    <w:bookmarkEnd w:id="27"/>
    <w:p w14:paraId="36E3EE42">
      <w:pPr>
        <w:adjustRightInd w:val="0"/>
        <w:snapToGrid w:val="0"/>
        <w:spacing w:line="560" w:lineRule="exact"/>
        <w:rPr>
          <w:rFonts w:hint="default" w:ascii="Times New Roman" w:hAnsi="Times New Roman" w:eastAsia="仿宋_GB2312" w:cs="Times New Roman"/>
          <w:bCs/>
          <w:sz w:val="32"/>
          <w:szCs w:val="32"/>
        </w:rPr>
      </w:pPr>
    </w:p>
    <w:p w14:paraId="6126BB14">
      <w:pPr>
        <w:spacing w:line="560" w:lineRule="exact"/>
        <w:jc w:val="left"/>
        <w:rPr>
          <w:rFonts w:hint="default" w:ascii="Times New Roman" w:hAnsi="Times New Roman" w:eastAsia="黑体" w:cs="Times New Roman"/>
          <w:sz w:val="32"/>
          <w:lang w:val="en-US" w:eastAsia="zh-CN"/>
        </w:rPr>
      </w:pPr>
      <w:bookmarkStart w:id="28" w:name="_Toc32654"/>
    </w:p>
    <w:p w14:paraId="042B8051">
      <w:pPr>
        <w:spacing w:line="560" w:lineRule="exact"/>
        <w:jc w:val="left"/>
        <w:rPr>
          <w:rFonts w:hint="default" w:ascii="Times New Roman" w:hAnsi="Times New Roman" w:eastAsia="黑体" w:cs="Times New Roman"/>
          <w:sz w:val="32"/>
          <w:lang w:val="en-US" w:eastAsia="zh-CN"/>
        </w:rPr>
      </w:pPr>
    </w:p>
    <w:p w14:paraId="3B0B1310">
      <w:pPr>
        <w:spacing w:line="560" w:lineRule="exact"/>
        <w:jc w:val="left"/>
        <w:outlineLvl w:val="1"/>
        <w:rPr>
          <w:rFonts w:hint="default" w:ascii="Times New Roman" w:hAnsi="Times New Roman" w:eastAsia="黑体" w:cs="Times New Roman"/>
          <w:sz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lang w:val="en-US" w:eastAsia="zh-CN"/>
        </w:rPr>
        <w:t>2.体操</w:t>
      </w:r>
      <w:bookmarkEnd w:id="28"/>
    </w:p>
    <w:p w14:paraId="1DA590AB">
      <w:pPr>
        <w:spacing w:line="560" w:lineRule="exact"/>
        <w:jc w:val="left"/>
        <w:outlineLvl w:val="2"/>
        <w:rPr>
          <w:rFonts w:hint="default" w:ascii="Times New Roman" w:hAnsi="Times New Roman" w:eastAsia="黑体" w:cs="Times New Roman"/>
          <w:sz w:val="32"/>
          <w:lang w:val="en-US" w:eastAsia="zh-CN"/>
        </w:rPr>
      </w:pPr>
      <w:bookmarkStart w:id="29" w:name="_Toc22552"/>
      <w:r>
        <w:rPr>
          <w:rFonts w:hint="default" w:ascii="Times New Roman" w:hAnsi="Times New Roman" w:eastAsia="黑体" w:cs="Times New Roman"/>
          <w:sz w:val="32"/>
          <w:lang w:val="en-US" w:eastAsia="zh-CN"/>
        </w:rPr>
        <w:t>附件3</w:t>
      </w:r>
    </w:p>
    <w:p w14:paraId="1D6E8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rPr>
          <w:rFonts w:hint="default" w:ascii="Times New Roman" w:hAnsi="Times New Roman" w:eastAsia="方正小标宋简体" w:cs="Times New Roman"/>
          <w:kern w:val="2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小标宋简体" w:cs="Times New Roman"/>
          <w:kern w:val="2"/>
          <w:sz w:val="32"/>
          <w:szCs w:val="32"/>
          <w:lang w:val="en-US" w:eastAsia="zh-CN"/>
        </w:rPr>
        <w:t>体操</w:t>
      </w:r>
      <w:r>
        <w:rPr>
          <w:rFonts w:hint="default" w:ascii="Times New Roman" w:hAnsi="Times New Roman" w:eastAsia="方正小标宋简体" w:cs="Times New Roman"/>
          <w:kern w:val="2"/>
          <w:sz w:val="32"/>
          <w:szCs w:val="32"/>
          <w:lang w:eastAsia="zh-CN"/>
        </w:rPr>
        <w:t>难度动作登记表</w:t>
      </w:r>
      <w:bookmarkEnd w:id="29"/>
    </w:p>
    <w:p w14:paraId="683E16DC">
      <w:pPr>
        <w:spacing w:line="560" w:lineRule="exact"/>
        <w:outlineLvl w:val="9"/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申报单位   ：           项目：            领队（教练）：             电话：</w:t>
      </w:r>
    </w:p>
    <w:tbl>
      <w:tblPr>
        <w:tblStyle w:val="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4192"/>
        <w:gridCol w:w="1418"/>
        <w:gridCol w:w="1424"/>
      </w:tblGrid>
      <w:tr w14:paraId="6B6B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</w:tcPr>
          <w:p w14:paraId="36176E63">
            <w:pPr>
              <w:spacing w:line="560" w:lineRule="exact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动作顺序</w:t>
            </w:r>
          </w:p>
        </w:tc>
        <w:tc>
          <w:tcPr>
            <w:tcW w:w="2459" w:type="pct"/>
          </w:tcPr>
          <w:p w14:paraId="43985C6A">
            <w:pPr>
              <w:spacing w:line="560" w:lineRule="exact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动作名称</w:t>
            </w:r>
          </w:p>
        </w:tc>
        <w:tc>
          <w:tcPr>
            <w:tcW w:w="1667" w:type="pct"/>
            <w:gridSpan w:val="2"/>
          </w:tcPr>
          <w:p w14:paraId="1C5C9539">
            <w:pPr>
              <w:spacing w:line="560" w:lineRule="exact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难度分值</w:t>
            </w:r>
          </w:p>
        </w:tc>
      </w:tr>
      <w:tr w14:paraId="37F12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  <w:vAlign w:val="center"/>
          </w:tcPr>
          <w:p w14:paraId="7460F6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512" w:firstLineChars="16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例：1</w:t>
            </w:r>
          </w:p>
        </w:tc>
        <w:tc>
          <w:tcPr>
            <w:tcW w:w="2459" w:type="pct"/>
            <w:vAlign w:val="center"/>
          </w:tcPr>
          <w:p w14:paraId="4361B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00" w:themeColor="text1"/>
                <w:kern w:val="0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双臂侧平举</w:t>
            </w:r>
          </w:p>
        </w:tc>
        <w:tc>
          <w:tcPr>
            <w:tcW w:w="1667" w:type="pct"/>
            <w:gridSpan w:val="2"/>
            <w:vAlign w:val="center"/>
          </w:tcPr>
          <w:p w14:paraId="4FE46B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3分</w:t>
            </w:r>
          </w:p>
        </w:tc>
      </w:tr>
      <w:tr w14:paraId="21909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  <w:vAlign w:val="center"/>
          </w:tcPr>
          <w:p w14:paraId="39EF8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</w:t>
            </w:r>
          </w:p>
        </w:tc>
        <w:tc>
          <w:tcPr>
            <w:tcW w:w="2459" w:type="pct"/>
            <w:vAlign w:val="center"/>
          </w:tcPr>
          <w:p w14:paraId="59F7DEE3">
            <w:pPr>
              <w:spacing w:line="560" w:lineRule="exact"/>
              <w:jc w:val="center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00" w:themeColor="text1"/>
                <w:kern w:val="0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倒立</w:t>
            </w:r>
          </w:p>
        </w:tc>
        <w:tc>
          <w:tcPr>
            <w:tcW w:w="1667" w:type="pct"/>
            <w:gridSpan w:val="2"/>
            <w:vAlign w:val="center"/>
          </w:tcPr>
          <w:p w14:paraId="0F3406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5分</w:t>
            </w:r>
          </w:p>
        </w:tc>
      </w:tr>
      <w:tr w14:paraId="2477F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</w:tcPr>
          <w:p w14:paraId="4F6CC0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9" w:type="pct"/>
          </w:tcPr>
          <w:p w14:paraId="5F4B5F13">
            <w:pPr>
              <w:spacing w:line="560" w:lineRule="exact"/>
              <w:jc w:val="center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000000" w:themeColor="text1"/>
                <w:kern w:val="0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00" w:themeColor="text1"/>
                <w:kern w:val="0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后空翻</w:t>
            </w:r>
          </w:p>
          <w:p w14:paraId="230925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pct"/>
            <w:gridSpan w:val="2"/>
          </w:tcPr>
          <w:p w14:paraId="727DD2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E4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</w:tcPr>
          <w:p w14:paraId="2EA01C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9" w:type="pct"/>
          </w:tcPr>
          <w:p w14:paraId="0BBE27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pct"/>
            <w:gridSpan w:val="2"/>
          </w:tcPr>
          <w:p w14:paraId="7995FA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36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</w:tcPr>
          <w:p w14:paraId="1A978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9" w:type="pct"/>
          </w:tcPr>
          <w:p w14:paraId="2EE73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pct"/>
            <w:gridSpan w:val="2"/>
          </w:tcPr>
          <w:p w14:paraId="213BE4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4D0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</w:tcPr>
          <w:p w14:paraId="1F1D9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9" w:type="pct"/>
          </w:tcPr>
          <w:p w14:paraId="16C0BE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32" w:type="pct"/>
            <w:vAlign w:val="center"/>
          </w:tcPr>
          <w:p w14:paraId="6E008C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难度分值合计</w:t>
            </w:r>
          </w:p>
        </w:tc>
        <w:tc>
          <w:tcPr>
            <w:tcW w:w="835" w:type="pct"/>
            <w:vAlign w:val="center"/>
          </w:tcPr>
          <w:p w14:paraId="52DB04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8分</w:t>
            </w:r>
          </w:p>
        </w:tc>
      </w:tr>
    </w:tbl>
    <w:p w14:paraId="7BE4E05F">
      <w:pPr>
        <w:spacing w:line="560" w:lineRule="exact"/>
        <w:outlineLvl w:val="9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3E1D40E">
      <w:pPr>
        <w:spacing w:line="560" w:lineRule="exact"/>
        <w:outlineLvl w:val="9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755F3330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right"/>
        <w:textAlignment w:val="auto"/>
        <w:outlineLvl w:val="9"/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领队签名：                 </w:t>
      </w:r>
    </w:p>
    <w:p w14:paraId="4277F93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right"/>
        <w:textAlignment w:val="auto"/>
        <w:outlineLvl w:val="9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日期：                  </w:t>
      </w:r>
    </w:p>
    <w:p w14:paraId="49E9168E">
      <w:pPr>
        <w:spacing w:line="560" w:lineRule="exact"/>
        <w:outlineLvl w:val="9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7B68B884">
      <w:pPr>
        <w:spacing w:line="560" w:lineRule="exact"/>
        <w:outlineLvl w:val="9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746AE580">
      <w:pPr>
        <w:spacing w:line="560" w:lineRule="exact"/>
        <w:jc w:val="left"/>
        <w:outlineLvl w:val="2"/>
        <w:rPr>
          <w:rFonts w:hint="default" w:ascii="Times New Roman" w:hAnsi="Times New Roman" w:eastAsia="黑体" w:cs="Times New Roman"/>
          <w:sz w:val="32"/>
          <w:lang w:val="en-US" w:eastAsia="zh-CN"/>
        </w:rPr>
      </w:pPr>
      <w:bookmarkStart w:id="30" w:name="_Toc3994"/>
      <w:r>
        <w:rPr>
          <w:rFonts w:hint="default" w:ascii="Times New Roman" w:hAnsi="Times New Roman" w:eastAsia="黑体" w:cs="Times New Roman"/>
          <w:sz w:val="32"/>
          <w:lang w:val="en-US" w:eastAsia="zh-CN"/>
        </w:rPr>
        <w:t>附件4</w:t>
      </w:r>
    </w:p>
    <w:p w14:paraId="0FDAA4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center"/>
        <w:textAlignment w:val="auto"/>
        <w:outlineLvl w:val="9"/>
        <w:rPr>
          <w:rFonts w:hint="default" w:ascii="Times New Roman" w:hAnsi="Times New Roman" w:eastAsia="方正小标宋简体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小标宋简体" w:cs="Times New Roman"/>
          <w:kern w:val="2"/>
          <w:sz w:val="32"/>
          <w:szCs w:val="32"/>
          <w:lang w:val="en-US" w:eastAsia="zh-CN" w:bidi="ar-SA"/>
        </w:rPr>
        <w:t>体操创新难度动作申报审批表</w:t>
      </w:r>
      <w:bookmarkEnd w:id="30"/>
    </w:p>
    <w:p w14:paraId="5804F987">
      <w:pPr>
        <w:spacing w:line="560" w:lineRule="exact"/>
        <w:outlineLvl w:val="9"/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申报单位：                   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1155"/>
        <w:gridCol w:w="1505"/>
        <w:gridCol w:w="1363"/>
        <w:gridCol w:w="1437"/>
        <w:gridCol w:w="1364"/>
      </w:tblGrid>
      <w:tr w14:paraId="7161D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698" w:type="dxa"/>
            <w:vAlign w:val="center"/>
          </w:tcPr>
          <w:p w14:paraId="755B28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1155" w:type="dxa"/>
            <w:vAlign w:val="center"/>
          </w:tcPr>
          <w:p w14:paraId="5C86A6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5" w:type="dxa"/>
            <w:vAlign w:val="center"/>
          </w:tcPr>
          <w:p w14:paraId="6F271C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教练员姓名</w:t>
            </w:r>
          </w:p>
        </w:tc>
        <w:tc>
          <w:tcPr>
            <w:tcW w:w="1363" w:type="dxa"/>
            <w:vAlign w:val="center"/>
          </w:tcPr>
          <w:p w14:paraId="2E6FA5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2C255F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动作名称</w:t>
            </w:r>
          </w:p>
        </w:tc>
        <w:tc>
          <w:tcPr>
            <w:tcW w:w="1364" w:type="dxa"/>
            <w:vAlign w:val="center"/>
          </w:tcPr>
          <w:p w14:paraId="420E10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7C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698" w:type="dxa"/>
            <w:vAlign w:val="center"/>
          </w:tcPr>
          <w:p w14:paraId="0E2F2A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机器人</w:t>
            </w:r>
          </w:p>
          <w:p w14:paraId="0A91B2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运动员姓名</w:t>
            </w:r>
          </w:p>
        </w:tc>
        <w:tc>
          <w:tcPr>
            <w:tcW w:w="1155" w:type="dxa"/>
            <w:vAlign w:val="center"/>
          </w:tcPr>
          <w:p w14:paraId="6FE83821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5" w:type="dxa"/>
            <w:vAlign w:val="center"/>
          </w:tcPr>
          <w:p w14:paraId="793376CC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联系电话及邮箱</w:t>
            </w:r>
          </w:p>
        </w:tc>
        <w:tc>
          <w:tcPr>
            <w:tcW w:w="1363" w:type="dxa"/>
            <w:vAlign w:val="center"/>
          </w:tcPr>
          <w:p w14:paraId="69178335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63BEFFE3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申报分值</w:t>
            </w:r>
          </w:p>
        </w:tc>
        <w:tc>
          <w:tcPr>
            <w:tcW w:w="1364" w:type="dxa"/>
          </w:tcPr>
          <w:p w14:paraId="7421D548">
            <w:pPr>
              <w:spacing w:line="560" w:lineRule="exact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8DC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8" w:hRule="atLeast"/>
        </w:trPr>
        <w:tc>
          <w:tcPr>
            <w:tcW w:w="1698" w:type="dxa"/>
            <w:shd w:val="clear" w:color="auto" w:fill="auto"/>
            <w:vAlign w:val="center"/>
          </w:tcPr>
          <w:p w14:paraId="017369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动作描述</w:t>
            </w:r>
          </w:p>
        </w:tc>
        <w:tc>
          <w:tcPr>
            <w:tcW w:w="6824" w:type="dxa"/>
            <w:gridSpan w:val="5"/>
            <w:shd w:val="clear" w:color="auto" w:fill="auto"/>
            <w:vAlign w:val="center"/>
          </w:tcPr>
          <w:p w14:paraId="39A1E7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</w:tr>
      <w:tr w14:paraId="4D326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1698" w:type="dxa"/>
            <w:vAlign w:val="center"/>
          </w:tcPr>
          <w:p w14:paraId="2190C91D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动作图示或视频演示</w:t>
            </w:r>
          </w:p>
        </w:tc>
        <w:tc>
          <w:tcPr>
            <w:tcW w:w="6824" w:type="dxa"/>
            <w:gridSpan w:val="5"/>
          </w:tcPr>
          <w:p w14:paraId="765CACEB">
            <w:pPr>
              <w:spacing w:line="560" w:lineRule="exact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0A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7" w:hRule="atLeast"/>
        </w:trPr>
        <w:tc>
          <w:tcPr>
            <w:tcW w:w="1698" w:type="dxa"/>
            <w:vAlign w:val="center"/>
          </w:tcPr>
          <w:p w14:paraId="3705B49C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难点说明</w:t>
            </w:r>
          </w:p>
        </w:tc>
        <w:tc>
          <w:tcPr>
            <w:tcW w:w="6824" w:type="dxa"/>
            <w:gridSpan w:val="5"/>
          </w:tcPr>
          <w:p w14:paraId="4C47A12A">
            <w:pPr>
              <w:spacing w:line="560" w:lineRule="exact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17C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1698" w:type="dxa"/>
            <w:vAlign w:val="center"/>
          </w:tcPr>
          <w:p w14:paraId="2C8EACA2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审核结果</w:t>
            </w:r>
          </w:p>
        </w:tc>
        <w:tc>
          <w:tcPr>
            <w:tcW w:w="6824" w:type="dxa"/>
            <w:gridSpan w:val="5"/>
            <w:vAlign w:val="center"/>
          </w:tcPr>
          <w:p w14:paraId="116D65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11" w:hanging="11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动作名称：</w:t>
            </w:r>
          </w:p>
          <w:p w14:paraId="17989C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11" w:hanging="11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难度分值：</w:t>
            </w:r>
          </w:p>
        </w:tc>
      </w:tr>
      <w:tr w14:paraId="2A9CE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5" w:hRule="atLeast"/>
        </w:trPr>
        <w:tc>
          <w:tcPr>
            <w:tcW w:w="1698" w:type="dxa"/>
            <w:vAlign w:val="center"/>
          </w:tcPr>
          <w:p w14:paraId="54680E24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评审专家签名</w:t>
            </w:r>
          </w:p>
        </w:tc>
        <w:tc>
          <w:tcPr>
            <w:tcW w:w="6824" w:type="dxa"/>
            <w:gridSpan w:val="5"/>
          </w:tcPr>
          <w:p w14:paraId="099CD754">
            <w:pPr>
              <w:spacing w:line="560" w:lineRule="exact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CC8D51F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both"/>
        <w:textAlignment w:val="auto"/>
        <w:outlineLvl w:val="9"/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申报单位领队签名：                 </w:t>
      </w:r>
    </w:p>
    <w:p w14:paraId="68E6905C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both"/>
        <w:textAlignment w:val="auto"/>
        <w:outlineLvl w:val="9"/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申报日期：                    </w:t>
      </w:r>
    </w:p>
    <w:p w14:paraId="434D0BAC">
      <w:pPr>
        <w:spacing w:line="560" w:lineRule="exact"/>
        <w:outlineLvl w:val="9"/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DD0EBA8">
      <w:pPr>
        <w:spacing w:line="560" w:lineRule="exact"/>
        <w:jc w:val="left"/>
        <w:outlineLvl w:val="1"/>
        <w:rPr>
          <w:rFonts w:hint="default" w:ascii="Times New Roman" w:hAnsi="Times New Roman" w:eastAsia="黑体" w:cs="Times New Roman"/>
          <w:sz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lang w:val="en-US" w:eastAsia="zh-CN"/>
        </w:rPr>
        <w:t>3.武术</w:t>
      </w:r>
      <w:bookmarkEnd w:id="4"/>
    </w:p>
    <w:p w14:paraId="600ABE06">
      <w:pPr>
        <w:spacing w:line="560" w:lineRule="exact"/>
        <w:jc w:val="left"/>
        <w:outlineLvl w:val="2"/>
        <w:rPr>
          <w:rFonts w:hint="default" w:ascii="Times New Roman" w:hAnsi="Times New Roman" w:eastAsia="黑体" w:cs="Times New Roman"/>
          <w:sz w:val="32"/>
          <w:lang w:val="en-US" w:eastAsia="zh-CN"/>
        </w:rPr>
      </w:pPr>
      <w:bookmarkStart w:id="31" w:name="_Toc20889"/>
      <w:r>
        <w:rPr>
          <w:rFonts w:hint="default" w:ascii="Times New Roman" w:hAnsi="Times New Roman" w:eastAsia="黑体" w:cs="Times New Roman"/>
          <w:sz w:val="32"/>
          <w:lang w:val="en-US" w:eastAsia="zh-CN"/>
        </w:rPr>
        <w:t>附件5</w:t>
      </w:r>
    </w:p>
    <w:p w14:paraId="4044379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ind w:right="0" w:rightChars="0"/>
        <w:jc w:val="center"/>
        <w:textAlignment w:val="auto"/>
        <w:outlineLvl w:val="9"/>
        <w:rPr>
          <w:rFonts w:hint="default" w:ascii="Times New Roman" w:hAnsi="Times New Roman" w:eastAsia="方正小标宋简体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小标宋简体" w:cs="Times New Roman"/>
          <w:kern w:val="2"/>
          <w:sz w:val="32"/>
          <w:szCs w:val="32"/>
          <w:lang w:val="en-US" w:eastAsia="zh-CN" w:bidi="ar-SA"/>
        </w:rPr>
        <w:t>武术必选动作及难度动作示例</w:t>
      </w:r>
      <w:bookmarkEnd w:id="31"/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4861"/>
        <w:gridCol w:w="2223"/>
      </w:tblGrid>
      <w:tr w14:paraId="082A8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tblHeader/>
        </w:trPr>
        <w:tc>
          <w:tcPr>
            <w:tcW w:w="842" w:type="pct"/>
            <w:vAlign w:val="center"/>
          </w:tcPr>
          <w:p w14:paraId="1CA23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  <w14:ligatures w14:val="none"/>
              </w:rPr>
            </w:pPr>
            <w:bookmarkStart w:id="32" w:name="bookmark74"/>
            <w:bookmarkEnd w:id="32"/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  <w14:ligatures w14:val="none"/>
              </w:rPr>
              <w:t>动作名称</w:t>
            </w:r>
          </w:p>
        </w:tc>
        <w:tc>
          <w:tcPr>
            <w:tcW w:w="2853" w:type="pct"/>
            <w:vAlign w:val="center"/>
          </w:tcPr>
          <w:p w14:paraId="678C4E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  <w14:ligatures w14:val="none"/>
              </w:rPr>
              <w:t>图片示例</w:t>
            </w:r>
          </w:p>
        </w:tc>
        <w:tc>
          <w:tcPr>
            <w:tcW w:w="1304" w:type="pct"/>
            <w:vAlign w:val="center"/>
          </w:tcPr>
          <w:p w14:paraId="24F35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/>
                <w14:ligatures w14:val="none"/>
              </w:rPr>
              <w:t>视频示例</w:t>
            </w:r>
          </w:p>
        </w:tc>
      </w:tr>
      <w:tr w14:paraId="3D070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42" w:type="pct"/>
            <w:shd w:val="clear" w:color="auto" w:fill="auto"/>
            <w:vAlign w:val="center"/>
          </w:tcPr>
          <w:p w14:paraId="18543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  <w14:ligatures w14:val="none"/>
              </w:rPr>
              <w:t>左右野马分鬃</w:t>
            </w:r>
          </w:p>
        </w:tc>
        <w:tc>
          <w:tcPr>
            <w:tcW w:w="2853" w:type="pct"/>
          </w:tcPr>
          <w:p w14:paraId="1768ED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62E10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609850" cy="1489710"/>
                  <wp:effectExtent l="0" t="0" r="0" b="15240"/>
                  <wp:docPr id="13" name="图片 13" descr="动作示例（机器人版）_02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动作示例（机器人版）_02(2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48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23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6D523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612390" cy="1470660"/>
                  <wp:effectExtent l="0" t="0" r="16510" b="15240"/>
                  <wp:docPr id="14" name="图片 14" descr="动作示例（机器人版）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动作示例（机器人版）_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39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F3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71E82F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441F1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01FDF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5D7F2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0E9E6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16980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  <w14:ligatures w14:val="none"/>
              </w:rPr>
              <w:t>左右搂膝拗步</w:t>
            </w:r>
          </w:p>
        </w:tc>
        <w:tc>
          <w:tcPr>
            <w:tcW w:w="2853" w:type="pct"/>
          </w:tcPr>
          <w:p w14:paraId="1ED49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</w:rPr>
            </w:pPr>
          </w:p>
          <w:p w14:paraId="6D5E3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667000" cy="1500505"/>
                  <wp:effectExtent l="0" t="0" r="0" b="4445"/>
                  <wp:docPr id="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50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CE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</w:p>
          <w:p w14:paraId="7A0CD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668270" cy="1502410"/>
                  <wp:effectExtent l="0" t="0" r="17780" b="2540"/>
                  <wp:docPr id="20" name="图片 20" descr="动作示例（机器人版）_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动作示例（机器人版）_0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270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5B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41CE2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42D92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359762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50982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09C609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1C92A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56643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0" w:hRule="atLeast"/>
        </w:trPr>
        <w:tc>
          <w:tcPr>
            <w:tcW w:w="842" w:type="pct"/>
            <w:shd w:val="clear" w:color="auto" w:fill="auto"/>
            <w:vAlign w:val="center"/>
          </w:tcPr>
          <w:p w14:paraId="64FCD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/>
                <w14:ligatures w14:val="none"/>
              </w:rPr>
              <w:t>左右揽雀尾</w:t>
            </w:r>
          </w:p>
        </w:tc>
        <w:tc>
          <w:tcPr>
            <w:tcW w:w="2853" w:type="pct"/>
          </w:tcPr>
          <w:p w14:paraId="7E1CE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23129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863215" cy="1643380"/>
                  <wp:effectExtent l="0" t="0" r="13335" b="13970"/>
                  <wp:docPr id="36" name="图片 36" descr="动作示例（机器人版）_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动作示例（机器人版）_0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215" cy="164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D1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</w:p>
          <w:p w14:paraId="3AA34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854325" cy="1614805"/>
                  <wp:effectExtent l="0" t="0" r="3175" b="4445"/>
                  <wp:docPr id="37" name="图片 37" descr="动作示例（机器人版）_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动作示例（机器人版）_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325" cy="161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2A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32B06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885440" cy="1694815"/>
                  <wp:effectExtent l="0" t="0" r="10160" b="635"/>
                  <wp:docPr id="33" name="图片 33" descr="动作示例（机器人版）_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动作示例（机器人版）_0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40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75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1D729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873375" cy="1616075"/>
                  <wp:effectExtent l="0" t="0" r="3175" b="3175"/>
                  <wp:docPr id="31" name="图片 31" descr="动作示例（机器人版）_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动作示例（机器人版）_0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375" cy="161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9DD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26D23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</w:rPr>
            </w:pPr>
          </w:p>
          <w:p w14:paraId="27A4E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</w:rPr>
            </w:pPr>
          </w:p>
          <w:p w14:paraId="3F379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</w:rPr>
            </w:pPr>
          </w:p>
          <w:p w14:paraId="70956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</w:rPr>
            </w:pPr>
          </w:p>
          <w:p w14:paraId="4BA6E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</w:rPr>
            </w:pPr>
          </w:p>
          <w:p w14:paraId="29AEE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14650" cy="1643380"/>
                  <wp:effectExtent l="0" t="0" r="0" b="13970"/>
                  <wp:docPr id="6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64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E87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118DF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90520" cy="1647825"/>
                  <wp:effectExtent l="0" t="0" r="5080" b="9525"/>
                  <wp:docPr id="6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52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29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651DB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887980" cy="1630680"/>
                  <wp:effectExtent l="0" t="0" r="7620" b="7620"/>
                  <wp:docPr id="34" name="图片 34" descr="动作示例（机器人版）_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动作示例（机器人版）_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98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90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5DD82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84170" cy="1600200"/>
                  <wp:effectExtent l="0" t="0" r="11430" b="0"/>
                  <wp:docPr id="6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17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ECD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30874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632853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538F2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52AC5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3006090" cy="1691005"/>
                  <wp:effectExtent l="0" t="0" r="3810" b="4445"/>
                  <wp:docPr id="45" name="图片 45" descr="动作示例（机器人版）_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动作示例（机器人版）_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090" cy="169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pct"/>
          </w:tcPr>
          <w:p w14:paraId="70E57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0708C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6BD12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0D29B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18BAD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5A723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1E5D0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0DC41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2D1F6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488FB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6DB917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/>
                <w14:ligatures w14:val="none"/>
              </w:rPr>
              <w:t>左右云手</w:t>
            </w:r>
          </w:p>
        </w:tc>
        <w:tc>
          <w:tcPr>
            <w:tcW w:w="2853" w:type="pct"/>
          </w:tcPr>
          <w:p w14:paraId="71F0C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32D22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803525" cy="1577340"/>
                  <wp:effectExtent l="0" t="0" r="15875" b="3810"/>
                  <wp:docPr id="49" name="图片 49" descr="动作示例（机器人版）_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动作示例（机器人版）_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525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A7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0FB78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797175" cy="1573530"/>
                  <wp:effectExtent l="0" t="0" r="3175" b="7620"/>
                  <wp:docPr id="15" name="图片 15" descr="动作示例（机器人版）_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动作示例（机器人版）_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175" cy="157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C5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2F6B1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01544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3EE13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11449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7ADBA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6B360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03D4C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  <w14:ligatures w14:val="none"/>
              </w:rPr>
              <w:t>白鹤亮翅</w:t>
            </w:r>
          </w:p>
        </w:tc>
        <w:tc>
          <w:tcPr>
            <w:tcW w:w="2853" w:type="pct"/>
          </w:tcPr>
          <w:p w14:paraId="64814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-2147483648"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2EEAB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-2147483648"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50" name="图片 50" descr="动作示例（机器人版）_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动作示例（机器人版）_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05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-2147483648"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0E752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-2147483648"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7D93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3C224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  <w14:ligatures w14:val="none"/>
              </w:rPr>
              <w:t>单鞭</w:t>
            </w:r>
          </w:p>
        </w:tc>
        <w:tc>
          <w:tcPr>
            <w:tcW w:w="2853" w:type="pct"/>
          </w:tcPr>
          <w:p w14:paraId="4D1B4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6007E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51" name="图片 51" descr="动作示例（机器人版）_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动作示例（机器人版）_1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6D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34D0A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-2147483648"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08DDD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1A840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金鸡独立</w:t>
            </w:r>
          </w:p>
        </w:tc>
        <w:tc>
          <w:tcPr>
            <w:tcW w:w="2853" w:type="pct"/>
            <w:shd w:val="clear" w:color="auto" w:fill="auto"/>
            <w:vAlign w:val="top"/>
          </w:tcPr>
          <w:p w14:paraId="509CC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</w:p>
          <w:p w14:paraId="193164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52" name="图片 52" descr="动作示例（机器人版）_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动作示例（机器人版）_1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A8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</w:p>
        </w:tc>
        <w:tc>
          <w:tcPr>
            <w:tcW w:w="1304" w:type="pct"/>
          </w:tcPr>
          <w:p w14:paraId="4E0EC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-2147483648"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55095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2B4DA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前举腿低势平衡</w:t>
            </w:r>
          </w:p>
        </w:tc>
        <w:tc>
          <w:tcPr>
            <w:tcW w:w="2853" w:type="pct"/>
          </w:tcPr>
          <w:p w14:paraId="59A0A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72DB2C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58465" cy="1664335"/>
                  <wp:effectExtent l="0" t="0" r="13335" b="12065"/>
                  <wp:docPr id="53" name="图片 53" descr="动作示例（机器人版）_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动作示例（机器人版）_2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465" cy="166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5E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75691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42590" cy="1655445"/>
                  <wp:effectExtent l="0" t="0" r="10160" b="1905"/>
                  <wp:docPr id="17" name="图片 17" descr="动作示例（机器人版）_21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动作示例（机器人版）_21(1)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590" cy="165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pct"/>
          </w:tcPr>
          <w:p w14:paraId="1E1C9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3F840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7A120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29598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5A5F2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74881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分脚</w:t>
            </w:r>
          </w:p>
        </w:tc>
        <w:tc>
          <w:tcPr>
            <w:tcW w:w="2853" w:type="pct"/>
            <w:shd w:val="clear" w:color="auto" w:fill="auto"/>
            <w:vAlign w:val="top"/>
          </w:tcPr>
          <w:p w14:paraId="10E126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</w:p>
          <w:p w14:paraId="5F0DF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55" name="图片 55" descr="动作示例（机器人版）_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动作示例（机器人版）_2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9D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</w:p>
        </w:tc>
        <w:tc>
          <w:tcPr>
            <w:tcW w:w="1304" w:type="pct"/>
          </w:tcPr>
          <w:p w14:paraId="5E96D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-2147483648"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05B29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346E5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蹬脚</w:t>
            </w:r>
          </w:p>
        </w:tc>
        <w:tc>
          <w:tcPr>
            <w:tcW w:w="2853" w:type="pct"/>
            <w:shd w:val="clear" w:color="auto" w:fill="auto"/>
            <w:vAlign w:val="top"/>
          </w:tcPr>
          <w:p w14:paraId="3E3FA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</w:p>
          <w:p w14:paraId="54B44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56" name="图片 56" descr="动作示例（机器人版）_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动作示例（机器人版）_2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B57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none"/>
              </w:rPr>
            </w:pPr>
          </w:p>
        </w:tc>
        <w:tc>
          <w:tcPr>
            <w:tcW w:w="1304" w:type="pct"/>
          </w:tcPr>
          <w:p w14:paraId="27698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-2147483648"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7DC94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0B077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拳</w:t>
            </w:r>
          </w:p>
        </w:tc>
        <w:tc>
          <w:tcPr>
            <w:tcW w:w="2853" w:type="pct"/>
          </w:tcPr>
          <w:p w14:paraId="7DB5F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2832C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57" name="图片 57" descr="动作示例（机器人版）_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动作示例（机器人版）_2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87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  <w:vAlign w:val="center"/>
          </w:tcPr>
          <w:p w14:paraId="05398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positio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  <w:tr w14:paraId="6693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0F314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掌</w:t>
            </w:r>
          </w:p>
        </w:tc>
        <w:tc>
          <w:tcPr>
            <w:tcW w:w="2853" w:type="pct"/>
          </w:tcPr>
          <w:p w14:paraId="2FFA9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</w:rPr>
            </w:pPr>
          </w:p>
          <w:p w14:paraId="7A9E6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38780" cy="1652905"/>
                  <wp:effectExtent l="0" t="0" r="13970" b="4445"/>
                  <wp:docPr id="6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780" cy="165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6F4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7F1F3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2D541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45765" cy="1657350"/>
                  <wp:effectExtent l="0" t="0" r="6985" b="0"/>
                  <wp:docPr id="18" name="图片 18" descr="动作示例（机器人版）_26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动作示例（机器人版）_26(1)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76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7A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0546E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position w:val="0"/>
                <w:sz w:val="24"/>
                <w:szCs w:val="24"/>
                <w14:ligatures w14:val="none"/>
              </w:rPr>
            </w:pPr>
          </w:p>
        </w:tc>
      </w:tr>
      <w:tr w14:paraId="7388F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7083AD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左右三冲拳</w:t>
            </w:r>
          </w:p>
        </w:tc>
        <w:tc>
          <w:tcPr>
            <w:tcW w:w="2853" w:type="pct"/>
            <w:shd w:val="clear" w:color="auto" w:fill="auto"/>
          </w:tcPr>
          <w:p w14:paraId="701A7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  <w14:ligatures w14:val="none"/>
              </w:rPr>
            </w:pPr>
          </w:p>
          <w:p w14:paraId="2D8DA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eastAsia="zh-CN"/>
                <w14:ligatures w14:val="none"/>
              </w:rPr>
              <w:drawing>
                <wp:inline distT="0" distB="0" distL="114300" distR="114300">
                  <wp:extent cx="2996565" cy="1685925"/>
                  <wp:effectExtent l="0" t="0" r="13335" b="9525"/>
                  <wp:docPr id="122" name="图片 122" descr="动作示例（机器人版）_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22" descr="动作示例（机器人版）_2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56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D3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eastAsia="zh-CN"/>
                <w14:ligatures w14:val="none"/>
              </w:rPr>
            </w:pPr>
          </w:p>
          <w:p w14:paraId="368A2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  <w14:ligatures w14:val="none"/>
              </w:rPr>
              <w:drawing>
                <wp:inline distT="0" distB="0" distL="114300" distR="114300">
                  <wp:extent cx="2969260" cy="1670685"/>
                  <wp:effectExtent l="0" t="0" r="2540" b="5715"/>
                  <wp:docPr id="21" name="图片 21" descr="动作示例（机器人版）_29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动作示例（机器人版）_29(2)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260" cy="167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26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eastAsia="zh-CN"/>
                <w14:ligatures w14:val="none"/>
              </w:rPr>
            </w:pPr>
          </w:p>
          <w:p w14:paraId="1A1BF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eastAsia="zh-CN"/>
                <w14:ligatures w14:val="none"/>
              </w:rPr>
              <w:drawing>
                <wp:inline distT="0" distB="0" distL="114300" distR="114300">
                  <wp:extent cx="3021965" cy="1700530"/>
                  <wp:effectExtent l="0" t="0" r="6985" b="13970"/>
                  <wp:docPr id="121" name="图片 121" descr="动作示例（机器人版）_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1" descr="动作示例（机器人版）_2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96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83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  <w14:ligatures w14:val="none"/>
              </w:rPr>
            </w:pPr>
          </w:p>
          <w:p w14:paraId="5C918B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  <w14:ligatures w14:val="none"/>
              </w:rPr>
            </w:pPr>
          </w:p>
          <w:p w14:paraId="195BC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  <w14:ligatures w14:val="none"/>
              </w:rPr>
            </w:pPr>
          </w:p>
          <w:p w14:paraId="40EBE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  <w14:ligatures w14:val="none"/>
              </w:rPr>
            </w:pPr>
          </w:p>
          <w:p w14:paraId="791C1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1304" w:type="pct"/>
            <w:shd w:val="clear" w:color="auto" w:fill="auto"/>
          </w:tcPr>
          <w:p w14:paraId="5F5DF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14:ligatures w14:val="none"/>
              </w:rPr>
            </w:pPr>
          </w:p>
        </w:tc>
      </w:tr>
      <w:tr w14:paraId="1EFD6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32C304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shd w:val="clear"/>
                <w:lang w:val="en-US" w:eastAsia="zh-CN" w:bidi="ar-SA"/>
                <w14:ligatures w14:val="none"/>
              </w:rPr>
              <w:t>左右推掌</w:t>
            </w:r>
          </w:p>
        </w:tc>
        <w:tc>
          <w:tcPr>
            <w:tcW w:w="2853" w:type="pct"/>
            <w:shd w:val="clear" w:color="auto" w:fill="auto"/>
          </w:tcPr>
          <w:p w14:paraId="06CF9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23ED1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22" name="图片 22" descr="动作示例（机器人版）_31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动作示例（机器人版）_31(1)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5F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  <w14:ligatures w14:val="none"/>
              </w:rPr>
            </w:pPr>
          </w:p>
          <w:p w14:paraId="45381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71" name="图片 71" descr="动作示例（机器人版）_29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动作示例（机器人版）_29(1)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9D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  <w:shd w:val="clear" w:color="auto" w:fill="auto"/>
          </w:tcPr>
          <w:p w14:paraId="204E9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  <w14:ligatures w14:val="none"/>
              </w:rPr>
            </w:pPr>
          </w:p>
        </w:tc>
      </w:tr>
      <w:tr w14:paraId="4A38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75913C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shd w:val="clear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shd w:val="clear"/>
                <w:lang w:val="en-US" w:eastAsia="zh-CN" w:bidi="ar-SA"/>
                <w14:ligatures w14:val="none"/>
              </w:rPr>
              <w:t>顶肘</w:t>
            </w:r>
          </w:p>
        </w:tc>
        <w:tc>
          <w:tcPr>
            <w:tcW w:w="2853" w:type="pct"/>
          </w:tcPr>
          <w:p w14:paraId="5022F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504617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72" name="图片 72" descr="动作示例（机器人版）_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动作示例（机器人版）_3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60B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3EC8F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2DC1F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2632B8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shd w:val="clear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shd w:val="clear"/>
                <w:lang w:val="en-US" w:eastAsia="zh-CN" w:bidi="ar-SA"/>
                <w14:ligatures w14:val="none"/>
              </w:rPr>
              <w:t>盘肘</w:t>
            </w:r>
          </w:p>
        </w:tc>
        <w:tc>
          <w:tcPr>
            <w:tcW w:w="2853" w:type="pct"/>
          </w:tcPr>
          <w:p w14:paraId="65068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73" name="图片 73" descr="动作示例（机器人版）_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 descr="动作示例（机器人版）_3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87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7D15D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7C26F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599625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shd w:val="clear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shd w:val="clear"/>
                <w:lang w:val="en-US" w:eastAsia="zh-CN" w:bidi="ar-SA"/>
                <w14:ligatures w14:val="none"/>
              </w:rPr>
              <w:t>格肘</w:t>
            </w:r>
          </w:p>
        </w:tc>
        <w:tc>
          <w:tcPr>
            <w:tcW w:w="2853" w:type="pct"/>
          </w:tcPr>
          <w:p w14:paraId="6A70C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69EA6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74" name="图片 74" descr="动作示例（机器人版）_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动作示例（机器人版）_3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61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4EB06A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1C119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00161E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shd w:val="clear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4"/>
                <w:szCs w:val="24"/>
                <w:highlight w:val="none"/>
                <w:shd w:val="clear"/>
                <w:lang w:val="en-US" w:eastAsia="zh-CN" w:bidi="ar-SA"/>
                <w14:ligatures w14:val="none"/>
              </w:rPr>
              <w:t>弓步</w:t>
            </w:r>
          </w:p>
        </w:tc>
        <w:tc>
          <w:tcPr>
            <w:tcW w:w="2853" w:type="pct"/>
          </w:tcPr>
          <w:p w14:paraId="74FC5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0F3AA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75" name="图片 75" descr="动作示例（机器人版）_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动作示例（机器人版）_3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DF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02466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5AF0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23503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马步</w:t>
            </w:r>
          </w:p>
        </w:tc>
        <w:tc>
          <w:tcPr>
            <w:tcW w:w="2853" w:type="pct"/>
          </w:tcPr>
          <w:p w14:paraId="5A9AB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3002280" cy="1688465"/>
                  <wp:effectExtent l="0" t="0" r="7620" b="6985"/>
                  <wp:docPr id="23" name="图片 23" descr="动作示例（图片）_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动作示例（图片）_3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280" cy="168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5B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37944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6BFB9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7E522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仆步</w:t>
            </w:r>
          </w:p>
        </w:tc>
        <w:tc>
          <w:tcPr>
            <w:tcW w:w="2853" w:type="pct"/>
          </w:tcPr>
          <w:p w14:paraId="68B2B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699A8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77" name="图片 77" descr="动作示例（机器人版）_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 descr="动作示例（机器人版）_3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D5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51D89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15FC1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4677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17731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正踢腿</w:t>
            </w:r>
          </w:p>
        </w:tc>
        <w:tc>
          <w:tcPr>
            <w:tcW w:w="2853" w:type="pct"/>
          </w:tcPr>
          <w:p w14:paraId="59DEA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1C0C5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78" name="图片 78" descr="动作示例（机器人版）_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动作示例（机器人版）_3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61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6849F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position w:val="0"/>
                <w:sz w:val="24"/>
                <w:szCs w:val="24"/>
                <w14:ligatures w14:val="none"/>
              </w:rPr>
            </w:pPr>
          </w:p>
        </w:tc>
      </w:tr>
      <w:tr w14:paraId="7D60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01814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弹踢腿</w:t>
            </w:r>
          </w:p>
        </w:tc>
        <w:tc>
          <w:tcPr>
            <w:tcW w:w="2853" w:type="pct"/>
          </w:tcPr>
          <w:p w14:paraId="1AF31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3606F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80" name="图片 80" descr="动作示例（机器人版）_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动作示例（机器人版）_3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4F5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53604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4AFBE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position w:val="0"/>
                <w:sz w:val="24"/>
                <w:szCs w:val="24"/>
                <w14:ligatures w14:val="none"/>
              </w:rPr>
            </w:pPr>
          </w:p>
        </w:tc>
      </w:tr>
      <w:tr w14:paraId="53D89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0FE00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侧踹腿</w:t>
            </w:r>
          </w:p>
        </w:tc>
        <w:tc>
          <w:tcPr>
            <w:tcW w:w="2853" w:type="pct"/>
          </w:tcPr>
          <w:p w14:paraId="7B485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498F4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79" name="图片 79" descr="动作示例（机器人版）_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9" descr="动作示例（机器人版）_40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C6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17E33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4C21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026D0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乌龙盘打</w:t>
            </w:r>
          </w:p>
        </w:tc>
        <w:tc>
          <w:tcPr>
            <w:tcW w:w="2853" w:type="pct"/>
          </w:tcPr>
          <w:p w14:paraId="62C66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37C260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47035" cy="1614170"/>
                  <wp:effectExtent l="0" t="0" r="5715" b="5080"/>
                  <wp:docPr id="85" name="图片 85" descr="动作示例（机器人版）_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85" descr="动作示例（机器人版）_4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035" cy="161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B5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34335" cy="1687195"/>
                  <wp:effectExtent l="0" t="0" r="18415" b="8255"/>
                  <wp:docPr id="67" name="图片 67" descr="动作示例（机器人版）_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动作示例（机器人版）_4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33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11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3B2B4A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13380" cy="1687195"/>
                  <wp:effectExtent l="0" t="0" r="1270" b="8255"/>
                  <wp:docPr id="82" name="图片 82" descr="动作示例（机器人版）_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 descr="动作示例（机器人版）_43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380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59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16517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12745" cy="1687195"/>
                  <wp:effectExtent l="0" t="0" r="1905" b="8255"/>
                  <wp:docPr id="83" name="图片 83" descr="动作示例（机器人版）_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83" descr="动作示例（机器人版）_42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74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F1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18C64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1042D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59B70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腾空箭弹</w:t>
            </w:r>
          </w:p>
        </w:tc>
        <w:tc>
          <w:tcPr>
            <w:tcW w:w="2853" w:type="pct"/>
          </w:tcPr>
          <w:p w14:paraId="6C0F8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3F2A6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12745" cy="1687195"/>
                  <wp:effectExtent l="0" t="0" r="1905" b="8255"/>
                  <wp:docPr id="69" name="图片 69" descr="动作示例（机器人版）_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动作示例（机器人版）_45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74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00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0F3F1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11CF4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4079F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2D11B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</w:tr>
      <w:tr w14:paraId="52555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5572226D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腾空飞脚</w:t>
            </w:r>
          </w:p>
        </w:tc>
        <w:tc>
          <w:tcPr>
            <w:tcW w:w="2853" w:type="pct"/>
          </w:tcPr>
          <w:p w14:paraId="1BFD4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05C67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76" name="图片 76" descr="动作示例（机器人版）_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动作示例（机器人版）_4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19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1770A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131B0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87" name="图片 87" descr="动作示例（机器人版）_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 descr="动作示例（机器人版）_46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A4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11A5C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14:ligatures w14:val="none"/>
              </w:rPr>
            </w:pPr>
          </w:p>
        </w:tc>
      </w:tr>
      <w:tr w14:paraId="3415E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2F004110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旋风脚</w:t>
            </w:r>
          </w:p>
        </w:tc>
        <w:tc>
          <w:tcPr>
            <w:tcW w:w="2853" w:type="pct"/>
          </w:tcPr>
          <w:p w14:paraId="5F048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position w:val="0"/>
                <w:sz w:val="24"/>
                <w:szCs w:val="24"/>
                <w:lang w:eastAsia="zh-CN"/>
                <w14:ligatures w14:val="none"/>
              </w:rPr>
            </w:pPr>
          </w:p>
          <w:p w14:paraId="10095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position w:val="0"/>
                <w:sz w:val="24"/>
                <w:szCs w:val="24"/>
                <w:lang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89" name="图片 89" descr="动作示例（机器人版）_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 descr="动作示例（机器人版）_50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86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position w:val="0"/>
                <w:sz w:val="24"/>
                <w:szCs w:val="24"/>
                <w:lang w:eastAsia="zh-CN"/>
                <w14:ligatures w14:val="none"/>
              </w:rPr>
            </w:pPr>
          </w:p>
          <w:p w14:paraId="67C6D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position w:val="0"/>
                <w:sz w:val="24"/>
                <w:szCs w:val="24"/>
                <w:lang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81" name="图片 81" descr="动作示例（机器人版）_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 descr="动作示例（机器人版）_49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AC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73B7E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position w:val="0"/>
                <w:sz w:val="24"/>
                <w:szCs w:val="24"/>
                <w:lang w:eastAsia="zh-CN"/>
                <w14:ligatures w14:val="none"/>
              </w:rPr>
            </w:pPr>
          </w:p>
          <w:p w14:paraId="70CAB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position w:val="0"/>
                <w:sz w:val="24"/>
                <w:szCs w:val="24"/>
                <w:lang w:eastAsia="zh-CN"/>
                <w14:ligatures w14:val="none"/>
              </w:rPr>
            </w:pPr>
          </w:p>
          <w:p w14:paraId="2FE57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positio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position w:val="0"/>
                <w:sz w:val="24"/>
                <w:szCs w:val="24"/>
                <w:lang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93" name="图片 93" descr="动作示例（机器人版）_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 descr="动作示例（机器人版）_48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B2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2E758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14:ligatures w14:val="none"/>
              </w:rPr>
            </w:pPr>
          </w:p>
        </w:tc>
      </w:tr>
      <w:tr w14:paraId="1FBC8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42" w:type="pct"/>
            <w:shd w:val="clear" w:color="auto" w:fill="auto"/>
            <w:vAlign w:val="center"/>
          </w:tcPr>
          <w:p w14:paraId="34B11F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空翻</w:t>
            </w:r>
          </w:p>
          <w:p w14:paraId="033D7A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  <w14:ligatures w14:val="none"/>
              </w:rPr>
              <w:t>（侧空翻、前空翻、后空翻）</w:t>
            </w:r>
          </w:p>
        </w:tc>
        <w:tc>
          <w:tcPr>
            <w:tcW w:w="2853" w:type="pct"/>
          </w:tcPr>
          <w:p w14:paraId="339F3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0E409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94" name="图片 94" descr="动作示例（机器人版）_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 descr="动作示例（机器人版）_51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6C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01A00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96" name="图片 96" descr="动作示例（机器人版）_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 descr="动作示例（机器人版）_53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23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6078C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95" name="图片 95" descr="动作示例（机器人版）_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 descr="动作示例（机器人版）_52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A8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60BB9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39DA9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3C9D8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401FB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5ADD2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14:ligatures w14:val="none"/>
              </w:rPr>
            </w:pPr>
          </w:p>
        </w:tc>
      </w:tr>
      <w:tr w14:paraId="6A46A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6690E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  <w14:ligatures w14:val="none"/>
              </w:rPr>
              <w:t>旋子</w:t>
            </w:r>
          </w:p>
        </w:tc>
        <w:tc>
          <w:tcPr>
            <w:tcW w:w="2853" w:type="pct"/>
          </w:tcPr>
          <w:p w14:paraId="67993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eastAsia="zh-CN"/>
                <w14:ligatures w14:val="none"/>
              </w:rPr>
            </w:pPr>
          </w:p>
          <w:p w14:paraId="3B017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90" name="图片 90" descr="动作示例（机器人版）_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 descr="动作示例（机器人版）_54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19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196C6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98" name="图片 98" descr="动作示例（机器人版）_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98" descr="动作示例（机器人版）_55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A7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</w:tcPr>
          <w:p w14:paraId="0660E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14:ligatures w14:val="none"/>
              </w:rPr>
            </w:pPr>
          </w:p>
        </w:tc>
      </w:tr>
      <w:tr w14:paraId="1E819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shd w:val="clear" w:color="auto" w:fill="auto"/>
            <w:vAlign w:val="center"/>
          </w:tcPr>
          <w:p w14:paraId="7D77F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  <w14:ligatures w14:val="none"/>
              </w:rPr>
              <w:t>旋子转体</w:t>
            </w:r>
          </w:p>
        </w:tc>
        <w:tc>
          <w:tcPr>
            <w:tcW w:w="2853" w:type="pct"/>
            <w:shd w:val="clear" w:color="auto" w:fill="auto"/>
          </w:tcPr>
          <w:p w14:paraId="35F971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70413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102" name="图片 102" descr="动作示例（机器人版）_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02" descr="动作示例（机器人版）_56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38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  <w:p w14:paraId="4058E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  <w:drawing>
                <wp:inline distT="0" distB="0" distL="114300" distR="114300">
                  <wp:extent cx="2999105" cy="1687195"/>
                  <wp:effectExtent l="0" t="0" r="10795" b="8255"/>
                  <wp:docPr id="100" name="图片 100" descr="动作示例（机器人版）_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 descr="动作示例（机器人版）_57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F9D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:vertAlign w:val="baseline"/>
                <w:lang w:val="en-US" w:eastAsia="zh-CN"/>
                <w14:ligatures w14:val="none"/>
              </w:rPr>
            </w:pPr>
          </w:p>
        </w:tc>
        <w:tc>
          <w:tcPr>
            <w:tcW w:w="1304" w:type="pct"/>
            <w:shd w:val="clear" w:color="auto" w:fill="auto"/>
          </w:tcPr>
          <w:p w14:paraId="1CA45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pacing w:after="0" w:line="240" w:lineRule="auto"/>
              <w:ind w:left="0" w:firstLine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auto"/>
                <w:sz w:val="24"/>
                <w:szCs w:val="24"/>
                <w14:ligatures w14:val="none"/>
              </w:rPr>
            </w:pPr>
          </w:p>
        </w:tc>
      </w:tr>
    </w:tbl>
    <w:p w14:paraId="4B4BE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712" w:firstLineChars="200"/>
        <w:textAlignment w:val="auto"/>
        <w:outlineLvl w:val="9"/>
        <w:rPr>
          <w:rFonts w:hint="default" w:ascii="Times New Roman" w:hAnsi="Times New Roman" w:eastAsia="黑体" w:cs="Times New Roman"/>
          <w:snapToGrid w:val="0"/>
          <w:spacing w:val="-2"/>
          <w:position w:val="9"/>
          <w:sz w:val="36"/>
          <w:szCs w:val="36"/>
          <w:highlight w:val="none"/>
          <w:lang w:val="en-US" w:eastAsia="zh-CN" w:bidi="ar"/>
        </w:rPr>
      </w:pPr>
    </w:p>
    <w:p w14:paraId="04839DBA">
      <w:pPr>
        <w:rPr>
          <w:rFonts w:hint="default" w:ascii="Times New Roman" w:hAnsi="Times New Roman" w:eastAsia="黑体" w:cs="Times New Roman"/>
          <w:color w:val="000000" w:themeColor="text1"/>
          <w:kern w:val="0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kern w:val="0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12AE9ED8">
      <w:pPr>
        <w:spacing w:line="560" w:lineRule="exact"/>
        <w:jc w:val="left"/>
        <w:outlineLvl w:val="2"/>
        <w:rPr>
          <w:rFonts w:hint="default" w:ascii="Times New Roman" w:hAnsi="Times New Roman" w:eastAsia="黑体" w:cs="Times New Roman"/>
          <w:sz w:val="32"/>
          <w:lang w:val="en-US" w:eastAsia="zh-CN"/>
        </w:rPr>
      </w:pPr>
      <w:bookmarkStart w:id="33" w:name="_Toc25565"/>
      <w:r>
        <w:rPr>
          <w:rFonts w:hint="default" w:ascii="Times New Roman" w:hAnsi="Times New Roman" w:eastAsia="黑体" w:cs="Times New Roman"/>
          <w:sz w:val="32"/>
          <w:lang w:val="en-US" w:eastAsia="zh-CN"/>
        </w:rPr>
        <w:t>附件6</w:t>
      </w:r>
    </w:p>
    <w:p w14:paraId="69AEB5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default" w:ascii="Times New Roman" w:hAnsi="Times New Roman" w:eastAsia="方正小标宋简体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小标宋简体" w:cs="Times New Roman"/>
          <w:kern w:val="2"/>
          <w:sz w:val="32"/>
          <w:szCs w:val="32"/>
          <w:lang w:val="en-US" w:eastAsia="zh-CN" w:bidi="ar-SA"/>
        </w:rPr>
        <w:t>武术难度动作登记表</w:t>
      </w:r>
      <w:bookmarkEnd w:id="33"/>
    </w:p>
    <w:p w14:paraId="51CA13FE">
      <w:pPr>
        <w:spacing w:line="560" w:lineRule="exact"/>
        <w:outlineLvl w:val="9"/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申报单位   ：           项目：            领队（教练）：             电话：</w:t>
      </w:r>
    </w:p>
    <w:tbl>
      <w:tblPr>
        <w:tblStyle w:val="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4192"/>
        <w:gridCol w:w="1418"/>
        <w:gridCol w:w="1424"/>
      </w:tblGrid>
      <w:tr w14:paraId="52E8E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</w:tcPr>
          <w:p w14:paraId="4D3CEF31">
            <w:pPr>
              <w:spacing w:line="560" w:lineRule="exact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动作顺序</w:t>
            </w:r>
          </w:p>
        </w:tc>
        <w:tc>
          <w:tcPr>
            <w:tcW w:w="2459" w:type="pct"/>
          </w:tcPr>
          <w:p w14:paraId="5731A2FF">
            <w:pPr>
              <w:spacing w:line="560" w:lineRule="exact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动作名称</w:t>
            </w:r>
          </w:p>
        </w:tc>
        <w:tc>
          <w:tcPr>
            <w:tcW w:w="1667" w:type="pct"/>
            <w:gridSpan w:val="2"/>
          </w:tcPr>
          <w:p w14:paraId="2F6904FB">
            <w:pPr>
              <w:spacing w:line="560" w:lineRule="exact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难度分值</w:t>
            </w:r>
          </w:p>
        </w:tc>
      </w:tr>
      <w:tr w14:paraId="4FBF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  <w:vAlign w:val="center"/>
          </w:tcPr>
          <w:p w14:paraId="503C97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512" w:firstLineChars="16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例：1</w:t>
            </w:r>
          </w:p>
        </w:tc>
        <w:tc>
          <w:tcPr>
            <w:tcW w:w="2459" w:type="pct"/>
            <w:vAlign w:val="center"/>
          </w:tcPr>
          <w:p w14:paraId="1DB437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金鸡独立</w:t>
            </w:r>
          </w:p>
        </w:tc>
        <w:tc>
          <w:tcPr>
            <w:tcW w:w="1667" w:type="pct"/>
            <w:gridSpan w:val="2"/>
            <w:vAlign w:val="center"/>
          </w:tcPr>
          <w:p w14:paraId="1514E2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3分</w:t>
            </w:r>
          </w:p>
        </w:tc>
      </w:tr>
      <w:tr w14:paraId="77D6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  <w:vAlign w:val="center"/>
          </w:tcPr>
          <w:p w14:paraId="2209FE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2</w:t>
            </w:r>
          </w:p>
        </w:tc>
        <w:tc>
          <w:tcPr>
            <w:tcW w:w="2459" w:type="pct"/>
            <w:vAlign w:val="center"/>
          </w:tcPr>
          <w:p w14:paraId="187ABC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前举腿低势平衡</w:t>
            </w:r>
          </w:p>
        </w:tc>
        <w:tc>
          <w:tcPr>
            <w:tcW w:w="1667" w:type="pct"/>
            <w:gridSpan w:val="2"/>
            <w:vAlign w:val="center"/>
          </w:tcPr>
          <w:p w14:paraId="1340E8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5分</w:t>
            </w:r>
          </w:p>
        </w:tc>
      </w:tr>
      <w:tr w14:paraId="0FDF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</w:tcPr>
          <w:p w14:paraId="1EBF3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9" w:type="pct"/>
          </w:tcPr>
          <w:p w14:paraId="15E736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pct"/>
            <w:gridSpan w:val="2"/>
          </w:tcPr>
          <w:p w14:paraId="3B09B0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473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</w:tcPr>
          <w:p w14:paraId="07E80B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9" w:type="pct"/>
          </w:tcPr>
          <w:p w14:paraId="1A524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pct"/>
            <w:gridSpan w:val="2"/>
          </w:tcPr>
          <w:p w14:paraId="48B0E7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CED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72" w:type="pct"/>
          </w:tcPr>
          <w:p w14:paraId="696174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9" w:type="pct"/>
          </w:tcPr>
          <w:p w14:paraId="304A1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67" w:type="pct"/>
            <w:gridSpan w:val="2"/>
          </w:tcPr>
          <w:p w14:paraId="34A58F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BC0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72" w:type="pct"/>
          </w:tcPr>
          <w:p w14:paraId="1BAB6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59" w:type="pct"/>
          </w:tcPr>
          <w:p w14:paraId="5ED8F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32" w:type="pct"/>
            <w:vAlign w:val="center"/>
          </w:tcPr>
          <w:p w14:paraId="286ABD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难度分值合计</w:t>
            </w:r>
          </w:p>
        </w:tc>
        <w:tc>
          <w:tcPr>
            <w:tcW w:w="835" w:type="pct"/>
            <w:vAlign w:val="center"/>
          </w:tcPr>
          <w:p w14:paraId="0BDFBC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8分</w:t>
            </w:r>
          </w:p>
        </w:tc>
      </w:tr>
    </w:tbl>
    <w:p w14:paraId="43FB0BDB">
      <w:pPr>
        <w:spacing w:line="560" w:lineRule="exact"/>
        <w:outlineLvl w:val="9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6F460D51">
      <w:pPr>
        <w:spacing w:line="560" w:lineRule="exact"/>
        <w:outlineLvl w:val="9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00F061C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right"/>
        <w:textAlignment w:val="auto"/>
        <w:outlineLvl w:val="9"/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领队签名：                 </w:t>
      </w:r>
    </w:p>
    <w:p w14:paraId="279E4F1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right"/>
        <w:textAlignment w:val="auto"/>
        <w:outlineLvl w:val="9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日期：                  </w:t>
      </w:r>
    </w:p>
    <w:p w14:paraId="146B9520">
      <w:pPr>
        <w:spacing w:line="560" w:lineRule="exact"/>
        <w:outlineLvl w:val="9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03AD6C49">
      <w:pPr>
        <w:spacing w:line="560" w:lineRule="exact"/>
        <w:outlineLvl w:val="9"/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F56825B">
      <w:pPr>
        <w:spacing w:line="560" w:lineRule="exact"/>
        <w:jc w:val="left"/>
        <w:outlineLvl w:val="2"/>
        <w:rPr>
          <w:rFonts w:hint="default" w:ascii="Times New Roman" w:hAnsi="Times New Roman" w:eastAsia="黑体" w:cs="Times New Roman"/>
          <w:sz w:val="32"/>
          <w:lang w:val="en-US" w:eastAsia="zh-CN"/>
        </w:rPr>
      </w:pPr>
      <w:bookmarkStart w:id="34" w:name="_Toc11017"/>
      <w:r>
        <w:rPr>
          <w:rFonts w:hint="default" w:ascii="Times New Roman" w:hAnsi="Times New Roman" w:eastAsia="黑体" w:cs="Times New Roman"/>
          <w:sz w:val="32"/>
          <w:lang w:val="en-US" w:eastAsia="zh-CN"/>
        </w:rPr>
        <w:t>附件7</w:t>
      </w:r>
    </w:p>
    <w:p w14:paraId="4583422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560" w:firstLineChars="200"/>
        <w:jc w:val="center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武术</w:t>
      </w:r>
      <w:r>
        <w:rPr>
          <w:rFonts w:hint="default" w:ascii="Times New Roman" w:hAnsi="Times New Roman" w:cs="Times New Roman"/>
          <w:sz w:val="28"/>
          <w:szCs w:val="28"/>
          <w:lang w:eastAsia="zh-CN"/>
        </w:rPr>
        <w:t>创新难度动作申报审批表</w:t>
      </w:r>
      <w:bookmarkEnd w:id="34"/>
    </w:p>
    <w:p w14:paraId="25705A57">
      <w:pPr>
        <w:spacing w:line="560" w:lineRule="exact"/>
        <w:outlineLvl w:val="9"/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申报单位：                   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1155"/>
        <w:gridCol w:w="1505"/>
        <w:gridCol w:w="1363"/>
        <w:gridCol w:w="1437"/>
        <w:gridCol w:w="1364"/>
      </w:tblGrid>
      <w:tr w14:paraId="71BCF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698" w:type="dxa"/>
            <w:vAlign w:val="center"/>
          </w:tcPr>
          <w:p w14:paraId="2BB571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1155" w:type="dxa"/>
            <w:vAlign w:val="center"/>
          </w:tcPr>
          <w:p w14:paraId="7D89CF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5" w:type="dxa"/>
            <w:vAlign w:val="center"/>
          </w:tcPr>
          <w:p w14:paraId="22D64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教练员姓名</w:t>
            </w:r>
          </w:p>
        </w:tc>
        <w:tc>
          <w:tcPr>
            <w:tcW w:w="1363" w:type="dxa"/>
            <w:vAlign w:val="center"/>
          </w:tcPr>
          <w:p w14:paraId="7D5431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1CEE67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动作名称</w:t>
            </w:r>
          </w:p>
        </w:tc>
        <w:tc>
          <w:tcPr>
            <w:tcW w:w="1364" w:type="dxa"/>
            <w:vAlign w:val="center"/>
          </w:tcPr>
          <w:p w14:paraId="1B719F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80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698" w:type="dxa"/>
            <w:vAlign w:val="center"/>
          </w:tcPr>
          <w:p w14:paraId="65E974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机器人</w:t>
            </w:r>
          </w:p>
          <w:p w14:paraId="2BE3EE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运动员姓名</w:t>
            </w:r>
          </w:p>
        </w:tc>
        <w:tc>
          <w:tcPr>
            <w:tcW w:w="1155" w:type="dxa"/>
            <w:vAlign w:val="center"/>
          </w:tcPr>
          <w:p w14:paraId="3648D971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5" w:type="dxa"/>
            <w:vAlign w:val="center"/>
          </w:tcPr>
          <w:p w14:paraId="6947715F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联系电话及邮箱</w:t>
            </w:r>
          </w:p>
        </w:tc>
        <w:tc>
          <w:tcPr>
            <w:tcW w:w="1363" w:type="dxa"/>
            <w:vAlign w:val="center"/>
          </w:tcPr>
          <w:p w14:paraId="1ADD301E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37" w:type="dxa"/>
            <w:vAlign w:val="center"/>
          </w:tcPr>
          <w:p w14:paraId="0945D97F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申报分值</w:t>
            </w:r>
          </w:p>
        </w:tc>
        <w:tc>
          <w:tcPr>
            <w:tcW w:w="1364" w:type="dxa"/>
          </w:tcPr>
          <w:p w14:paraId="0AD13B1C">
            <w:pPr>
              <w:spacing w:line="560" w:lineRule="exact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3DB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8" w:hRule="atLeast"/>
        </w:trPr>
        <w:tc>
          <w:tcPr>
            <w:tcW w:w="1698" w:type="dxa"/>
            <w:shd w:val="clear" w:color="auto" w:fill="auto"/>
            <w:vAlign w:val="center"/>
          </w:tcPr>
          <w:p w14:paraId="34EB6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动作描述</w:t>
            </w:r>
          </w:p>
        </w:tc>
        <w:tc>
          <w:tcPr>
            <w:tcW w:w="6824" w:type="dxa"/>
            <w:gridSpan w:val="5"/>
            <w:shd w:val="clear" w:color="auto" w:fill="auto"/>
            <w:vAlign w:val="center"/>
          </w:tcPr>
          <w:p w14:paraId="220909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w:pPr>
          </w:p>
        </w:tc>
      </w:tr>
      <w:tr w14:paraId="2DFD7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1698" w:type="dxa"/>
            <w:vAlign w:val="center"/>
          </w:tcPr>
          <w:p w14:paraId="2B3F7A1A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动作图示或视频演示</w:t>
            </w:r>
          </w:p>
        </w:tc>
        <w:tc>
          <w:tcPr>
            <w:tcW w:w="6824" w:type="dxa"/>
            <w:gridSpan w:val="5"/>
          </w:tcPr>
          <w:p w14:paraId="7AB61737">
            <w:pPr>
              <w:spacing w:line="560" w:lineRule="exact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85E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7" w:hRule="atLeast"/>
        </w:trPr>
        <w:tc>
          <w:tcPr>
            <w:tcW w:w="1698" w:type="dxa"/>
            <w:vAlign w:val="center"/>
          </w:tcPr>
          <w:p w14:paraId="4D0B841F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难点说明</w:t>
            </w:r>
          </w:p>
        </w:tc>
        <w:tc>
          <w:tcPr>
            <w:tcW w:w="6824" w:type="dxa"/>
            <w:gridSpan w:val="5"/>
          </w:tcPr>
          <w:p w14:paraId="0A9B4DB5">
            <w:pPr>
              <w:spacing w:line="560" w:lineRule="exact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C82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1698" w:type="dxa"/>
            <w:vAlign w:val="center"/>
          </w:tcPr>
          <w:p w14:paraId="1F892B85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审核结果</w:t>
            </w:r>
          </w:p>
        </w:tc>
        <w:tc>
          <w:tcPr>
            <w:tcW w:w="6824" w:type="dxa"/>
            <w:gridSpan w:val="5"/>
            <w:vAlign w:val="center"/>
          </w:tcPr>
          <w:p w14:paraId="1A382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11" w:hanging="11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动作名称：</w:t>
            </w:r>
          </w:p>
          <w:p w14:paraId="75717D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ind w:left="11" w:hanging="11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难度分值：</w:t>
            </w:r>
          </w:p>
        </w:tc>
      </w:tr>
      <w:tr w14:paraId="4E5FE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5" w:hRule="atLeast"/>
        </w:trPr>
        <w:tc>
          <w:tcPr>
            <w:tcW w:w="1698" w:type="dxa"/>
            <w:vAlign w:val="center"/>
          </w:tcPr>
          <w:p w14:paraId="728B07FF">
            <w:pPr>
              <w:spacing w:line="560" w:lineRule="exact"/>
              <w:ind w:left="0" w:leftChars="0" w:right="0" w:rightChars="0" w:firstLine="0" w:firstLineChars="0"/>
              <w:jc w:val="center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评审专家签名</w:t>
            </w:r>
          </w:p>
        </w:tc>
        <w:tc>
          <w:tcPr>
            <w:tcW w:w="6824" w:type="dxa"/>
            <w:gridSpan w:val="5"/>
          </w:tcPr>
          <w:p w14:paraId="5F2488CE">
            <w:pPr>
              <w:spacing w:line="560" w:lineRule="exact"/>
              <w:outlineLvl w:val="9"/>
              <w:rPr>
                <w:rFonts w:hint="default" w:ascii="Times New Roman" w:hAnsi="Times New Roman" w:eastAsia="仿宋_GB2312" w:cs="Times New Roman"/>
                <w:color w:val="000000" w:themeColor="text1"/>
                <w:kern w:val="0"/>
                <w:sz w:val="32"/>
                <w:szCs w:val="3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A71CA17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both"/>
        <w:textAlignment w:val="auto"/>
        <w:outlineLvl w:val="9"/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申报单位领队签名：                 </w:t>
      </w:r>
    </w:p>
    <w:p w14:paraId="473DEAB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both"/>
        <w:textAlignment w:val="auto"/>
        <w:outlineLvl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申报日期：         </w:t>
      </w:r>
    </w:p>
    <w:p w14:paraId="111C3915">
      <w:pPr>
        <w:rPr>
          <w:rFonts w:hint="default" w:ascii="Times New Roman" w:hAnsi="Times New Roman" w:cs="Times New Roma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BEEE3">
    <w:pPr>
      <w:pStyle w:val="4"/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1173B">
    <w:pPr>
      <w:pStyle w:val="4"/>
      <w:rPr>
        <w:rFonts w:hint="eastAsia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50E953">
                          <w:pPr>
                            <w:pStyle w:val="4"/>
                            <w:rPr>
                              <w:rFonts w:hint="default" w:ascii="Times New Roman" w:hAnsi="Times New Roman" w:cs="Times New Roman"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32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50E953">
                    <w:pPr>
                      <w:pStyle w:val="4"/>
                      <w:rPr>
                        <w:rFonts w:hint="default" w:ascii="Times New Roman" w:hAnsi="Times New Roman" w:cs="Times New Roman"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32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1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BEC232"/>
    <w:multiLevelType w:val="singleLevel"/>
    <w:tmpl w:val="EDBEC23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F2066"/>
    <w:rsid w:val="079F3753"/>
    <w:rsid w:val="0F0C791F"/>
    <w:rsid w:val="14FF2066"/>
    <w:rsid w:val="2F356D09"/>
    <w:rsid w:val="3DF064DB"/>
    <w:rsid w:val="497A2D8F"/>
    <w:rsid w:val="4CC21042"/>
    <w:rsid w:val="4E1A6C5C"/>
    <w:rsid w:val="51F31C9E"/>
    <w:rsid w:val="588418A2"/>
    <w:rsid w:val="59611CF5"/>
    <w:rsid w:val="667A42E4"/>
    <w:rsid w:val="6C655FDB"/>
    <w:rsid w:val="7270316B"/>
    <w:rsid w:val="7B9F23CB"/>
    <w:rsid w:val="7BB8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2"/>
      <w:sz w:val="28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toc 3"/>
    <w:basedOn w:val="1"/>
    <w:next w:val="1"/>
    <w:qFormat/>
    <w:uiPriority w:val="0"/>
    <w:pPr>
      <w:ind w:left="840" w:leftChars="4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4" Type="http://schemas.openxmlformats.org/officeDocument/2006/relationships/fontTable" Target="fontTable.xml"/><Relationship Id="rId63" Type="http://schemas.openxmlformats.org/officeDocument/2006/relationships/numbering" Target="numbering.xml"/><Relationship Id="rId62" Type="http://schemas.openxmlformats.org/officeDocument/2006/relationships/customXml" Target="../customXml/item1.xml"/><Relationship Id="rId61" Type="http://schemas.openxmlformats.org/officeDocument/2006/relationships/image" Target="media/image56.jpeg"/><Relationship Id="rId60" Type="http://schemas.openxmlformats.org/officeDocument/2006/relationships/image" Target="media/image55.jpeg"/><Relationship Id="rId6" Type="http://schemas.openxmlformats.org/officeDocument/2006/relationships/image" Target="media/image1.jpeg"/><Relationship Id="rId59" Type="http://schemas.openxmlformats.org/officeDocument/2006/relationships/image" Target="media/image54.jpeg"/><Relationship Id="rId58" Type="http://schemas.openxmlformats.org/officeDocument/2006/relationships/image" Target="media/image53.jpeg"/><Relationship Id="rId57" Type="http://schemas.openxmlformats.org/officeDocument/2006/relationships/image" Target="media/image52.jpeg"/><Relationship Id="rId56" Type="http://schemas.openxmlformats.org/officeDocument/2006/relationships/image" Target="media/image51.jpeg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jpe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footer" Target="footer2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6993</Words>
  <Characters>7782</Characters>
  <Lines>0</Lines>
  <Paragraphs>0</Paragraphs>
  <TotalTime>0</TotalTime>
  <ScaleCrop>false</ScaleCrop>
  <LinksUpToDate>false</LinksUpToDate>
  <CharactersWithSpaces>8146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2026-03-26T09:56:00Z</dcterms:created>
  <dc:creator>竞赛四部-贾昊</dc:creator>
  <cp:lastModifiedBy>余其轩</cp:lastModifiedBy>
  <dcterms:modified xsi:type="dcterms:W3CDTF">2026-03-27T08:34:11Z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C5B94F1F7F7F42D0B4A54A7D930588DB_11</vt:lpwstr>
  </property>
  <property fmtid="{D5CDD505-2E9C-101B-9397-08002B2CF9AE}" pid="4" name="KSOTemplateDocerSaveRecord">
    <vt:lpwstr>eyJoZGlkIjoiYWEwNzkyZTVkNDMzZjIyZWY3ZWJjMjdiODQwOTAwODQiLCJ1c2VySWQiOiIzNzE0Mzc1MzMifQ==</vt:lpwstr>
  </property>
</Properties>
</file>